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69580" w14:textId="77777777" w:rsidR="00870F5F" w:rsidRPr="005158D6" w:rsidRDefault="00870F5F" w:rsidP="005B719A">
      <w:pPr>
        <w:pStyle w:val="Title"/>
        <w:jc w:val="left"/>
        <w:rPr>
          <w:rFonts w:ascii="Arial" w:hAnsi="Arial" w:cs="Arial"/>
          <w:b w:val="0"/>
          <w:sz w:val="22"/>
        </w:rPr>
      </w:pPr>
    </w:p>
    <w:p w14:paraId="2C220A65" w14:textId="77777777" w:rsidR="00332C7F" w:rsidRDefault="00332C7F" w:rsidP="00332C7F">
      <w:pPr>
        <w:ind w:right="-25"/>
        <w:jc w:val="center"/>
        <w:rPr>
          <w:rFonts w:ascii="Garamond" w:hAnsi="Garamond"/>
          <w:b/>
          <w:szCs w:val="24"/>
        </w:rPr>
      </w:pPr>
      <w:r w:rsidRPr="00A00C0D">
        <w:rPr>
          <w:rFonts w:ascii="Garamond" w:hAnsi="Garamond"/>
          <w:b/>
          <w:szCs w:val="24"/>
        </w:rPr>
        <w:t>FACT SHEET FOR NPDES PERMIT DEVELOPMENT</w:t>
      </w:r>
    </w:p>
    <w:p w14:paraId="30F595B1" w14:textId="77777777" w:rsidR="00A54E66" w:rsidRPr="00A00C0D" w:rsidRDefault="00F513CC" w:rsidP="00332C7F">
      <w:pPr>
        <w:ind w:right="-25"/>
        <w:jc w:val="center"/>
        <w:rPr>
          <w:rFonts w:ascii="Garamond" w:hAnsi="Garamond"/>
          <w:szCs w:val="24"/>
        </w:rPr>
      </w:pPr>
      <w:r>
        <w:rPr>
          <w:rFonts w:ascii="Garamond" w:hAnsi="Garamond"/>
          <w:b/>
          <w:szCs w:val="24"/>
        </w:rPr>
        <w:t>Renewal  DEQ</w:t>
      </w:r>
      <w:r w:rsidR="00A54E66" w:rsidRPr="00A00C0D">
        <w:rPr>
          <w:rFonts w:ascii="Garamond" w:hAnsi="Garamond"/>
          <w:b/>
          <w:szCs w:val="24"/>
        </w:rPr>
        <w:t>/DWR</w:t>
      </w:r>
    </w:p>
    <w:p w14:paraId="587C6856" w14:textId="77777777" w:rsidR="00332C7F" w:rsidRPr="00A00C0D" w:rsidRDefault="00332C7F" w:rsidP="00332C7F">
      <w:pPr>
        <w:ind w:right="-25"/>
        <w:jc w:val="center"/>
        <w:rPr>
          <w:rFonts w:ascii="Garamond" w:hAnsi="Garamond"/>
          <w:szCs w:val="24"/>
        </w:rPr>
      </w:pPr>
      <w:r w:rsidRPr="00A00C0D">
        <w:rPr>
          <w:rFonts w:ascii="Garamond" w:hAnsi="Garamond"/>
          <w:szCs w:val="24"/>
        </w:rPr>
        <w:t>NPDES No. NC0003468</w:t>
      </w:r>
    </w:p>
    <w:p w14:paraId="37BB9E8F" w14:textId="77777777" w:rsidR="00332C7F" w:rsidRPr="00A00C0D" w:rsidRDefault="00332C7F" w:rsidP="00332C7F">
      <w:pPr>
        <w:ind w:right="1080"/>
        <w:rPr>
          <w:rFonts w:ascii="Garamond" w:hAnsi="Garamond"/>
          <w:szCs w:val="24"/>
        </w:rPr>
      </w:pPr>
    </w:p>
    <w:tbl>
      <w:tblPr>
        <w:tblW w:w="0" w:type="auto"/>
        <w:tblInd w:w="108" w:type="dxa"/>
        <w:tblLayout w:type="fixed"/>
        <w:tblLook w:val="0000" w:firstRow="0" w:lastRow="0" w:firstColumn="0" w:lastColumn="0" w:noHBand="0" w:noVBand="0"/>
      </w:tblPr>
      <w:tblGrid>
        <w:gridCol w:w="2772"/>
        <w:gridCol w:w="1818"/>
        <w:gridCol w:w="2160"/>
        <w:gridCol w:w="2610"/>
      </w:tblGrid>
      <w:tr w:rsidR="00332C7F" w:rsidRPr="00A00C0D" w14:paraId="32802E30" w14:textId="77777777" w:rsidTr="00D67485">
        <w:trPr>
          <w:cantSplit/>
        </w:trPr>
        <w:tc>
          <w:tcPr>
            <w:tcW w:w="9360" w:type="dxa"/>
            <w:gridSpan w:val="4"/>
            <w:tcBorders>
              <w:top w:val="single" w:sz="12" w:space="0" w:color="auto"/>
              <w:left w:val="single" w:sz="12" w:space="0" w:color="auto"/>
              <w:bottom w:val="double" w:sz="6" w:space="0" w:color="auto"/>
              <w:right w:val="single" w:sz="12" w:space="0" w:color="auto"/>
            </w:tcBorders>
            <w:shd w:val="pct5" w:color="auto" w:fill="FFFFFF"/>
          </w:tcPr>
          <w:p w14:paraId="33BE9C55" w14:textId="77777777" w:rsidR="00332C7F" w:rsidRPr="00A00C0D" w:rsidRDefault="00332C7F" w:rsidP="00D67485">
            <w:pPr>
              <w:pStyle w:val="Heading1"/>
              <w:rPr>
                <w:rFonts w:ascii="Garamond" w:hAnsi="Garamond"/>
                <w:szCs w:val="24"/>
              </w:rPr>
            </w:pPr>
            <w:r w:rsidRPr="00A00C0D">
              <w:rPr>
                <w:rFonts w:ascii="Garamond" w:hAnsi="Garamond"/>
                <w:szCs w:val="24"/>
              </w:rPr>
              <w:t>Facility Information</w:t>
            </w:r>
          </w:p>
        </w:tc>
      </w:tr>
      <w:tr w:rsidR="00332C7F" w:rsidRPr="00A00C0D" w14:paraId="1CC871B7" w14:textId="77777777" w:rsidTr="00D67485">
        <w:trPr>
          <w:cantSplit/>
        </w:trPr>
        <w:tc>
          <w:tcPr>
            <w:tcW w:w="2772" w:type="dxa"/>
            <w:tcBorders>
              <w:top w:val="double" w:sz="6" w:space="0" w:color="auto"/>
              <w:left w:val="single" w:sz="12" w:space="0" w:color="auto"/>
              <w:bottom w:val="single" w:sz="6" w:space="0" w:color="auto"/>
              <w:right w:val="single" w:sz="6" w:space="0" w:color="auto"/>
            </w:tcBorders>
            <w:shd w:val="pct5" w:color="auto" w:fill="FFFFFF"/>
          </w:tcPr>
          <w:p w14:paraId="7A78C1F3" w14:textId="77777777" w:rsidR="00332C7F" w:rsidRPr="00A00C0D" w:rsidRDefault="00332C7F" w:rsidP="00D67485">
            <w:pPr>
              <w:rPr>
                <w:rFonts w:ascii="Garamond" w:hAnsi="Garamond"/>
                <w:szCs w:val="24"/>
              </w:rPr>
            </w:pPr>
            <w:r w:rsidRPr="00A00C0D">
              <w:rPr>
                <w:rFonts w:ascii="Garamond" w:hAnsi="Garamond"/>
                <w:szCs w:val="24"/>
              </w:rPr>
              <w:t xml:space="preserve">Applicant/Facility Name:  </w:t>
            </w:r>
          </w:p>
        </w:tc>
        <w:tc>
          <w:tcPr>
            <w:tcW w:w="6588" w:type="dxa"/>
            <w:gridSpan w:val="3"/>
            <w:tcBorders>
              <w:top w:val="double" w:sz="6" w:space="0" w:color="auto"/>
              <w:left w:val="single" w:sz="6" w:space="0" w:color="auto"/>
              <w:bottom w:val="single" w:sz="6" w:space="0" w:color="auto"/>
              <w:right w:val="single" w:sz="12" w:space="0" w:color="auto"/>
            </w:tcBorders>
          </w:tcPr>
          <w:p w14:paraId="05B5714E" w14:textId="77777777" w:rsidR="00332C7F" w:rsidRPr="00A00C0D" w:rsidRDefault="00332C7F" w:rsidP="005D194B">
            <w:pPr>
              <w:rPr>
                <w:rFonts w:ascii="Garamond" w:hAnsi="Garamond"/>
                <w:szCs w:val="24"/>
              </w:rPr>
            </w:pPr>
            <w:r w:rsidRPr="00A00C0D">
              <w:rPr>
                <w:rFonts w:ascii="Garamond" w:hAnsi="Garamond"/>
                <w:szCs w:val="24"/>
              </w:rPr>
              <w:t>Duke Energy</w:t>
            </w:r>
            <w:r w:rsidR="007573ED">
              <w:rPr>
                <w:rFonts w:ascii="Garamond" w:hAnsi="Garamond"/>
                <w:szCs w:val="24"/>
              </w:rPr>
              <w:t xml:space="preserve"> Carolinas, LLC</w:t>
            </w:r>
            <w:r w:rsidRPr="00A00C0D">
              <w:rPr>
                <w:rFonts w:ascii="Garamond" w:hAnsi="Garamond"/>
                <w:szCs w:val="24"/>
              </w:rPr>
              <w:t xml:space="preserve"> – </w:t>
            </w:r>
            <w:r w:rsidR="005D194B" w:rsidRPr="00A00C0D">
              <w:rPr>
                <w:rFonts w:ascii="Garamond" w:hAnsi="Garamond"/>
                <w:szCs w:val="24"/>
              </w:rPr>
              <w:t>Dan River Combined Cycle Station</w:t>
            </w:r>
          </w:p>
        </w:tc>
      </w:tr>
      <w:tr w:rsidR="00332C7F" w:rsidRPr="00A00C0D" w14:paraId="16E630F1" w14:textId="77777777" w:rsidTr="00D67485">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50BF2BAF" w14:textId="77777777" w:rsidR="00332C7F" w:rsidRPr="00A00C0D" w:rsidRDefault="00332C7F" w:rsidP="00D67485">
            <w:pPr>
              <w:rPr>
                <w:rFonts w:ascii="Garamond" w:hAnsi="Garamond"/>
                <w:szCs w:val="24"/>
              </w:rPr>
            </w:pPr>
            <w:r w:rsidRPr="00A00C0D">
              <w:rPr>
                <w:rFonts w:ascii="Garamond" w:hAnsi="Garamond"/>
                <w:szCs w:val="24"/>
              </w:rPr>
              <w:t>Applicant Address:</w:t>
            </w:r>
          </w:p>
        </w:tc>
        <w:tc>
          <w:tcPr>
            <w:tcW w:w="6588" w:type="dxa"/>
            <w:gridSpan w:val="3"/>
            <w:tcBorders>
              <w:top w:val="single" w:sz="6" w:space="0" w:color="auto"/>
              <w:left w:val="single" w:sz="6" w:space="0" w:color="auto"/>
              <w:bottom w:val="single" w:sz="6" w:space="0" w:color="auto"/>
              <w:right w:val="single" w:sz="12" w:space="0" w:color="auto"/>
            </w:tcBorders>
          </w:tcPr>
          <w:p w14:paraId="50FBA6E0" w14:textId="77777777" w:rsidR="00332C7F" w:rsidRPr="00A00C0D" w:rsidRDefault="00332C7F" w:rsidP="00D67485">
            <w:pPr>
              <w:ind w:right="-936"/>
              <w:rPr>
                <w:rFonts w:ascii="Garamond" w:hAnsi="Garamond"/>
                <w:szCs w:val="24"/>
              </w:rPr>
            </w:pPr>
            <w:r w:rsidRPr="00A00C0D">
              <w:rPr>
                <w:rFonts w:ascii="Garamond" w:hAnsi="Garamond"/>
                <w:szCs w:val="24"/>
              </w:rPr>
              <w:t xml:space="preserve">Water Management, Duke Energy, P.O. Box 1006, Charlotte, NC </w:t>
            </w:r>
          </w:p>
          <w:p w14:paraId="613DB218" w14:textId="77777777" w:rsidR="00332C7F" w:rsidRPr="00A00C0D" w:rsidRDefault="00332C7F" w:rsidP="005D194B">
            <w:pPr>
              <w:ind w:right="-936"/>
              <w:rPr>
                <w:rFonts w:ascii="Garamond" w:hAnsi="Garamond"/>
                <w:szCs w:val="24"/>
              </w:rPr>
            </w:pPr>
            <w:r w:rsidRPr="00A00C0D">
              <w:rPr>
                <w:rFonts w:ascii="Garamond" w:hAnsi="Garamond"/>
                <w:szCs w:val="24"/>
              </w:rPr>
              <w:t>28201</w:t>
            </w:r>
          </w:p>
        </w:tc>
      </w:tr>
      <w:tr w:rsidR="00332C7F" w:rsidRPr="00A00C0D" w14:paraId="4DEDB98C" w14:textId="77777777" w:rsidTr="00D67485">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17F04872" w14:textId="77777777" w:rsidR="00332C7F" w:rsidRPr="00A00C0D" w:rsidRDefault="00332C7F" w:rsidP="00D67485">
            <w:pPr>
              <w:rPr>
                <w:rFonts w:ascii="Garamond" w:hAnsi="Garamond"/>
                <w:szCs w:val="24"/>
              </w:rPr>
            </w:pPr>
            <w:r w:rsidRPr="00A00C0D">
              <w:rPr>
                <w:rFonts w:ascii="Garamond" w:hAnsi="Garamond"/>
                <w:szCs w:val="24"/>
              </w:rPr>
              <w:t>Facility Address:</w:t>
            </w:r>
          </w:p>
        </w:tc>
        <w:tc>
          <w:tcPr>
            <w:tcW w:w="6588" w:type="dxa"/>
            <w:gridSpan w:val="3"/>
            <w:tcBorders>
              <w:top w:val="single" w:sz="6" w:space="0" w:color="auto"/>
              <w:left w:val="single" w:sz="6" w:space="0" w:color="auto"/>
              <w:bottom w:val="single" w:sz="6" w:space="0" w:color="auto"/>
              <w:right w:val="single" w:sz="12" w:space="0" w:color="auto"/>
            </w:tcBorders>
          </w:tcPr>
          <w:p w14:paraId="78180E69" w14:textId="77777777" w:rsidR="00332C7F" w:rsidRPr="00A00C0D" w:rsidRDefault="00E92C8B" w:rsidP="00E92C8B">
            <w:pPr>
              <w:rPr>
                <w:rFonts w:ascii="Garamond" w:hAnsi="Garamond"/>
                <w:szCs w:val="24"/>
              </w:rPr>
            </w:pPr>
            <w:r w:rsidRPr="00A00C0D">
              <w:rPr>
                <w:rFonts w:ascii="Garamond" w:hAnsi="Garamond" w:cs="Arial"/>
                <w:szCs w:val="24"/>
              </w:rPr>
              <w:t>864</w:t>
            </w:r>
            <w:r w:rsidR="005D194B" w:rsidRPr="00A00C0D">
              <w:rPr>
                <w:rFonts w:ascii="Garamond" w:hAnsi="Garamond" w:cs="Arial"/>
                <w:szCs w:val="24"/>
              </w:rPr>
              <w:t xml:space="preserve"> South Edgewood Road; Eden, NC 27288</w:t>
            </w:r>
          </w:p>
        </w:tc>
      </w:tr>
      <w:tr w:rsidR="00332C7F" w:rsidRPr="00A00C0D" w14:paraId="6FD72C38" w14:textId="77777777" w:rsidTr="00D67485">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33F3FCD0" w14:textId="77777777" w:rsidR="00332C7F" w:rsidRPr="00A00C0D" w:rsidRDefault="00332C7F" w:rsidP="00D67485">
            <w:pPr>
              <w:rPr>
                <w:rFonts w:ascii="Garamond" w:hAnsi="Garamond"/>
                <w:szCs w:val="24"/>
              </w:rPr>
            </w:pPr>
            <w:r w:rsidRPr="00A00C0D">
              <w:rPr>
                <w:rFonts w:ascii="Garamond" w:hAnsi="Garamond"/>
                <w:szCs w:val="24"/>
              </w:rPr>
              <w:t>Permitted Flow</w:t>
            </w:r>
          </w:p>
        </w:tc>
        <w:tc>
          <w:tcPr>
            <w:tcW w:w="6588" w:type="dxa"/>
            <w:gridSpan w:val="3"/>
            <w:tcBorders>
              <w:top w:val="single" w:sz="6" w:space="0" w:color="auto"/>
              <w:left w:val="single" w:sz="6" w:space="0" w:color="auto"/>
              <w:bottom w:val="single" w:sz="6" w:space="0" w:color="auto"/>
              <w:right w:val="single" w:sz="12" w:space="0" w:color="auto"/>
            </w:tcBorders>
          </w:tcPr>
          <w:p w14:paraId="32367FF2" w14:textId="77777777" w:rsidR="00332C7F" w:rsidRPr="00A00C0D" w:rsidRDefault="00332C7F" w:rsidP="00D67485">
            <w:pPr>
              <w:rPr>
                <w:rFonts w:ascii="Garamond" w:hAnsi="Garamond"/>
                <w:szCs w:val="24"/>
              </w:rPr>
            </w:pPr>
            <w:r w:rsidRPr="00A00C0D">
              <w:rPr>
                <w:rFonts w:ascii="Garamond" w:hAnsi="Garamond"/>
                <w:szCs w:val="24"/>
              </w:rPr>
              <w:t>Not Limited</w:t>
            </w:r>
          </w:p>
        </w:tc>
      </w:tr>
      <w:tr w:rsidR="00332C7F" w:rsidRPr="00A00C0D" w14:paraId="135D6FD1" w14:textId="77777777" w:rsidTr="00D67485">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2CC86139" w14:textId="77777777" w:rsidR="00332C7F" w:rsidRPr="00A00C0D" w:rsidRDefault="00332C7F" w:rsidP="00D67485">
            <w:pPr>
              <w:rPr>
                <w:rFonts w:ascii="Garamond" w:hAnsi="Garamond"/>
                <w:szCs w:val="24"/>
              </w:rPr>
            </w:pPr>
            <w:r w:rsidRPr="00A00C0D">
              <w:rPr>
                <w:rFonts w:ascii="Garamond" w:hAnsi="Garamond"/>
                <w:szCs w:val="24"/>
              </w:rPr>
              <w:t>Type of Waste:</w:t>
            </w:r>
          </w:p>
        </w:tc>
        <w:tc>
          <w:tcPr>
            <w:tcW w:w="6588" w:type="dxa"/>
            <w:gridSpan w:val="3"/>
            <w:tcBorders>
              <w:top w:val="single" w:sz="6" w:space="0" w:color="auto"/>
              <w:left w:val="single" w:sz="6" w:space="0" w:color="auto"/>
              <w:bottom w:val="single" w:sz="6" w:space="0" w:color="auto"/>
              <w:right w:val="single" w:sz="12" w:space="0" w:color="auto"/>
            </w:tcBorders>
          </w:tcPr>
          <w:p w14:paraId="1E468B5F" w14:textId="77777777" w:rsidR="00332C7F" w:rsidRPr="00A00C0D" w:rsidRDefault="00B149C3" w:rsidP="00B149C3">
            <w:pPr>
              <w:rPr>
                <w:rFonts w:ascii="Garamond" w:hAnsi="Garamond"/>
                <w:szCs w:val="24"/>
              </w:rPr>
            </w:pPr>
            <w:r>
              <w:rPr>
                <w:rFonts w:ascii="Garamond" w:hAnsi="Garamond"/>
                <w:szCs w:val="24"/>
              </w:rPr>
              <w:t xml:space="preserve">100 </w:t>
            </w:r>
            <w:r w:rsidR="00332C7F" w:rsidRPr="00A00C0D">
              <w:rPr>
                <w:rFonts w:ascii="Garamond" w:hAnsi="Garamond"/>
                <w:szCs w:val="24"/>
              </w:rPr>
              <w:t>% Industrial</w:t>
            </w:r>
          </w:p>
        </w:tc>
      </w:tr>
      <w:tr w:rsidR="00332C7F" w:rsidRPr="00A00C0D" w14:paraId="308480C7" w14:textId="77777777" w:rsidTr="00D67485">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0297502A" w14:textId="77777777" w:rsidR="00332C7F" w:rsidRPr="00A00C0D" w:rsidRDefault="00332C7F" w:rsidP="00D67485">
            <w:pPr>
              <w:rPr>
                <w:rFonts w:ascii="Garamond" w:hAnsi="Garamond"/>
                <w:szCs w:val="24"/>
              </w:rPr>
            </w:pPr>
            <w:r w:rsidRPr="00A00C0D">
              <w:rPr>
                <w:rFonts w:ascii="Garamond" w:hAnsi="Garamond"/>
                <w:szCs w:val="24"/>
              </w:rPr>
              <w:t>Facility/Permit Status:</w:t>
            </w:r>
          </w:p>
        </w:tc>
        <w:tc>
          <w:tcPr>
            <w:tcW w:w="6588" w:type="dxa"/>
            <w:gridSpan w:val="3"/>
            <w:tcBorders>
              <w:top w:val="single" w:sz="6" w:space="0" w:color="auto"/>
              <w:left w:val="single" w:sz="6" w:space="0" w:color="auto"/>
              <w:right w:val="single" w:sz="12" w:space="0" w:color="auto"/>
            </w:tcBorders>
          </w:tcPr>
          <w:p w14:paraId="01EB0752" w14:textId="77777777" w:rsidR="00332C7F" w:rsidRPr="00A00C0D" w:rsidRDefault="005D194B" w:rsidP="00B149C3">
            <w:pPr>
              <w:rPr>
                <w:rFonts w:ascii="Garamond" w:hAnsi="Garamond"/>
                <w:szCs w:val="24"/>
              </w:rPr>
            </w:pPr>
            <w:r w:rsidRPr="00A00C0D">
              <w:rPr>
                <w:rFonts w:ascii="Garamond" w:hAnsi="Garamond" w:cs="Arial"/>
                <w:szCs w:val="24"/>
              </w:rPr>
              <w:t>Class I Physical/Chemical/Active</w:t>
            </w:r>
            <w:r w:rsidRPr="00A00C0D">
              <w:rPr>
                <w:rFonts w:ascii="Garamond" w:hAnsi="Garamond"/>
                <w:szCs w:val="24"/>
              </w:rPr>
              <w:t xml:space="preserve">; </w:t>
            </w:r>
            <w:r w:rsidR="00795BEF">
              <w:rPr>
                <w:rFonts w:ascii="Garamond" w:hAnsi="Garamond"/>
                <w:szCs w:val="24"/>
              </w:rPr>
              <w:t>Renewal</w:t>
            </w:r>
          </w:p>
        </w:tc>
      </w:tr>
      <w:tr w:rsidR="00332C7F" w:rsidRPr="00A00C0D" w14:paraId="4101BC7E" w14:textId="77777777" w:rsidTr="00D67485">
        <w:trPr>
          <w:cantSplit/>
        </w:trPr>
        <w:tc>
          <w:tcPr>
            <w:tcW w:w="2772" w:type="dxa"/>
            <w:tcBorders>
              <w:top w:val="single" w:sz="6" w:space="0" w:color="auto"/>
              <w:left w:val="single" w:sz="12" w:space="0" w:color="auto"/>
              <w:right w:val="single" w:sz="6" w:space="0" w:color="auto"/>
            </w:tcBorders>
            <w:shd w:val="pct5" w:color="auto" w:fill="FFFFFF"/>
          </w:tcPr>
          <w:p w14:paraId="664D0E4E" w14:textId="77777777" w:rsidR="00332C7F" w:rsidRPr="00A00C0D" w:rsidRDefault="00332C7F" w:rsidP="00D67485">
            <w:pPr>
              <w:rPr>
                <w:rFonts w:ascii="Garamond" w:hAnsi="Garamond"/>
                <w:szCs w:val="24"/>
              </w:rPr>
            </w:pPr>
            <w:r w:rsidRPr="00A00C0D">
              <w:rPr>
                <w:rFonts w:ascii="Garamond" w:hAnsi="Garamond"/>
                <w:szCs w:val="24"/>
              </w:rPr>
              <w:t>County:</w:t>
            </w:r>
          </w:p>
        </w:tc>
        <w:tc>
          <w:tcPr>
            <w:tcW w:w="6588" w:type="dxa"/>
            <w:gridSpan w:val="3"/>
            <w:tcBorders>
              <w:top w:val="single" w:sz="6" w:space="0" w:color="auto"/>
              <w:left w:val="single" w:sz="6" w:space="0" w:color="auto"/>
              <w:right w:val="single" w:sz="12" w:space="0" w:color="auto"/>
            </w:tcBorders>
          </w:tcPr>
          <w:p w14:paraId="352AAB7D" w14:textId="77777777" w:rsidR="00332C7F" w:rsidRPr="00A00C0D" w:rsidRDefault="005D194B" w:rsidP="00D67485">
            <w:pPr>
              <w:rPr>
                <w:rFonts w:ascii="Garamond" w:hAnsi="Garamond"/>
                <w:szCs w:val="24"/>
              </w:rPr>
            </w:pPr>
            <w:r w:rsidRPr="00A00C0D">
              <w:rPr>
                <w:rFonts w:ascii="Garamond" w:hAnsi="Garamond"/>
                <w:szCs w:val="24"/>
              </w:rPr>
              <w:t>Rockingham</w:t>
            </w:r>
          </w:p>
        </w:tc>
      </w:tr>
      <w:tr w:rsidR="00332C7F" w:rsidRPr="00A00C0D" w14:paraId="403FD319" w14:textId="77777777" w:rsidTr="00D67485">
        <w:trPr>
          <w:cantSplit/>
        </w:trPr>
        <w:tc>
          <w:tcPr>
            <w:tcW w:w="9360" w:type="dxa"/>
            <w:gridSpan w:val="4"/>
            <w:tcBorders>
              <w:top w:val="single" w:sz="12" w:space="0" w:color="auto"/>
              <w:left w:val="single" w:sz="12" w:space="0" w:color="auto"/>
              <w:bottom w:val="double" w:sz="6" w:space="0" w:color="auto"/>
              <w:right w:val="single" w:sz="12" w:space="0" w:color="auto"/>
            </w:tcBorders>
            <w:shd w:val="pct5" w:color="auto" w:fill="FFFFFF"/>
          </w:tcPr>
          <w:p w14:paraId="7AA8FEB1" w14:textId="77777777" w:rsidR="00332C7F" w:rsidRPr="00A00C0D" w:rsidRDefault="00332C7F" w:rsidP="00D67485">
            <w:pPr>
              <w:pStyle w:val="Heading1"/>
              <w:rPr>
                <w:rFonts w:ascii="Garamond" w:hAnsi="Garamond"/>
                <w:szCs w:val="24"/>
              </w:rPr>
            </w:pPr>
            <w:r w:rsidRPr="00A00C0D">
              <w:rPr>
                <w:rFonts w:ascii="Garamond" w:hAnsi="Garamond"/>
                <w:szCs w:val="24"/>
              </w:rPr>
              <w:t>Miscellaneous</w:t>
            </w:r>
          </w:p>
        </w:tc>
      </w:tr>
      <w:tr w:rsidR="00332C7F" w:rsidRPr="00A00C0D" w14:paraId="715CC1D2" w14:textId="77777777" w:rsidTr="00D67485">
        <w:trPr>
          <w:cantSplit/>
        </w:trPr>
        <w:tc>
          <w:tcPr>
            <w:tcW w:w="2772" w:type="dxa"/>
            <w:tcBorders>
              <w:top w:val="double" w:sz="6" w:space="0" w:color="auto"/>
              <w:left w:val="single" w:sz="12" w:space="0" w:color="auto"/>
              <w:bottom w:val="single" w:sz="6" w:space="0" w:color="auto"/>
              <w:right w:val="single" w:sz="6" w:space="0" w:color="auto"/>
            </w:tcBorders>
            <w:shd w:val="pct5" w:color="auto" w:fill="FFFFFF"/>
          </w:tcPr>
          <w:p w14:paraId="6B92373A" w14:textId="77777777" w:rsidR="00332C7F" w:rsidRPr="00A00C0D" w:rsidRDefault="005D194B" w:rsidP="00D67485">
            <w:pPr>
              <w:rPr>
                <w:rFonts w:ascii="Garamond" w:hAnsi="Garamond"/>
                <w:szCs w:val="24"/>
              </w:rPr>
            </w:pPr>
            <w:r w:rsidRPr="00A00C0D">
              <w:rPr>
                <w:rFonts w:ascii="Garamond" w:hAnsi="Garamond"/>
                <w:szCs w:val="24"/>
              </w:rPr>
              <w:t>Receiving Stream/Index</w:t>
            </w:r>
          </w:p>
        </w:tc>
        <w:tc>
          <w:tcPr>
            <w:tcW w:w="1818" w:type="dxa"/>
            <w:tcBorders>
              <w:top w:val="double" w:sz="6" w:space="0" w:color="auto"/>
              <w:left w:val="single" w:sz="6" w:space="0" w:color="auto"/>
              <w:bottom w:val="single" w:sz="6" w:space="0" w:color="auto"/>
              <w:right w:val="single" w:sz="12" w:space="0" w:color="auto"/>
            </w:tcBorders>
          </w:tcPr>
          <w:p w14:paraId="635DA168" w14:textId="77777777" w:rsidR="005D194B" w:rsidRPr="00A00C0D" w:rsidRDefault="005D194B" w:rsidP="005D194B">
            <w:pPr>
              <w:rPr>
                <w:rFonts w:ascii="Garamond" w:hAnsi="Garamond"/>
                <w:szCs w:val="24"/>
              </w:rPr>
            </w:pPr>
            <w:r w:rsidRPr="00A00C0D">
              <w:rPr>
                <w:rFonts w:ascii="Garamond" w:hAnsi="Garamond"/>
                <w:szCs w:val="24"/>
              </w:rPr>
              <w:t>Dan River/</w:t>
            </w:r>
          </w:p>
          <w:p w14:paraId="1A05FE02" w14:textId="77777777" w:rsidR="00332C7F" w:rsidRPr="00A00C0D" w:rsidRDefault="005D194B" w:rsidP="005D194B">
            <w:pPr>
              <w:rPr>
                <w:rFonts w:ascii="Garamond" w:hAnsi="Garamond"/>
                <w:szCs w:val="24"/>
              </w:rPr>
            </w:pPr>
            <w:r w:rsidRPr="00A00C0D">
              <w:rPr>
                <w:rFonts w:ascii="Garamond" w:hAnsi="Garamond"/>
                <w:szCs w:val="24"/>
              </w:rPr>
              <w:t>22-(39)a</w:t>
            </w:r>
          </w:p>
        </w:tc>
        <w:tc>
          <w:tcPr>
            <w:tcW w:w="2160" w:type="dxa"/>
            <w:tcBorders>
              <w:top w:val="double" w:sz="6" w:space="0" w:color="auto"/>
              <w:left w:val="nil"/>
              <w:bottom w:val="single" w:sz="6" w:space="0" w:color="auto"/>
              <w:right w:val="single" w:sz="6" w:space="0" w:color="auto"/>
            </w:tcBorders>
            <w:shd w:val="pct5" w:color="auto" w:fill="FFFFFF"/>
          </w:tcPr>
          <w:p w14:paraId="72EE436D" w14:textId="77777777" w:rsidR="00332C7F" w:rsidRPr="00A00C0D" w:rsidRDefault="00332C7F" w:rsidP="00D67485">
            <w:pPr>
              <w:rPr>
                <w:rFonts w:ascii="Garamond" w:hAnsi="Garamond"/>
                <w:szCs w:val="24"/>
              </w:rPr>
            </w:pPr>
            <w:r w:rsidRPr="00A00C0D">
              <w:rPr>
                <w:rFonts w:ascii="Garamond" w:hAnsi="Garamond"/>
                <w:szCs w:val="24"/>
              </w:rPr>
              <w:t>Regional Office:</w:t>
            </w:r>
          </w:p>
        </w:tc>
        <w:tc>
          <w:tcPr>
            <w:tcW w:w="2610" w:type="dxa"/>
            <w:tcBorders>
              <w:top w:val="double" w:sz="6" w:space="0" w:color="auto"/>
              <w:left w:val="single" w:sz="6" w:space="0" w:color="auto"/>
              <w:bottom w:val="single" w:sz="6" w:space="0" w:color="auto"/>
              <w:right w:val="single" w:sz="12" w:space="0" w:color="auto"/>
            </w:tcBorders>
          </w:tcPr>
          <w:p w14:paraId="399DAF59" w14:textId="77777777" w:rsidR="00332C7F" w:rsidRPr="00A00C0D" w:rsidRDefault="005D194B" w:rsidP="00D67485">
            <w:pPr>
              <w:rPr>
                <w:rFonts w:ascii="Garamond" w:hAnsi="Garamond"/>
                <w:szCs w:val="24"/>
              </w:rPr>
            </w:pPr>
            <w:r w:rsidRPr="00A00C0D">
              <w:rPr>
                <w:rFonts w:ascii="Garamond" w:hAnsi="Garamond"/>
                <w:szCs w:val="24"/>
              </w:rPr>
              <w:t>Winston-Salem</w:t>
            </w:r>
          </w:p>
        </w:tc>
      </w:tr>
      <w:tr w:rsidR="00332C7F" w:rsidRPr="00A00C0D" w14:paraId="2C48406D" w14:textId="77777777" w:rsidTr="00D67485">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0E8482FD" w14:textId="77777777" w:rsidR="00332C7F" w:rsidRPr="00A00C0D" w:rsidRDefault="00332C7F" w:rsidP="00D67485">
            <w:pPr>
              <w:rPr>
                <w:rFonts w:ascii="Garamond" w:hAnsi="Garamond"/>
                <w:szCs w:val="24"/>
              </w:rPr>
            </w:pPr>
            <w:r w:rsidRPr="00A00C0D">
              <w:rPr>
                <w:rFonts w:ascii="Garamond" w:hAnsi="Garamond"/>
                <w:szCs w:val="24"/>
              </w:rPr>
              <w:t>Stream Classification:</w:t>
            </w:r>
          </w:p>
        </w:tc>
        <w:tc>
          <w:tcPr>
            <w:tcW w:w="1818" w:type="dxa"/>
            <w:tcBorders>
              <w:top w:val="single" w:sz="6" w:space="0" w:color="auto"/>
              <w:left w:val="single" w:sz="6" w:space="0" w:color="auto"/>
              <w:bottom w:val="single" w:sz="6" w:space="0" w:color="auto"/>
              <w:right w:val="single" w:sz="12" w:space="0" w:color="auto"/>
            </w:tcBorders>
          </w:tcPr>
          <w:p w14:paraId="0CA1D464" w14:textId="77777777" w:rsidR="00332C7F" w:rsidRPr="00A00C0D" w:rsidRDefault="005D194B" w:rsidP="00D67485">
            <w:pPr>
              <w:rPr>
                <w:rFonts w:ascii="Garamond" w:hAnsi="Garamond"/>
                <w:szCs w:val="24"/>
              </w:rPr>
            </w:pPr>
            <w:r w:rsidRPr="00A00C0D">
              <w:rPr>
                <w:rFonts w:ascii="Garamond" w:hAnsi="Garamond"/>
                <w:szCs w:val="24"/>
              </w:rPr>
              <w:t>C</w:t>
            </w:r>
          </w:p>
        </w:tc>
        <w:tc>
          <w:tcPr>
            <w:tcW w:w="2160" w:type="dxa"/>
            <w:tcBorders>
              <w:top w:val="single" w:sz="6" w:space="0" w:color="auto"/>
              <w:left w:val="nil"/>
              <w:bottom w:val="single" w:sz="6" w:space="0" w:color="auto"/>
              <w:right w:val="single" w:sz="6" w:space="0" w:color="auto"/>
            </w:tcBorders>
            <w:shd w:val="pct5" w:color="auto" w:fill="FFFFFF"/>
          </w:tcPr>
          <w:p w14:paraId="375DC7D0" w14:textId="77777777" w:rsidR="00332C7F" w:rsidRPr="00A00C0D" w:rsidRDefault="005D194B" w:rsidP="00D67485">
            <w:pPr>
              <w:rPr>
                <w:rFonts w:ascii="Garamond" w:hAnsi="Garamond"/>
                <w:szCs w:val="24"/>
              </w:rPr>
            </w:pPr>
            <w:r w:rsidRPr="00A00C0D">
              <w:rPr>
                <w:rFonts w:ascii="Garamond" w:hAnsi="Garamond"/>
                <w:szCs w:val="24"/>
              </w:rPr>
              <w:t>State Grid/</w:t>
            </w:r>
            <w:r w:rsidR="00332C7F" w:rsidRPr="00A00C0D">
              <w:rPr>
                <w:rFonts w:ascii="Garamond" w:hAnsi="Garamond"/>
                <w:szCs w:val="24"/>
              </w:rPr>
              <w:t>USGS Topo Quad:</w:t>
            </w:r>
          </w:p>
        </w:tc>
        <w:tc>
          <w:tcPr>
            <w:tcW w:w="2610" w:type="dxa"/>
            <w:tcBorders>
              <w:top w:val="single" w:sz="6" w:space="0" w:color="auto"/>
              <w:left w:val="single" w:sz="6" w:space="0" w:color="auto"/>
              <w:bottom w:val="single" w:sz="6" w:space="0" w:color="auto"/>
              <w:right w:val="single" w:sz="12" w:space="0" w:color="auto"/>
            </w:tcBorders>
          </w:tcPr>
          <w:p w14:paraId="23C734FB" w14:textId="77777777" w:rsidR="00332C7F" w:rsidRPr="00A00C0D" w:rsidRDefault="005D194B" w:rsidP="00D67485">
            <w:pPr>
              <w:rPr>
                <w:rFonts w:ascii="Garamond" w:hAnsi="Garamond"/>
                <w:szCs w:val="24"/>
              </w:rPr>
            </w:pPr>
            <w:r w:rsidRPr="00A00C0D">
              <w:rPr>
                <w:rFonts w:ascii="Garamond" w:hAnsi="Garamond" w:cs="Arial"/>
                <w:szCs w:val="24"/>
              </w:rPr>
              <w:t>B20NW / Southeast Eden, NC</w:t>
            </w:r>
          </w:p>
        </w:tc>
      </w:tr>
      <w:tr w:rsidR="00332C7F" w:rsidRPr="00A00C0D" w14:paraId="5A02ADB4" w14:textId="77777777" w:rsidTr="00D67485">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6ADC54C3" w14:textId="77777777" w:rsidR="00332C7F" w:rsidRPr="00A00C0D" w:rsidRDefault="00332C7F" w:rsidP="00D67485">
            <w:pPr>
              <w:rPr>
                <w:rFonts w:ascii="Garamond" w:hAnsi="Garamond"/>
                <w:szCs w:val="24"/>
              </w:rPr>
            </w:pPr>
            <w:r w:rsidRPr="00A00C0D">
              <w:rPr>
                <w:rFonts w:ascii="Garamond" w:hAnsi="Garamond"/>
                <w:szCs w:val="24"/>
              </w:rPr>
              <w:t>303(d) Listed?:</w:t>
            </w:r>
          </w:p>
        </w:tc>
        <w:tc>
          <w:tcPr>
            <w:tcW w:w="1818" w:type="dxa"/>
            <w:tcBorders>
              <w:top w:val="single" w:sz="6" w:space="0" w:color="auto"/>
              <w:left w:val="single" w:sz="6" w:space="0" w:color="auto"/>
              <w:bottom w:val="single" w:sz="6" w:space="0" w:color="auto"/>
              <w:right w:val="single" w:sz="12" w:space="0" w:color="auto"/>
            </w:tcBorders>
          </w:tcPr>
          <w:p w14:paraId="21AC9B67" w14:textId="77777777" w:rsidR="00332C7F" w:rsidRPr="00A00C0D" w:rsidRDefault="00F77B07" w:rsidP="00D67485">
            <w:pPr>
              <w:rPr>
                <w:rFonts w:ascii="Garamond" w:hAnsi="Garamond"/>
                <w:szCs w:val="24"/>
              </w:rPr>
            </w:pPr>
            <w:r>
              <w:rPr>
                <w:rFonts w:ascii="Garamond" w:hAnsi="Garamond"/>
                <w:szCs w:val="24"/>
              </w:rPr>
              <w:t>Yes</w:t>
            </w:r>
          </w:p>
        </w:tc>
        <w:tc>
          <w:tcPr>
            <w:tcW w:w="2160" w:type="dxa"/>
            <w:tcBorders>
              <w:top w:val="single" w:sz="6" w:space="0" w:color="auto"/>
              <w:left w:val="nil"/>
              <w:bottom w:val="single" w:sz="6" w:space="0" w:color="auto"/>
              <w:right w:val="single" w:sz="6" w:space="0" w:color="auto"/>
            </w:tcBorders>
            <w:shd w:val="pct5" w:color="auto" w:fill="FFFFFF"/>
          </w:tcPr>
          <w:p w14:paraId="75D27AE2" w14:textId="77777777" w:rsidR="00332C7F" w:rsidRPr="00A00C0D" w:rsidRDefault="00332C7F" w:rsidP="00D67485">
            <w:pPr>
              <w:rPr>
                <w:rFonts w:ascii="Garamond" w:hAnsi="Garamond"/>
                <w:szCs w:val="24"/>
              </w:rPr>
            </w:pPr>
            <w:r w:rsidRPr="00A00C0D">
              <w:rPr>
                <w:rFonts w:ascii="Garamond" w:hAnsi="Garamond"/>
                <w:szCs w:val="24"/>
              </w:rPr>
              <w:t>Permit Writer:</w:t>
            </w:r>
          </w:p>
        </w:tc>
        <w:tc>
          <w:tcPr>
            <w:tcW w:w="2610" w:type="dxa"/>
            <w:tcBorders>
              <w:top w:val="single" w:sz="6" w:space="0" w:color="auto"/>
              <w:left w:val="single" w:sz="6" w:space="0" w:color="auto"/>
              <w:right w:val="single" w:sz="12" w:space="0" w:color="auto"/>
            </w:tcBorders>
          </w:tcPr>
          <w:p w14:paraId="26C12059" w14:textId="77777777" w:rsidR="00332C7F" w:rsidRPr="00A00C0D" w:rsidRDefault="00332C7F" w:rsidP="00D67485">
            <w:pPr>
              <w:rPr>
                <w:rFonts w:ascii="Garamond" w:hAnsi="Garamond"/>
                <w:szCs w:val="24"/>
              </w:rPr>
            </w:pPr>
            <w:r w:rsidRPr="00A00C0D">
              <w:rPr>
                <w:rFonts w:ascii="Garamond" w:hAnsi="Garamond"/>
                <w:szCs w:val="24"/>
              </w:rPr>
              <w:t>Sergei Chernikov, Ph.D.</w:t>
            </w:r>
          </w:p>
        </w:tc>
      </w:tr>
      <w:tr w:rsidR="00332C7F" w:rsidRPr="00A00C0D" w14:paraId="54FEC4C7" w14:textId="77777777" w:rsidTr="00D67485">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33CEB526" w14:textId="77777777" w:rsidR="00332C7F" w:rsidRPr="00A00C0D" w:rsidRDefault="00332C7F" w:rsidP="00D67485">
            <w:pPr>
              <w:rPr>
                <w:rFonts w:ascii="Garamond" w:hAnsi="Garamond"/>
                <w:szCs w:val="24"/>
              </w:rPr>
            </w:pPr>
            <w:r w:rsidRPr="00A00C0D">
              <w:rPr>
                <w:rFonts w:ascii="Garamond" w:hAnsi="Garamond"/>
                <w:szCs w:val="24"/>
              </w:rPr>
              <w:t>Subbasin:</w:t>
            </w:r>
          </w:p>
        </w:tc>
        <w:tc>
          <w:tcPr>
            <w:tcW w:w="1818" w:type="dxa"/>
            <w:tcBorders>
              <w:top w:val="single" w:sz="6" w:space="0" w:color="auto"/>
              <w:left w:val="single" w:sz="6" w:space="0" w:color="auto"/>
              <w:bottom w:val="single" w:sz="6" w:space="0" w:color="auto"/>
              <w:right w:val="single" w:sz="12" w:space="0" w:color="auto"/>
            </w:tcBorders>
          </w:tcPr>
          <w:p w14:paraId="1C0835B8" w14:textId="77777777" w:rsidR="00332C7F" w:rsidRPr="00A00C0D" w:rsidRDefault="00332C7F" w:rsidP="005D194B">
            <w:pPr>
              <w:rPr>
                <w:rFonts w:ascii="Garamond" w:hAnsi="Garamond"/>
                <w:szCs w:val="24"/>
              </w:rPr>
            </w:pPr>
            <w:r w:rsidRPr="00A00C0D">
              <w:rPr>
                <w:rFonts w:ascii="Garamond" w:hAnsi="Garamond"/>
                <w:szCs w:val="24"/>
              </w:rPr>
              <w:t>03-0</w:t>
            </w:r>
            <w:r w:rsidR="005D194B" w:rsidRPr="00A00C0D">
              <w:rPr>
                <w:rFonts w:ascii="Garamond" w:hAnsi="Garamond"/>
                <w:szCs w:val="24"/>
              </w:rPr>
              <w:t>2</w:t>
            </w:r>
            <w:r w:rsidRPr="00A00C0D">
              <w:rPr>
                <w:rFonts w:ascii="Garamond" w:hAnsi="Garamond"/>
                <w:szCs w:val="24"/>
              </w:rPr>
              <w:t>-</w:t>
            </w:r>
            <w:r w:rsidR="005D194B" w:rsidRPr="00A00C0D">
              <w:rPr>
                <w:rFonts w:ascii="Garamond" w:hAnsi="Garamond"/>
                <w:szCs w:val="24"/>
              </w:rPr>
              <w:t>03</w:t>
            </w:r>
          </w:p>
        </w:tc>
        <w:tc>
          <w:tcPr>
            <w:tcW w:w="2160" w:type="dxa"/>
            <w:tcBorders>
              <w:top w:val="single" w:sz="6" w:space="0" w:color="auto"/>
              <w:left w:val="nil"/>
              <w:bottom w:val="single" w:sz="12" w:space="0" w:color="auto"/>
              <w:right w:val="single" w:sz="6" w:space="0" w:color="auto"/>
            </w:tcBorders>
            <w:shd w:val="pct5" w:color="auto" w:fill="FFFFFF"/>
          </w:tcPr>
          <w:p w14:paraId="02018F31" w14:textId="77777777" w:rsidR="00332C7F" w:rsidRPr="00A00C0D" w:rsidRDefault="00332C7F" w:rsidP="00D67485">
            <w:pPr>
              <w:rPr>
                <w:rFonts w:ascii="Garamond" w:hAnsi="Garamond"/>
                <w:szCs w:val="24"/>
              </w:rPr>
            </w:pPr>
            <w:r w:rsidRPr="00A00C0D">
              <w:rPr>
                <w:rFonts w:ascii="Garamond" w:hAnsi="Garamond"/>
                <w:szCs w:val="24"/>
              </w:rPr>
              <w:t>Date:</w:t>
            </w:r>
          </w:p>
        </w:tc>
        <w:tc>
          <w:tcPr>
            <w:tcW w:w="2610" w:type="dxa"/>
            <w:tcBorders>
              <w:top w:val="single" w:sz="6" w:space="0" w:color="auto"/>
              <w:left w:val="single" w:sz="6" w:space="0" w:color="auto"/>
              <w:bottom w:val="single" w:sz="12" w:space="0" w:color="auto"/>
              <w:right w:val="single" w:sz="12" w:space="0" w:color="auto"/>
            </w:tcBorders>
          </w:tcPr>
          <w:p w14:paraId="10DEF8E3" w14:textId="77777777" w:rsidR="00332C7F" w:rsidRPr="00A00C0D" w:rsidRDefault="00B149C3" w:rsidP="00B149C3">
            <w:pPr>
              <w:rPr>
                <w:rFonts w:ascii="Garamond" w:hAnsi="Garamond"/>
                <w:szCs w:val="24"/>
              </w:rPr>
            </w:pPr>
            <w:r>
              <w:rPr>
                <w:rFonts w:ascii="Garamond" w:hAnsi="Garamond"/>
                <w:szCs w:val="24"/>
              </w:rPr>
              <w:t>April 8</w:t>
            </w:r>
            <w:r w:rsidR="00332C7F" w:rsidRPr="00A00C0D">
              <w:rPr>
                <w:rFonts w:ascii="Garamond" w:hAnsi="Garamond"/>
                <w:szCs w:val="24"/>
              </w:rPr>
              <w:t>, 20</w:t>
            </w:r>
            <w:r>
              <w:rPr>
                <w:rFonts w:ascii="Garamond" w:hAnsi="Garamond"/>
                <w:szCs w:val="24"/>
              </w:rPr>
              <w:t>22</w:t>
            </w:r>
          </w:p>
        </w:tc>
      </w:tr>
      <w:tr w:rsidR="00332C7F" w:rsidRPr="00A00C0D" w14:paraId="318CDDB9" w14:textId="77777777" w:rsidTr="00D67485">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4CCFEC7F" w14:textId="77777777" w:rsidR="00332C7F" w:rsidRPr="00A00C0D" w:rsidRDefault="00916C9E" w:rsidP="00D67485">
            <w:pPr>
              <w:rPr>
                <w:rFonts w:ascii="Garamond" w:hAnsi="Garamond"/>
                <w:szCs w:val="24"/>
              </w:rPr>
            </w:pPr>
            <w:r w:rsidRPr="00A00C0D">
              <w:rPr>
                <w:rFonts w:ascii="Garamond" w:hAnsi="Garamond"/>
                <w:noProof/>
                <w:szCs w:val="24"/>
              </w:rPr>
              <mc:AlternateContent>
                <mc:Choice Requires="wps">
                  <w:drawing>
                    <wp:anchor distT="0" distB="0" distL="114300" distR="114300" simplePos="0" relativeHeight="251688960" behindDoc="0" locked="0" layoutInCell="0" allowOverlap="1" wp14:anchorId="7A1320DD" wp14:editId="4AE0AE87">
                      <wp:simplePos x="0" y="0"/>
                      <wp:positionH relativeFrom="column">
                        <wp:posOffset>4408943</wp:posOffset>
                      </wp:positionH>
                      <wp:positionV relativeFrom="paragraph">
                        <wp:posOffset>149225</wp:posOffset>
                      </wp:positionV>
                      <wp:extent cx="109855" cy="107315"/>
                      <wp:effectExtent l="0" t="0" r="23495" b="26035"/>
                      <wp:wrapNone/>
                      <wp:docPr id="3"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73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5C2D72" id="Oval 16" o:spid="_x0000_s1026" style="position:absolute;margin-left:347.15pt;margin-top:11.75pt;width:8.65pt;height:8.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" o:allowincell="f" fillcolor="black"/>
                  </w:pict>
                </mc:Fallback>
              </mc:AlternateContent>
            </w:r>
            <w:r w:rsidR="00C85CC9">
              <w:rPr>
                <w:rFonts w:ascii="Garamond" w:hAnsi="Garamond"/>
                <w:noProof/>
                <w:szCs w:val="24"/>
              </w:rPr>
              <w:object w:dxaOrig="1440" w:dyaOrig="1440" w14:anchorId="28944E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0" type="#_x0000_t75" style="position:absolute;margin-left:273pt;margin-top:4.75pt;width:150.85pt;height:54.45pt;z-index:251687936;visibility:visible;mso-wrap-edited:f;mso-position-horizontal-relative:text;mso-position-vertical-relative:text" o:allowincell="f">
                  <v:imagedata r:id="rId8" o:title=""/>
                </v:shape>
                <o:OLEObject Type="Embed" ProgID="Word.Picture.8" ShapeID="_x0000_s1060" DrawAspect="Content" ObjectID="_1719383680" r:id="rId9"/>
              </w:object>
            </w:r>
            <w:r w:rsidR="00332C7F" w:rsidRPr="00A00C0D">
              <w:rPr>
                <w:rFonts w:ascii="Garamond" w:hAnsi="Garamond"/>
                <w:szCs w:val="24"/>
              </w:rPr>
              <w:t>Drainage Area (mi2):</w:t>
            </w:r>
          </w:p>
        </w:tc>
        <w:tc>
          <w:tcPr>
            <w:tcW w:w="1818" w:type="dxa"/>
            <w:tcBorders>
              <w:top w:val="single" w:sz="6" w:space="0" w:color="auto"/>
              <w:left w:val="single" w:sz="6" w:space="0" w:color="auto"/>
              <w:bottom w:val="single" w:sz="6" w:space="0" w:color="auto"/>
              <w:right w:val="single" w:sz="12" w:space="0" w:color="auto"/>
            </w:tcBorders>
          </w:tcPr>
          <w:p w14:paraId="5FB094AF" w14:textId="77777777" w:rsidR="00332C7F" w:rsidRPr="00A00C0D" w:rsidRDefault="005D194B" w:rsidP="00D67485">
            <w:pPr>
              <w:rPr>
                <w:rFonts w:ascii="Garamond" w:hAnsi="Garamond"/>
                <w:szCs w:val="24"/>
              </w:rPr>
            </w:pPr>
            <w:r w:rsidRPr="00A00C0D">
              <w:rPr>
                <w:rFonts w:ascii="Garamond" w:hAnsi="Garamond"/>
                <w:szCs w:val="24"/>
              </w:rPr>
              <w:t>1,706</w:t>
            </w:r>
          </w:p>
        </w:tc>
        <w:tc>
          <w:tcPr>
            <w:tcW w:w="4770" w:type="dxa"/>
            <w:gridSpan w:val="2"/>
            <w:vMerge w:val="restart"/>
            <w:tcBorders>
              <w:left w:val="nil"/>
              <w:bottom w:val="nil"/>
              <w:right w:val="single" w:sz="12" w:space="0" w:color="auto"/>
            </w:tcBorders>
          </w:tcPr>
          <w:p w14:paraId="1444E188" w14:textId="77777777" w:rsidR="00332C7F" w:rsidRPr="00A00C0D" w:rsidRDefault="00332C7F" w:rsidP="00D67485">
            <w:pPr>
              <w:rPr>
                <w:rFonts w:ascii="Garamond" w:hAnsi="Garamond"/>
                <w:szCs w:val="24"/>
              </w:rPr>
            </w:pPr>
          </w:p>
        </w:tc>
      </w:tr>
      <w:tr w:rsidR="00332C7F" w:rsidRPr="00A00C0D" w14:paraId="31428282" w14:textId="77777777" w:rsidTr="00D67485">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0422C858" w14:textId="77777777" w:rsidR="00332C7F" w:rsidRPr="00A00C0D" w:rsidRDefault="00332C7F" w:rsidP="00D67485">
            <w:pPr>
              <w:rPr>
                <w:rFonts w:ascii="Garamond" w:hAnsi="Garamond"/>
                <w:szCs w:val="24"/>
              </w:rPr>
            </w:pPr>
            <w:r w:rsidRPr="00A00C0D">
              <w:rPr>
                <w:rFonts w:ascii="Garamond" w:hAnsi="Garamond"/>
                <w:szCs w:val="24"/>
              </w:rPr>
              <w:t>Summer 7Q10 (cfs)</w:t>
            </w:r>
          </w:p>
        </w:tc>
        <w:tc>
          <w:tcPr>
            <w:tcW w:w="1818" w:type="dxa"/>
            <w:tcBorders>
              <w:top w:val="single" w:sz="6" w:space="0" w:color="auto"/>
              <w:left w:val="single" w:sz="6" w:space="0" w:color="auto"/>
              <w:bottom w:val="single" w:sz="6" w:space="0" w:color="auto"/>
              <w:right w:val="single" w:sz="12" w:space="0" w:color="auto"/>
            </w:tcBorders>
          </w:tcPr>
          <w:p w14:paraId="456C8C0B" w14:textId="77777777" w:rsidR="00332C7F" w:rsidRPr="00A00C0D" w:rsidRDefault="005D194B" w:rsidP="00D67485">
            <w:pPr>
              <w:rPr>
                <w:rFonts w:ascii="Garamond" w:hAnsi="Garamond"/>
                <w:szCs w:val="24"/>
              </w:rPr>
            </w:pPr>
            <w:r w:rsidRPr="00A00C0D">
              <w:rPr>
                <w:rFonts w:ascii="Garamond" w:hAnsi="Garamond"/>
                <w:szCs w:val="24"/>
              </w:rPr>
              <w:t>314</w:t>
            </w:r>
          </w:p>
        </w:tc>
        <w:tc>
          <w:tcPr>
            <w:tcW w:w="4770" w:type="dxa"/>
            <w:gridSpan w:val="2"/>
            <w:vMerge/>
            <w:tcBorders>
              <w:top w:val="nil"/>
              <w:left w:val="nil"/>
              <w:bottom w:val="nil"/>
              <w:right w:val="single" w:sz="12" w:space="0" w:color="auto"/>
            </w:tcBorders>
          </w:tcPr>
          <w:p w14:paraId="7045650C" w14:textId="77777777" w:rsidR="00332C7F" w:rsidRPr="00A00C0D" w:rsidRDefault="00332C7F" w:rsidP="00D67485">
            <w:pPr>
              <w:rPr>
                <w:rFonts w:ascii="Garamond" w:hAnsi="Garamond"/>
                <w:szCs w:val="24"/>
              </w:rPr>
            </w:pPr>
          </w:p>
        </w:tc>
      </w:tr>
      <w:tr w:rsidR="00332C7F" w:rsidRPr="00A00C0D" w14:paraId="4AE597D1" w14:textId="77777777" w:rsidTr="00D67485">
        <w:trPr>
          <w:cantSplit/>
          <w:trHeight w:val="255"/>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5F958686" w14:textId="77777777" w:rsidR="00332C7F" w:rsidRPr="00A00C0D" w:rsidRDefault="00332C7F" w:rsidP="00D67485">
            <w:pPr>
              <w:rPr>
                <w:rFonts w:ascii="Garamond" w:hAnsi="Garamond"/>
                <w:szCs w:val="24"/>
              </w:rPr>
            </w:pPr>
            <w:r w:rsidRPr="00A00C0D">
              <w:rPr>
                <w:rFonts w:ascii="Garamond" w:hAnsi="Garamond"/>
                <w:szCs w:val="24"/>
              </w:rPr>
              <w:t>Winter 7Q10 (cfs):</w:t>
            </w:r>
          </w:p>
        </w:tc>
        <w:tc>
          <w:tcPr>
            <w:tcW w:w="1818" w:type="dxa"/>
            <w:tcBorders>
              <w:top w:val="single" w:sz="6" w:space="0" w:color="auto"/>
              <w:left w:val="single" w:sz="6" w:space="0" w:color="auto"/>
              <w:bottom w:val="single" w:sz="6" w:space="0" w:color="auto"/>
              <w:right w:val="single" w:sz="12" w:space="0" w:color="auto"/>
            </w:tcBorders>
          </w:tcPr>
          <w:p w14:paraId="06569F98" w14:textId="77777777" w:rsidR="00332C7F" w:rsidRPr="00A00C0D" w:rsidRDefault="005D194B" w:rsidP="00D67485">
            <w:pPr>
              <w:rPr>
                <w:rFonts w:ascii="Garamond" w:hAnsi="Garamond"/>
                <w:szCs w:val="24"/>
              </w:rPr>
            </w:pPr>
            <w:r w:rsidRPr="00A00C0D">
              <w:rPr>
                <w:rFonts w:ascii="Garamond" w:hAnsi="Garamond"/>
                <w:szCs w:val="24"/>
              </w:rPr>
              <w:t>580</w:t>
            </w:r>
          </w:p>
        </w:tc>
        <w:tc>
          <w:tcPr>
            <w:tcW w:w="4770" w:type="dxa"/>
            <w:gridSpan w:val="2"/>
            <w:vMerge/>
            <w:tcBorders>
              <w:top w:val="nil"/>
              <w:left w:val="nil"/>
              <w:bottom w:val="nil"/>
              <w:right w:val="single" w:sz="12" w:space="0" w:color="auto"/>
            </w:tcBorders>
          </w:tcPr>
          <w:p w14:paraId="443546B0" w14:textId="77777777" w:rsidR="00332C7F" w:rsidRPr="00A00C0D" w:rsidRDefault="00332C7F" w:rsidP="00D67485">
            <w:pPr>
              <w:rPr>
                <w:rFonts w:ascii="Garamond" w:hAnsi="Garamond"/>
                <w:szCs w:val="24"/>
              </w:rPr>
            </w:pPr>
          </w:p>
        </w:tc>
      </w:tr>
      <w:tr w:rsidR="00332C7F" w:rsidRPr="00A00C0D" w14:paraId="2CE02792" w14:textId="77777777" w:rsidTr="00D67485">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64FE0A82" w14:textId="77777777" w:rsidR="00332C7F" w:rsidRPr="00A00C0D" w:rsidRDefault="005D194B" w:rsidP="005D194B">
            <w:pPr>
              <w:rPr>
                <w:rFonts w:ascii="Garamond" w:hAnsi="Garamond"/>
                <w:szCs w:val="24"/>
              </w:rPr>
            </w:pPr>
            <w:r w:rsidRPr="00A00C0D">
              <w:rPr>
                <w:rFonts w:ascii="Garamond" w:hAnsi="Garamond"/>
                <w:szCs w:val="24"/>
              </w:rPr>
              <w:t>30</w:t>
            </w:r>
            <w:r w:rsidR="00332C7F" w:rsidRPr="00A00C0D">
              <w:rPr>
                <w:rFonts w:ascii="Garamond" w:hAnsi="Garamond"/>
                <w:szCs w:val="24"/>
              </w:rPr>
              <w:t>Q</w:t>
            </w:r>
            <w:r w:rsidRPr="00A00C0D">
              <w:rPr>
                <w:rFonts w:ascii="Garamond" w:hAnsi="Garamond"/>
                <w:szCs w:val="24"/>
              </w:rPr>
              <w:t>2</w:t>
            </w:r>
            <w:r w:rsidR="00332C7F" w:rsidRPr="00A00C0D">
              <w:rPr>
                <w:rFonts w:ascii="Garamond" w:hAnsi="Garamond"/>
                <w:szCs w:val="24"/>
              </w:rPr>
              <w:t xml:space="preserve"> (cfs):</w:t>
            </w:r>
          </w:p>
        </w:tc>
        <w:tc>
          <w:tcPr>
            <w:tcW w:w="1818" w:type="dxa"/>
            <w:tcBorders>
              <w:top w:val="single" w:sz="6" w:space="0" w:color="auto"/>
              <w:left w:val="single" w:sz="6" w:space="0" w:color="auto"/>
              <w:bottom w:val="single" w:sz="6" w:space="0" w:color="auto"/>
              <w:right w:val="single" w:sz="12" w:space="0" w:color="auto"/>
            </w:tcBorders>
          </w:tcPr>
          <w:p w14:paraId="00E6186A" w14:textId="77777777" w:rsidR="00332C7F" w:rsidRPr="00A00C0D" w:rsidRDefault="005D194B" w:rsidP="00D67485">
            <w:pPr>
              <w:rPr>
                <w:rFonts w:ascii="Garamond" w:hAnsi="Garamond"/>
                <w:szCs w:val="24"/>
              </w:rPr>
            </w:pPr>
            <w:r w:rsidRPr="00A00C0D">
              <w:rPr>
                <w:rFonts w:ascii="Garamond" w:hAnsi="Garamond"/>
                <w:szCs w:val="24"/>
              </w:rPr>
              <w:t>706</w:t>
            </w:r>
          </w:p>
        </w:tc>
        <w:tc>
          <w:tcPr>
            <w:tcW w:w="4770" w:type="dxa"/>
            <w:gridSpan w:val="2"/>
            <w:vMerge/>
            <w:tcBorders>
              <w:top w:val="nil"/>
              <w:left w:val="nil"/>
              <w:bottom w:val="nil"/>
              <w:right w:val="single" w:sz="12" w:space="0" w:color="auto"/>
            </w:tcBorders>
          </w:tcPr>
          <w:p w14:paraId="16433F4D" w14:textId="77777777" w:rsidR="00332C7F" w:rsidRPr="00A00C0D" w:rsidRDefault="00332C7F" w:rsidP="00D67485">
            <w:pPr>
              <w:rPr>
                <w:rFonts w:ascii="Garamond" w:hAnsi="Garamond"/>
                <w:szCs w:val="24"/>
              </w:rPr>
            </w:pPr>
          </w:p>
        </w:tc>
      </w:tr>
      <w:tr w:rsidR="00332C7F" w:rsidRPr="00A00C0D" w14:paraId="302F14E1" w14:textId="77777777" w:rsidTr="005D194B">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14:paraId="2E5ACCAB" w14:textId="77777777" w:rsidR="00332C7F" w:rsidRPr="00A00C0D" w:rsidRDefault="005D194B" w:rsidP="00D67485">
            <w:pPr>
              <w:rPr>
                <w:rFonts w:ascii="Garamond" w:hAnsi="Garamond"/>
                <w:szCs w:val="24"/>
              </w:rPr>
            </w:pPr>
            <w:r w:rsidRPr="00A00C0D">
              <w:rPr>
                <w:rFonts w:ascii="Garamond" w:hAnsi="Garamond"/>
                <w:szCs w:val="24"/>
              </w:rPr>
              <w:t>Average flow (cfs)</w:t>
            </w:r>
          </w:p>
        </w:tc>
        <w:tc>
          <w:tcPr>
            <w:tcW w:w="1818" w:type="dxa"/>
            <w:tcBorders>
              <w:top w:val="single" w:sz="6" w:space="0" w:color="auto"/>
              <w:left w:val="single" w:sz="6" w:space="0" w:color="auto"/>
              <w:bottom w:val="single" w:sz="6" w:space="0" w:color="auto"/>
              <w:right w:val="single" w:sz="12" w:space="0" w:color="auto"/>
            </w:tcBorders>
          </w:tcPr>
          <w:p w14:paraId="6C6A75ED" w14:textId="77777777" w:rsidR="00332C7F" w:rsidRPr="00A00C0D" w:rsidRDefault="005D194B" w:rsidP="00D67485">
            <w:pPr>
              <w:rPr>
                <w:rFonts w:ascii="Garamond" w:hAnsi="Garamond"/>
                <w:szCs w:val="24"/>
              </w:rPr>
            </w:pPr>
            <w:r w:rsidRPr="00A00C0D">
              <w:rPr>
                <w:rFonts w:ascii="Garamond" w:hAnsi="Garamond"/>
                <w:szCs w:val="24"/>
              </w:rPr>
              <w:t>1,621</w:t>
            </w:r>
          </w:p>
        </w:tc>
        <w:tc>
          <w:tcPr>
            <w:tcW w:w="4770" w:type="dxa"/>
            <w:gridSpan w:val="2"/>
            <w:vMerge/>
            <w:tcBorders>
              <w:top w:val="nil"/>
              <w:left w:val="nil"/>
              <w:bottom w:val="nil"/>
              <w:right w:val="single" w:sz="12" w:space="0" w:color="auto"/>
            </w:tcBorders>
          </w:tcPr>
          <w:p w14:paraId="4B3AF753" w14:textId="77777777" w:rsidR="00332C7F" w:rsidRPr="00A00C0D" w:rsidRDefault="00332C7F" w:rsidP="00D67485">
            <w:pPr>
              <w:rPr>
                <w:rFonts w:ascii="Garamond" w:hAnsi="Garamond"/>
                <w:szCs w:val="24"/>
              </w:rPr>
            </w:pPr>
          </w:p>
        </w:tc>
      </w:tr>
      <w:tr w:rsidR="005D194B" w:rsidRPr="00A00C0D" w14:paraId="4DABEE4B" w14:textId="77777777" w:rsidTr="00D67485">
        <w:trPr>
          <w:cantSplit/>
        </w:trPr>
        <w:tc>
          <w:tcPr>
            <w:tcW w:w="2772" w:type="dxa"/>
            <w:tcBorders>
              <w:top w:val="single" w:sz="6" w:space="0" w:color="auto"/>
              <w:left w:val="single" w:sz="12" w:space="0" w:color="auto"/>
              <w:bottom w:val="single" w:sz="12" w:space="0" w:color="auto"/>
              <w:right w:val="single" w:sz="6" w:space="0" w:color="auto"/>
            </w:tcBorders>
            <w:shd w:val="pct5" w:color="auto" w:fill="FFFFFF"/>
          </w:tcPr>
          <w:p w14:paraId="1940BA88" w14:textId="77777777" w:rsidR="005D194B" w:rsidRPr="00A00C0D" w:rsidRDefault="005D194B" w:rsidP="007B0994">
            <w:pPr>
              <w:rPr>
                <w:rFonts w:ascii="Garamond" w:hAnsi="Garamond"/>
                <w:szCs w:val="24"/>
              </w:rPr>
            </w:pPr>
            <w:r w:rsidRPr="00A00C0D">
              <w:rPr>
                <w:rFonts w:ascii="Garamond" w:hAnsi="Garamond"/>
                <w:szCs w:val="24"/>
              </w:rPr>
              <w:t>IWC (%):</w:t>
            </w:r>
          </w:p>
        </w:tc>
        <w:tc>
          <w:tcPr>
            <w:tcW w:w="1818" w:type="dxa"/>
            <w:tcBorders>
              <w:top w:val="single" w:sz="6" w:space="0" w:color="auto"/>
              <w:left w:val="single" w:sz="6" w:space="0" w:color="auto"/>
              <w:bottom w:val="single" w:sz="12" w:space="0" w:color="auto"/>
              <w:right w:val="single" w:sz="12" w:space="0" w:color="auto"/>
            </w:tcBorders>
          </w:tcPr>
          <w:p w14:paraId="6340AF1F" w14:textId="77777777" w:rsidR="005D194B" w:rsidRPr="00A00C0D" w:rsidRDefault="00B149C3" w:rsidP="007B0994">
            <w:pPr>
              <w:rPr>
                <w:rFonts w:ascii="Garamond" w:hAnsi="Garamond"/>
                <w:szCs w:val="24"/>
              </w:rPr>
            </w:pPr>
            <w:r>
              <w:rPr>
                <w:rFonts w:ascii="Garamond" w:hAnsi="Garamond"/>
                <w:szCs w:val="24"/>
              </w:rPr>
              <w:t>0.74</w:t>
            </w:r>
          </w:p>
        </w:tc>
        <w:tc>
          <w:tcPr>
            <w:tcW w:w="4770" w:type="dxa"/>
            <w:gridSpan w:val="2"/>
            <w:tcBorders>
              <w:top w:val="nil"/>
              <w:left w:val="nil"/>
              <w:bottom w:val="single" w:sz="12" w:space="0" w:color="auto"/>
              <w:right w:val="single" w:sz="12" w:space="0" w:color="auto"/>
            </w:tcBorders>
          </w:tcPr>
          <w:p w14:paraId="438B2F8C" w14:textId="77777777" w:rsidR="005D194B" w:rsidRPr="00A00C0D" w:rsidRDefault="005D194B" w:rsidP="00D67485">
            <w:pPr>
              <w:rPr>
                <w:rFonts w:ascii="Garamond" w:hAnsi="Garamond"/>
                <w:szCs w:val="24"/>
              </w:rPr>
            </w:pPr>
          </w:p>
        </w:tc>
      </w:tr>
    </w:tbl>
    <w:p w14:paraId="57E18451" w14:textId="77777777" w:rsidR="00E6568E" w:rsidRDefault="00E6568E" w:rsidP="00332C7F">
      <w:pPr>
        <w:pStyle w:val="Heading5"/>
        <w:rPr>
          <w:rFonts w:ascii="Garamond" w:hAnsi="Garamond"/>
          <w:sz w:val="24"/>
          <w:szCs w:val="24"/>
        </w:rPr>
      </w:pPr>
    </w:p>
    <w:p w14:paraId="019E05CD" w14:textId="77777777" w:rsidR="00332C7F" w:rsidRPr="00A00C0D" w:rsidRDefault="00332C7F" w:rsidP="00332C7F">
      <w:pPr>
        <w:pStyle w:val="Heading5"/>
        <w:rPr>
          <w:rFonts w:ascii="Garamond" w:hAnsi="Garamond"/>
          <w:sz w:val="24"/>
          <w:szCs w:val="24"/>
        </w:rPr>
      </w:pPr>
      <w:r w:rsidRPr="00A00C0D">
        <w:rPr>
          <w:rFonts w:ascii="Garamond" w:hAnsi="Garamond"/>
          <w:sz w:val="24"/>
          <w:szCs w:val="24"/>
        </w:rPr>
        <w:t>SUMMARY</w:t>
      </w:r>
    </w:p>
    <w:p w14:paraId="26512BF1" w14:textId="77777777" w:rsidR="0034252E" w:rsidRPr="00CD544E" w:rsidRDefault="0034252E" w:rsidP="00CD544E">
      <w:pPr>
        <w:rPr>
          <w:rFonts w:ascii="Garamond" w:hAnsi="Garamond" w:cs="Arial"/>
          <w:i/>
          <w:szCs w:val="24"/>
        </w:rPr>
      </w:pPr>
      <w:r w:rsidRPr="00CD544E">
        <w:rPr>
          <w:rFonts w:ascii="Garamond" w:hAnsi="Garamond" w:cs="Arial"/>
          <w:szCs w:val="24"/>
        </w:rPr>
        <w:t xml:space="preserve">Duke Energy’s Dan River </w:t>
      </w:r>
      <w:r w:rsidR="00CD544E" w:rsidRPr="00CD544E">
        <w:rPr>
          <w:rFonts w:ascii="Garamond" w:hAnsi="Garamond" w:cs="Arial"/>
          <w:szCs w:val="24"/>
        </w:rPr>
        <w:t>Combined Cycle</w:t>
      </w:r>
      <w:r w:rsidR="006B7476">
        <w:rPr>
          <w:rFonts w:ascii="Garamond" w:hAnsi="Garamond" w:cs="Arial"/>
          <w:szCs w:val="24"/>
        </w:rPr>
        <w:t xml:space="preserve"> Station</w:t>
      </w:r>
      <w:r w:rsidR="00CD544E" w:rsidRPr="00CD544E">
        <w:rPr>
          <w:rFonts w:ascii="Garamond" w:hAnsi="Garamond" w:cs="Arial"/>
          <w:szCs w:val="24"/>
        </w:rPr>
        <w:t xml:space="preserve"> </w:t>
      </w:r>
      <w:r w:rsidRPr="00CD544E">
        <w:rPr>
          <w:rFonts w:ascii="Garamond" w:hAnsi="Garamond" w:cs="Arial"/>
          <w:szCs w:val="24"/>
        </w:rPr>
        <w:t xml:space="preserve">is a steam electric plant in Rockingham County.  Previously, it utilized three coal fired steam generating units, but these units </w:t>
      </w:r>
      <w:r w:rsidR="006B7476">
        <w:rPr>
          <w:rFonts w:ascii="Garamond" w:hAnsi="Garamond" w:cs="Arial"/>
          <w:szCs w:val="24"/>
        </w:rPr>
        <w:t>were</w:t>
      </w:r>
      <w:r w:rsidRPr="00CD544E">
        <w:rPr>
          <w:rFonts w:ascii="Garamond" w:hAnsi="Garamond" w:cs="Arial"/>
          <w:szCs w:val="24"/>
        </w:rPr>
        <w:t xml:space="preserve"> retired</w:t>
      </w:r>
      <w:r w:rsidR="00CD544E">
        <w:rPr>
          <w:rFonts w:ascii="Garamond" w:hAnsi="Garamond" w:cs="Arial"/>
          <w:szCs w:val="24"/>
        </w:rPr>
        <w:t xml:space="preserve"> in 2012</w:t>
      </w:r>
      <w:r w:rsidRPr="00CD544E">
        <w:rPr>
          <w:rFonts w:ascii="Garamond" w:hAnsi="Garamond" w:cs="Arial"/>
          <w:szCs w:val="24"/>
        </w:rPr>
        <w:t xml:space="preserve"> and the coal powerhouse demolished.  The three combustion turbine units with a combined capacity of 85 MW for periods of high electrical demand have also been retired.</w:t>
      </w:r>
    </w:p>
    <w:p w14:paraId="130F854F" w14:textId="77777777" w:rsidR="00CD544E" w:rsidRDefault="00CD544E" w:rsidP="00CD544E">
      <w:pPr>
        <w:rPr>
          <w:rFonts w:ascii="Garamond" w:hAnsi="Garamond" w:cs="Arial"/>
          <w:szCs w:val="24"/>
        </w:rPr>
      </w:pPr>
    </w:p>
    <w:p w14:paraId="5579F4FD" w14:textId="77777777" w:rsidR="0034252E" w:rsidRPr="00CD544E" w:rsidRDefault="0034252E" w:rsidP="00CD544E">
      <w:pPr>
        <w:rPr>
          <w:rFonts w:ascii="Garamond" w:hAnsi="Garamond" w:cs="Arial"/>
          <w:i/>
          <w:szCs w:val="24"/>
        </w:rPr>
      </w:pPr>
      <w:r w:rsidRPr="00CD544E">
        <w:rPr>
          <w:rFonts w:ascii="Garamond" w:hAnsi="Garamond" w:cs="Arial"/>
          <w:szCs w:val="24"/>
        </w:rPr>
        <w:t>Duke Energy has installed a new natural gas fired combined cycle generating facility</w:t>
      </w:r>
      <w:r w:rsidR="0043673E">
        <w:rPr>
          <w:rFonts w:ascii="Garamond" w:hAnsi="Garamond" w:cs="Arial"/>
          <w:szCs w:val="24"/>
        </w:rPr>
        <w:t>,</w:t>
      </w:r>
      <w:r w:rsidRPr="00CD544E">
        <w:rPr>
          <w:rFonts w:ascii="Garamond" w:hAnsi="Garamond" w:cs="Arial"/>
          <w:szCs w:val="24"/>
        </w:rPr>
        <w:t xml:space="preserve"> which uses two combustion turbine generators, two heat recovery steam generators (boilers), and one steam turbine generator rated at 620 MW.  This was approved by the North Carolina Utilities Commission in June 2008.  This facility began commercial operation on December 10, 2012.</w:t>
      </w:r>
    </w:p>
    <w:p w14:paraId="42B86278" w14:textId="77777777" w:rsidR="00CD544E" w:rsidRDefault="00CD544E" w:rsidP="00CD544E">
      <w:pPr>
        <w:rPr>
          <w:rFonts w:ascii="Garamond" w:hAnsi="Garamond" w:cs="Arial"/>
          <w:szCs w:val="24"/>
        </w:rPr>
      </w:pPr>
    </w:p>
    <w:p w14:paraId="36A65B94" w14:textId="77777777" w:rsidR="0034252E" w:rsidRPr="00CD544E" w:rsidRDefault="0034252E" w:rsidP="00CD544E">
      <w:pPr>
        <w:rPr>
          <w:rFonts w:ascii="Garamond" w:hAnsi="Garamond" w:cs="Arial"/>
          <w:szCs w:val="24"/>
        </w:rPr>
      </w:pPr>
      <w:r w:rsidRPr="00CD544E">
        <w:rPr>
          <w:rFonts w:ascii="Garamond" w:hAnsi="Garamond" w:cs="Arial"/>
          <w:szCs w:val="24"/>
        </w:rPr>
        <w:t xml:space="preserve">The combined cycle unit uses wet cooling towers for steam generator condenser cooling, which will minimize both the amount of water intake and discharge to the Dan River.  The evaporative loss associated with these cooling towers is approximately </w:t>
      </w:r>
      <w:r w:rsidR="00245E28">
        <w:rPr>
          <w:rFonts w:ascii="Garamond" w:hAnsi="Garamond" w:cs="Arial"/>
          <w:szCs w:val="24"/>
        </w:rPr>
        <w:t>3.02 MGD</w:t>
      </w:r>
      <w:r w:rsidRPr="00CD544E">
        <w:rPr>
          <w:rFonts w:ascii="Garamond" w:hAnsi="Garamond" w:cs="Arial"/>
          <w:szCs w:val="24"/>
        </w:rPr>
        <w:t>.  A wastewater stream consisting of cooling tower blowdown</w:t>
      </w:r>
      <w:r w:rsidR="00B149C3">
        <w:rPr>
          <w:rFonts w:ascii="Garamond" w:hAnsi="Garamond" w:cs="Arial"/>
          <w:szCs w:val="24"/>
        </w:rPr>
        <w:t>, intake screen backwash</w:t>
      </w:r>
      <w:r w:rsidRPr="00CD544E">
        <w:rPr>
          <w:rFonts w:ascii="Garamond" w:hAnsi="Garamond" w:cs="Arial"/>
          <w:szCs w:val="24"/>
        </w:rPr>
        <w:t xml:space="preserve"> </w:t>
      </w:r>
      <w:r w:rsidR="00B149C3">
        <w:rPr>
          <w:rFonts w:ascii="Garamond" w:hAnsi="Garamond" w:cs="Arial"/>
          <w:szCs w:val="24"/>
        </w:rPr>
        <w:t>and low volume wastes i</w:t>
      </w:r>
      <w:r w:rsidRPr="00CD544E">
        <w:rPr>
          <w:rFonts w:ascii="Garamond" w:hAnsi="Garamond" w:cs="Arial"/>
          <w:szCs w:val="24"/>
        </w:rPr>
        <w:t xml:space="preserve">s combined and routed to </w:t>
      </w:r>
      <w:r w:rsidR="00812ED0">
        <w:rPr>
          <w:rFonts w:ascii="Garamond" w:hAnsi="Garamond" w:cs="Arial"/>
          <w:szCs w:val="24"/>
        </w:rPr>
        <w:t>O</w:t>
      </w:r>
      <w:r w:rsidRPr="00CD544E">
        <w:rPr>
          <w:rFonts w:ascii="Garamond" w:hAnsi="Garamond" w:cs="Arial"/>
          <w:szCs w:val="24"/>
        </w:rPr>
        <w:t>utfall 001.  Water flow savings realized from the retirement of the coal-fired units result in no net increase in the water withdrawal rate from the Dan River.  The plant is operated in such a manner to ensure that there are no increases in water withdrawal.</w:t>
      </w:r>
    </w:p>
    <w:p w14:paraId="27140945" w14:textId="77777777" w:rsidR="00CD544E" w:rsidRDefault="00CD544E" w:rsidP="00CD544E">
      <w:pPr>
        <w:rPr>
          <w:rFonts w:ascii="Garamond" w:hAnsi="Garamond" w:cs="Arial"/>
          <w:szCs w:val="24"/>
        </w:rPr>
      </w:pPr>
    </w:p>
    <w:p w14:paraId="46B46100" w14:textId="77777777" w:rsidR="0034252E" w:rsidRPr="00CD544E" w:rsidRDefault="0034252E" w:rsidP="00CD544E">
      <w:pPr>
        <w:rPr>
          <w:rFonts w:ascii="Garamond" w:hAnsi="Garamond" w:cs="Arial"/>
          <w:szCs w:val="24"/>
        </w:rPr>
      </w:pPr>
      <w:r w:rsidRPr="00CD544E">
        <w:rPr>
          <w:rFonts w:ascii="Garamond" w:hAnsi="Garamond" w:cs="Arial"/>
          <w:szCs w:val="24"/>
        </w:rPr>
        <w:t xml:space="preserve">This segment of Dan River is impaired for turbidity and fecal coliform.  A TMDL for fecal coliform was approved by the EPA </w:t>
      </w:r>
      <w:r w:rsidR="00467E64">
        <w:rPr>
          <w:rFonts w:ascii="Garamond" w:hAnsi="Garamond" w:cs="Arial"/>
          <w:szCs w:val="24"/>
        </w:rPr>
        <w:t>i</w:t>
      </w:r>
      <w:r w:rsidRPr="00CD544E">
        <w:rPr>
          <w:rFonts w:ascii="Garamond" w:hAnsi="Garamond" w:cs="Arial"/>
          <w:szCs w:val="24"/>
        </w:rPr>
        <w:t xml:space="preserve">n July 2009.  This facility discharge does not impact fecal coliform because </w:t>
      </w:r>
      <w:r w:rsidR="00B149C3">
        <w:rPr>
          <w:rFonts w:ascii="Garamond" w:hAnsi="Garamond" w:cs="Arial"/>
          <w:szCs w:val="24"/>
        </w:rPr>
        <w:t xml:space="preserve">it does not discharge any </w:t>
      </w:r>
      <w:r w:rsidRPr="00CD544E">
        <w:rPr>
          <w:rFonts w:ascii="Garamond" w:hAnsi="Garamond" w:cs="Arial"/>
          <w:szCs w:val="24"/>
        </w:rPr>
        <w:t>domestic waste</w:t>
      </w:r>
      <w:r w:rsidR="00B149C3">
        <w:rPr>
          <w:rFonts w:ascii="Garamond" w:hAnsi="Garamond" w:cs="Arial"/>
          <w:szCs w:val="24"/>
        </w:rPr>
        <w:t xml:space="preserve">, it is utilized in the on-site non-discharge system. </w:t>
      </w:r>
      <w:r w:rsidR="008E5224">
        <w:rPr>
          <w:rFonts w:ascii="Garamond" w:hAnsi="Garamond" w:cs="Arial"/>
          <w:szCs w:val="24"/>
        </w:rPr>
        <w:t xml:space="preserve">  </w:t>
      </w:r>
      <w:r w:rsidR="008E5224">
        <w:rPr>
          <w:rFonts w:ascii="Garamond" w:hAnsi="Garamond" w:cs="Arial"/>
          <w:szCs w:val="24"/>
        </w:rPr>
        <w:lastRenderedPageBreak/>
        <w:t xml:space="preserve">Currently, </w:t>
      </w:r>
      <w:r w:rsidRPr="00CD544E">
        <w:rPr>
          <w:rFonts w:ascii="Garamond" w:hAnsi="Garamond" w:cs="Arial"/>
          <w:szCs w:val="24"/>
        </w:rPr>
        <w:t xml:space="preserve">there is no TMDL for turbidity on this segment of the Dan River.  The primary source for turbidity is non-point source discharges. </w:t>
      </w:r>
    </w:p>
    <w:p w14:paraId="10FA1B0A" w14:textId="77777777" w:rsidR="00CD544E" w:rsidRDefault="00CD544E" w:rsidP="00CD544E">
      <w:pPr>
        <w:rPr>
          <w:rFonts w:ascii="Garamond" w:hAnsi="Garamond" w:cs="Arial"/>
          <w:szCs w:val="24"/>
        </w:rPr>
      </w:pPr>
    </w:p>
    <w:p w14:paraId="65EC0088" w14:textId="77777777" w:rsidR="00CD544E" w:rsidRDefault="00CD544E" w:rsidP="00CD544E">
      <w:pPr>
        <w:rPr>
          <w:rFonts w:ascii="Garamond" w:hAnsi="Garamond" w:cs="Arial"/>
          <w:szCs w:val="24"/>
        </w:rPr>
      </w:pPr>
      <w:r>
        <w:rPr>
          <w:rFonts w:ascii="Garamond" w:hAnsi="Garamond" w:cs="Arial"/>
          <w:szCs w:val="24"/>
        </w:rPr>
        <w:t xml:space="preserve">The facility is subject to the </w:t>
      </w:r>
      <w:r w:rsidR="006B7476">
        <w:rPr>
          <w:rFonts w:ascii="Garamond" w:hAnsi="Garamond" w:cs="Arial"/>
          <w:szCs w:val="24"/>
        </w:rPr>
        <w:t xml:space="preserve">Steam Electric </w:t>
      </w:r>
      <w:r w:rsidR="0034252E" w:rsidRPr="00CD544E">
        <w:rPr>
          <w:rFonts w:ascii="Garamond" w:hAnsi="Garamond" w:cs="Arial"/>
          <w:szCs w:val="24"/>
        </w:rPr>
        <w:t xml:space="preserve">Effluent </w:t>
      </w:r>
      <w:r>
        <w:rPr>
          <w:rFonts w:ascii="Garamond" w:hAnsi="Garamond" w:cs="Arial"/>
          <w:szCs w:val="24"/>
        </w:rPr>
        <w:t>G</w:t>
      </w:r>
      <w:r w:rsidR="0034252E" w:rsidRPr="00CD544E">
        <w:rPr>
          <w:rFonts w:ascii="Garamond" w:hAnsi="Garamond" w:cs="Arial"/>
          <w:szCs w:val="24"/>
        </w:rPr>
        <w:t>uidelines 40 CFR 423.</w:t>
      </w:r>
      <w:r>
        <w:rPr>
          <w:rFonts w:ascii="Garamond" w:hAnsi="Garamond" w:cs="Arial"/>
          <w:szCs w:val="24"/>
        </w:rPr>
        <w:t xml:space="preserve"> </w:t>
      </w:r>
    </w:p>
    <w:p w14:paraId="29DD6090" w14:textId="77777777" w:rsidR="0034252E" w:rsidRPr="00A00C0D" w:rsidRDefault="0034252E" w:rsidP="0034252E">
      <w:pPr>
        <w:rPr>
          <w:rFonts w:ascii="Garamond" w:hAnsi="Garamond" w:cs="Arial"/>
          <w:szCs w:val="24"/>
        </w:rPr>
      </w:pPr>
    </w:p>
    <w:p w14:paraId="2CCE3128" w14:textId="77777777" w:rsidR="0034252E" w:rsidRPr="00A00C0D" w:rsidRDefault="0034252E" w:rsidP="0034252E">
      <w:pPr>
        <w:rPr>
          <w:rFonts w:ascii="Garamond" w:hAnsi="Garamond" w:cs="Arial"/>
          <w:szCs w:val="24"/>
        </w:rPr>
      </w:pPr>
      <w:r w:rsidRPr="00A00C0D">
        <w:rPr>
          <w:rFonts w:ascii="Garamond" w:hAnsi="Garamond" w:cs="Arial"/>
          <w:szCs w:val="24"/>
        </w:rPr>
        <w:t xml:space="preserve">The permitted outfalls </w:t>
      </w:r>
      <w:r w:rsidR="00CD544E">
        <w:rPr>
          <w:rFonts w:ascii="Garamond" w:hAnsi="Garamond" w:cs="Arial"/>
          <w:szCs w:val="24"/>
        </w:rPr>
        <w:t xml:space="preserve">for the facility </w:t>
      </w:r>
      <w:r w:rsidRPr="00A00C0D">
        <w:rPr>
          <w:rFonts w:ascii="Garamond" w:hAnsi="Garamond" w:cs="Arial"/>
          <w:szCs w:val="24"/>
        </w:rPr>
        <w:t>are summarized below.</w:t>
      </w:r>
    </w:p>
    <w:p w14:paraId="7D4091E3" w14:textId="77777777" w:rsidR="0034252E" w:rsidRPr="00A00C0D" w:rsidRDefault="0034252E" w:rsidP="0034252E">
      <w:pPr>
        <w:rPr>
          <w:rFonts w:ascii="Garamond" w:hAnsi="Garamond" w:cs="Arial"/>
          <w:szCs w:val="24"/>
        </w:rPr>
      </w:pPr>
    </w:p>
    <w:tbl>
      <w:tblPr>
        <w:tblW w:w="9540" w:type="dxa"/>
        <w:tblInd w:w="108" w:type="dxa"/>
        <w:tblLayout w:type="fixed"/>
        <w:tblLook w:val="0000" w:firstRow="0" w:lastRow="0" w:firstColumn="0" w:lastColumn="0" w:noHBand="0" w:noVBand="0"/>
      </w:tblPr>
      <w:tblGrid>
        <w:gridCol w:w="9540"/>
      </w:tblGrid>
      <w:tr w:rsidR="0034252E" w:rsidRPr="00695CC2" w14:paraId="250AFC0B" w14:textId="77777777" w:rsidTr="00644AFF">
        <w:trPr>
          <w:cantSplit/>
          <w:trHeight w:val="288"/>
        </w:trPr>
        <w:tc>
          <w:tcPr>
            <w:tcW w:w="9540" w:type="dxa"/>
            <w:shd w:val="pct5" w:color="auto" w:fill="auto"/>
            <w:vAlign w:val="center"/>
          </w:tcPr>
          <w:p w14:paraId="3129A0CF" w14:textId="77777777" w:rsidR="0034252E" w:rsidRPr="00695CC2" w:rsidRDefault="0034252E" w:rsidP="00B149C3">
            <w:pPr>
              <w:tabs>
                <w:tab w:val="left" w:pos="-108"/>
              </w:tabs>
              <w:ind w:hanging="108"/>
              <w:rPr>
                <w:rFonts w:ascii="Garamond" w:hAnsi="Garamond" w:cs="Arial"/>
                <w:szCs w:val="24"/>
              </w:rPr>
            </w:pPr>
            <w:r w:rsidRPr="00695CC2">
              <w:rPr>
                <w:rFonts w:ascii="Garamond" w:hAnsi="Garamond" w:cs="Arial"/>
                <w:szCs w:val="24"/>
              </w:rPr>
              <w:t xml:space="preserve">Outfall 001: cooling water and cooling tower blowdown from combined cycle unit, intake screen backwash, </w:t>
            </w:r>
            <w:r w:rsidR="00B149C3">
              <w:rPr>
                <w:rFonts w:ascii="Garamond" w:hAnsi="Garamond" w:cs="Arial"/>
                <w:szCs w:val="24"/>
              </w:rPr>
              <w:t xml:space="preserve"> and </w:t>
            </w:r>
            <w:r w:rsidRPr="00695CC2">
              <w:rPr>
                <w:rFonts w:ascii="Garamond" w:hAnsi="Garamond" w:cs="Arial"/>
                <w:szCs w:val="24"/>
              </w:rPr>
              <w:t>plant collection sumps (low volume wastes)</w:t>
            </w:r>
            <w:r w:rsidR="00B53D19" w:rsidRPr="00695CC2">
              <w:rPr>
                <w:rFonts w:ascii="Garamond" w:hAnsi="Garamond" w:cs="Arial"/>
                <w:szCs w:val="24"/>
              </w:rPr>
              <w:t>.</w:t>
            </w:r>
          </w:p>
        </w:tc>
      </w:tr>
    </w:tbl>
    <w:p w14:paraId="3173F97B" w14:textId="77777777" w:rsidR="0034252E" w:rsidRPr="00695CC2" w:rsidRDefault="0034252E" w:rsidP="0034252E">
      <w:pPr>
        <w:rPr>
          <w:rFonts w:ascii="Garamond" w:hAnsi="Garamond"/>
          <w:szCs w:val="24"/>
        </w:rPr>
      </w:pPr>
    </w:p>
    <w:tbl>
      <w:tblPr>
        <w:tblW w:w="9540" w:type="dxa"/>
        <w:tblInd w:w="108" w:type="dxa"/>
        <w:tblLayout w:type="fixed"/>
        <w:tblLook w:val="0000" w:firstRow="0" w:lastRow="0" w:firstColumn="0" w:lastColumn="0" w:noHBand="0" w:noVBand="0"/>
      </w:tblPr>
      <w:tblGrid>
        <w:gridCol w:w="9540"/>
      </w:tblGrid>
      <w:tr w:rsidR="0034252E" w:rsidRPr="00695CC2" w14:paraId="4FF57EAF" w14:textId="77777777" w:rsidTr="00644AFF">
        <w:trPr>
          <w:cantSplit/>
          <w:trHeight w:val="288"/>
        </w:trPr>
        <w:tc>
          <w:tcPr>
            <w:tcW w:w="9540" w:type="dxa"/>
            <w:shd w:val="pct5" w:color="auto" w:fill="auto"/>
            <w:vAlign w:val="center"/>
          </w:tcPr>
          <w:p w14:paraId="4936A219" w14:textId="77777777" w:rsidR="0034252E" w:rsidRPr="00695CC2" w:rsidRDefault="000D5765" w:rsidP="00ED7C6C">
            <w:pPr>
              <w:ind w:hanging="108"/>
              <w:rPr>
                <w:rFonts w:ascii="Garamond" w:hAnsi="Garamond" w:cs="Arial"/>
                <w:szCs w:val="24"/>
              </w:rPr>
            </w:pPr>
            <w:r w:rsidRPr="00695CC2">
              <w:rPr>
                <w:rFonts w:ascii="Garamond" w:hAnsi="Garamond" w:cs="Arial"/>
                <w:szCs w:val="24"/>
              </w:rPr>
              <w:t xml:space="preserve">Internal </w:t>
            </w:r>
            <w:r w:rsidR="0034252E" w:rsidRPr="00695CC2">
              <w:rPr>
                <w:rFonts w:ascii="Garamond" w:hAnsi="Garamond" w:cs="Arial"/>
                <w:szCs w:val="24"/>
              </w:rPr>
              <w:t>Outfall 001A: an internal outfall consisting of low volume waste sources including wash down water and laboratory wastes</w:t>
            </w:r>
            <w:r w:rsidR="00B53D19" w:rsidRPr="00695CC2">
              <w:rPr>
                <w:rFonts w:ascii="Garamond" w:hAnsi="Garamond" w:cs="Arial"/>
                <w:szCs w:val="24"/>
              </w:rPr>
              <w:t>.</w:t>
            </w:r>
            <w:r w:rsidR="006B7476">
              <w:rPr>
                <w:rFonts w:ascii="Garamond" w:hAnsi="Garamond" w:cs="Arial"/>
                <w:szCs w:val="24"/>
              </w:rPr>
              <w:t xml:space="preserve"> This internal outfall discharges to Outfall 001.</w:t>
            </w:r>
          </w:p>
        </w:tc>
      </w:tr>
    </w:tbl>
    <w:p w14:paraId="1809E51B" w14:textId="77777777" w:rsidR="0034252E" w:rsidRPr="00695CC2" w:rsidRDefault="0034252E" w:rsidP="0034252E">
      <w:pPr>
        <w:rPr>
          <w:rFonts w:ascii="Garamond" w:hAnsi="Garamond"/>
          <w:szCs w:val="24"/>
        </w:rPr>
      </w:pPr>
    </w:p>
    <w:p w14:paraId="4EA6F501" w14:textId="77777777" w:rsidR="000126CB" w:rsidRDefault="00E6568E" w:rsidP="000126CB">
      <w:pPr>
        <w:pStyle w:val="BodyText2"/>
        <w:rPr>
          <w:rFonts w:ascii="Garamond" w:hAnsi="Garamond"/>
          <w:sz w:val="24"/>
          <w:szCs w:val="24"/>
        </w:rPr>
      </w:pPr>
      <w:r>
        <w:rPr>
          <w:rFonts w:ascii="Garamond" w:hAnsi="Garamond"/>
          <w:sz w:val="24"/>
          <w:szCs w:val="24"/>
        </w:rPr>
        <w:t>Historically, the</w:t>
      </w:r>
      <w:r w:rsidR="000126CB" w:rsidRPr="000126CB">
        <w:rPr>
          <w:rFonts w:ascii="Garamond" w:hAnsi="Garamond"/>
          <w:sz w:val="24"/>
          <w:szCs w:val="24"/>
        </w:rPr>
        <w:t xml:space="preserve"> facility </w:t>
      </w:r>
      <w:r>
        <w:rPr>
          <w:rFonts w:ascii="Garamond" w:hAnsi="Garamond"/>
          <w:sz w:val="24"/>
          <w:szCs w:val="24"/>
        </w:rPr>
        <w:t>had</w:t>
      </w:r>
      <w:r w:rsidR="000126CB" w:rsidRPr="000126CB">
        <w:rPr>
          <w:rFonts w:ascii="Garamond" w:hAnsi="Garamond"/>
          <w:sz w:val="24"/>
          <w:szCs w:val="24"/>
        </w:rPr>
        <w:t xml:space="preserve"> 4 unpermitted seeps (all non-engineered) from the ash settling basin. Seep 1, seep 2, and seep 3 discharge</w:t>
      </w:r>
      <w:r>
        <w:rPr>
          <w:rFonts w:ascii="Garamond" w:hAnsi="Garamond"/>
          <w:sz w:val="24"/>
          <w:szCs w:val="24"/>
        </w:rPr>
        <w:t>d</w:t>
      </w:r>
      <w:r w:rsidR="000126CB" w:rsidRPr="000126CB">
        <w:rPr>
          <w:rFonts w:ascii="Garamond" w:hAnsi="Garamond"/>
          <w:sz w:val="24"/>
          <w:szCs w:val="24"/>
        </w:rPr>
        <w:t xml:space="preserve"> to Railroad Branch. Seep 4 discharge</w:t>
      </w:r>
      <w:r>
        <w:rPr>
          <w:rFonts w:ascii="Garamond" w:hAnsi="Garamond"/>
          <w:sz w:val="24"/>
          <w:szCs w:val="24"/>
        </w:rPr>
        <w:t>d</w:t>
      </w:r>
      <w:r w:rsidR="000126CB" w:rsidRPr="000126CB">
        <w:rPr>
          <w:rFonts w:ascii="Garamond" w:hAnsi="Garamond"/>
          <w:sz w:val="24"/>
          <w:szCs w:val="24"/>
        </w:rPr>
        <w:t xml:space="preserve"> to Dan River. </w:t>
      </w:r>
      <w:r w:rsidR="00B149C3">
        <w:rPr>
          <w:rFonts w:ascii="Garamond" w:hAnsi="Garamond"/>
          <w:sz w:val="24"/>
          <w:szCs w:val="24"/>
        </w:rPr>
        <w:t>The previous permit included seep discharges as outfalls. However, the seep discharges ceased in 2019 after the coal ash basin was dewatered and excavated. Therefore, seep outfalls will be eliminated in the renewed permit.</w:t>
      </w:r>
    </w:p>
    <w:p w14:paraId="76120A0A" w14:textId="77777777" w:rsidR="00B149C3" w:rsidRDefault="00B149C3" w:rsidP="000126CB">
      <w:pPr>
        <w:rPr>
          <w:rFonts w:ascii="Garamond" w:hAnsi="Garamond"/>
          <w:szCs w:val="24"/>
        </w:rPr>
      </w:pPr>
    </w:p>
    <w:p w14:paraId="2D182A4E" w14:textId="77777777" w:rsidR="00E7086F" w:rsidRDefault="00332C7F" w:rsidP="00E7086F">
      <w:pPr>
        <w:rPr>
          <w:rFonts w:ascii="Garamond" w:hAnsi="Garamond"/>
          <w:szCs w:val="24"/>
        </w:rPr>
      </w:pPr>
      <w:r w:rsidRPr="00A00C0D">
        <w:rPr>
          <w:rFonts w:ascii="Garamond" w:hAnsi="Garamond"/>
          <w:smallCaps/>
          <w:szCs w:val="24"/>
          <w:u w:val="single"/>
        </w:rPr>
        <w:t>REASONABLE POTENTIAL ANALYSIS(RPA)-</w:t>
      </w:r>
      <w:r w:rsidR="00B149C3">
        <w:rPr>
          <w:rFonts w:ascii="Garamond" w:hAnsi="Garamond"/>
          <w:smallCaps/>
          <w:szCs w:val="24"/>
          <w:u w:val="single"/>
        </w:rPr>
        <w:t>Outfall 001</w:t>
      </w:r>
      <w:r w:rsidRPr="00A00C0D">
        <w:rPr>
          <w:rFonts w:ascii="Garamond" w:hAnsi="Garamond"/>
          <w:smallCaps/>
          <w:szCs w:val="24"/>
          <w:u w:val="single"/>
        </w:rPr>
        <w:cr/>
      </w:r>
      <w:r w:rsidRPr="00A00C0D">
        <w:rPr>
          <w:rFonts w:ascii="Garamond" w:hAnsi="Garamond"/>
          <w:szCs w:val="24"/>
        </w:rPr>
        <w:t>The Division conducted EPA-recommended analyses to determine the reasonable potential for toxicants to be discharged at levels exceeding water quality standard</w:t>
      </w:r>
      <w:r w:rsidR="006B7476">
        <w:rPr>
          <w:rFonts w:ascii="Garamond" w:hAnsi="Garamond"/>
          <w:szCs w:val="24"/>
        </w:rPr>
        <w:t xml:space="preserve">s/EPA criteria by this facility. </w:t>
      </w:r>
      <w:r w:rsidR="00CB1637">
        <w:rPr>
          <w:rFonts w:ascii="Garamond" w:hAnsi="Garamond"/>
          <w:szCs w:val="24"/>
        </w:rPr>
        <w:t xml:space="preserve">For the purposes of the RPA, the background concentrations </w:t>
      </w:r>
      <w:r w:rsidR="00213845">
        <w:rPr>
          <w:rFonts w:ascii="Garamond" w:hAnsi="Garamond"/>
          <w:szCs w:val="24"/>
        </w:rPr>
        <w:t xml:space="preserve">for all parameters </w:t>
      </w:r>
      <w:r w:rsidR="00CB1637">
        <w:rPr>
          <w:rFonts w:ascii="Garamond" w:hAnsi="Garamond"/>
          <w:szCs w:val="24"/>
        </w:rPr>
        <w:t xml:space="preserve">were assumed to be below detections level. </w:t>
      </w:r>
      <w:r w:rsidR="00067241">
        <w:rPr>
          <w:rFonts w:ascii="Garamond" w:hAnsi="Garamond"/>
          <w:szCs w:val="24"/>
        </w:rPr>
        <w:t>The RPA uses 95% probability level and 95% confidence basis in accordance with the EPA Guidance entitled “Technical Support Document for Water Quality-based Toxics Control.”</w:t>
      </w:r>
      <w:r w:rsidR="00E7086F">
        <w:rPr>
          <w:rFonts w:ascii="Garamond" w:hAnsi="Garamond"/>
          <w:szCs w:val="24"/>
        </w:rPr>
        <w:t xml:space="preserve"> The RPA included evaluation of dissolved metals’ standards, utilizing a default hardness value of 25 mg/L CaCO</w:t>
      </w:r>
      <w:r w:rsidR="00E7086F" w:rsidRPr="008F50FE">
        <w:rPr>
          <w:rFonts w:ascii="Garamond" w:hAnsi="Garamond"/>
          <w:szCs w:val="24"/>
          <w:vertAlign w:val="subscript"/>
        </w:rPr>
        <w:t>3</w:t>
      </w:r>
      <w:r w:rsidR="00E7086F">
        <w:rPr>
          <w:rFonts w:ascii="Garamond" w:hAnsi="Garamond"/>
          <w:szCs w:val="24"/>
        </w:rPr>
        <w:t xml:space="preserve"> for hardness-dependent metals.</w:t>
      </w:r>
      <w:r w:rsidR="006B7476">
        <w:rPr>
          <w:rFonts w:ascii="Garamond" w:hAnsi="Garamond"/>
          <w:szCs w:val="24"/>
        </w:rPr>
        <w:t xml:space="preserve"> The RPA spreadsheets are attached to this Fact Sheet.</w:t>
      </w:r>
    </w:p>
    <w:p w14:paraId="131BB1CE" w14:textId="77777777" w:rsidR="00067241" w:rsidRDefault="00067241" w:rsidP="00332C7F">
      <w:pPr>
        <w:jc w:val="both"/>
        <w:rPr>
          <w:rFonts w:ascii="Garamond" w:hAnsi="Garamond"/>
          <w:szCs w:val="24"/>
        </w:rPr>
      </w:pPr>
    </w:p>
    <w:p w14:paraId="2880D98B" w14:textId="77777777" w:rsidR="00332C7F" w:rsidRPr="00B149C3" w:rsidRDefault="006B7476" w:rsidP="00B149C3">
      <w:pPr>
        <w:jc w:val="both"/>
        <w:rPr>
          <w:rFonts w:ascii="Garamond" w:hAnsi="Garamond"/>
          <w:szCs w:val="24"/>
        </w:rPr>
      </w:pPr>
      <w:r w:rsidRPr="00B149C3">
        <w:rPr>
          <w:rFonts w:ascii="Garamond" w:hAnsi="Garamond"/>
          <w:szCs w:val="24"/>
        </w:rPr>
        <w:t xml:space="preserve">The RPA was conducted for </w:t>
      </w:r>
      <w:r w:rsidR="00B149C3">
        <w:rPr>
          <w:rFonts w:ascii="Garamond" w:hAnsi="Garamond"/>
          <w:szCs w:val="24"/>
        </w:rPr>
        <w:t>Outfall 001</w:t>
      </w:r>
      <w:r w:rsidRPr="00B149C3">
        <w:rPr>
          <w:rFonts w:ascii="Garamond" w:hAnsi="Garamond"/>
          <w:szCs w:val="24"/>
        </w:rPr>
        <w:t>, the c</w:t>
      </w:r>
      <w:r w:rsidR="00332C7F" w:rsidRPr="00B149C3">
        <w:rPr>
          <w:rFonts w:ascii="Garamond" w:hAnsi="Garamond"/>
          <w:szCs w:val="24"/>
        </w:rPr>
        <w:t xml:space="preserve">alculations included: As, Be, Cd, Total Phenolic Compounds, Cr, Cu, CN, </w:t>
      </w:r>
      <w:r w:rsidR="00276614" w:rsidRPr="00B149C3">
        <w:rPr>
          <w:rFonts w:ascii="Garamond" w:hAnsi="Garamond"/>
          <w:szCs w:val="24"/>
        </w:rPr>
        <w:t xml:space="preserve">F, </w:t>
      </w:r>
      <w:r w:rsidR="00332C7F" w:rsidRPr="00B149C3">
        <w:rPr>
          <w:rFonts w:ascii="Garamond" w:hAnsi="Garamond"/>
          <w:szCs w:val="24"/>
        </w:rPr>
        <w:t xml:space="preserve">Pb, Hg, Mo, Ni, Se, </w:t>
      </w:r>
      <w:r w:rsidR="00E43953">
        <w:rPr>
          <w:rFonts w:ascii="Garamond" w:hAnsi="Garamond"/>
          <w:szCs w:val="24"/>
        </w:rPr>
        <w:t xml:space="preserve">Ag, </w:t>
      </w:r>
      <w:r w:rsidR="00332C7F" w:rsidRPr="00B149C3">
        <w:rPr>
          <w:rFonts w:ascii="Garamond" w:hAnsi="Garamond"/>
          <w:szCs w:val="24"/>
        </w:rPr>
        <w:t xml:space="preserve">Zn, and </w:t>
      </w:r>
      <w:r w:rsidR="00E43953">
        <w:rPr>
          <w:rFonts w:ascii="Garamond" w:hAnsi="Garamond"/>
          <w:szCs w:val="24"/>
        </w:rPr>
        <w:t>Sb</w:t>
      </w:r>
      <w:r w:rsidR="00332C7F" w:rsidRPr="00B149C3">
        <w:rPr>
          <w:rFonts w:ascii="Garamond" w:hAnsi="Garamond"/>
          <w:szCs w:val="24"/>
        </w:rPr>
        <w:t xml:space="preserve"> (please see attached).  The renewal application listed </w:t>
      </w:r>
      <w:r w:rsidRPr="00B149C3">
        <w:rPr>
          <w:rFonts w:ascii="Garamond" w:hAnsi="Garamond"/>
          <w:szCs w:val="24"/>
        </w:rPr>
        <w:t xml:space="preserve">average flow of </w:t>
      </w:r>
      <w:r w:rsidR="00E43953">
        <w:rPr>
          <w:rFonts w:ascii="Garamond" w:hAnsi="Garamond"/>
          <w:szCs w:val="24"/>
        </w:rPr>
        <w:t>1</w:t>
      </w:r>
      <w:r w:rsidR="00276614" w:rsidRPr="00B149C3">
        <w:rPr>
          <w:rFonts w:ascii="Garamond" w:hAnsi="Garamond"/>
          <w:szCs w:val="24"/>
        </w:rPr>
        <w:t>.1</w:t>
      </w:r>
      <w:r w:rsidR="00E43953">
        <w:rPr>
          <w:rFonts w:ascii="Garamond" w:hAnsi="Garamond"/>
          <w:szCs w:val="24"/>
        </w:rPr>
        <w:t>1</w:t>
      </w:r>
      <w:r w:rsidR="00332C7F" w:rsidRPr="00B149C3">
        <w:rPr>
          <w:rFonts w:ascii="Garamond" w:hAnsi="Garamond"/>
          <w:szCs w:val="24"/>
        </w:rPr>
        <w:t xml:space="preserve"> MGD as a current flow. </w:t>
      </w:r>
      <w:r w:rsidR="00E43953">
        <w:rPr>
          <w:rFonts w:ascii="Garamond" w:hAnsi="Garamond"/>
          <w:szCs w:val="24"/>
        </w:rPr>
        <w:t xml:space="preserve">To introduce margin of safety, the flow of 1.5 MGD was used in the analysis. </w:t>
      </w:r>
      <w:r w:rsidR="00D513A2" w:rsidRPr="00B149C3">
        <w:rPr>
          <w:rFonts w:ascii="Garamond" w:hAnsi="Garamond"/>
          <w:szCs w:val="24"/>
        </w:rPr>
        <w:t>The discharge data on the EPA Form 2C was used for the RPA</w:t>
      </w:r>
      <w:r w:rsidR="00E43953">
        <w:rPr>
          <w:rFonts w:ascii="Garamond" w:hAnsi="Garamond"/>
          <w:szCs w:val="24"/>
        </w:rPr>
        <w:t xml:space="preserve">. </w:t>
      </w:r>
      <w:r w:rsidR="00332C7F" w:rsidRPr="00B149C3">
        <w:rPr>
          <w:rFonts w:ascii="Garamond" w:hAnsi="Garamond"/>
          <w:szCs w:val="24"/>
        </w:rPr>
        <w:t xml:space="preserve">The analysis indicates no reasonable potential to violate the surface water quality standards or EPA criteria.  </w:t>
      </w:r>
    </w:p>
    <w:p w14:paraId="72267BB1" w14:textId="77777777" w:rsidR="00C42BE5" w:rsidRPr="00A00C0D" w:rsidRDefault="00C42BE5" w:rsidP="005D48C8">
      <w:pPr>
        <w:rPr>
          <w:rFonts w:ascii="Garamond" w:hAnsi="Garamond"/>
          <w:smallCaps/>
          <w:szCs w:val="24"/>
          <w:u w:val="single"/>
        </w:rPr>
      </w:pPr>
    </w:p>
    <w:p w14:paraId="4964191B" w14:textId="77777777" w:rsidR="006B7476" w:rsidRPr="00BD37BF" w:rsidRDefault="006B7476" w:rsidP="006B7476">
      <w:pPr>
        <w:spacing w:line="256" w:lineRule="auto"/>
        <w:rPr>
          <w:rFonts w:ascii="Garamond" w:hAnsi="Garamond"/>
        </w:rPr>
      </w:pPr>
      <w:r w:rsidRPr="00BD37BF">
        <w:rPr>
          <w:rFonts w:ascii="Garamond" w:hAnsi="Garamond"/>
        </w:rPr>
        <w:t>The proposed permit requires that EPA methods 200.7 or 200.8 (or the most current versions) shall be used for analyses of all metals except for total mercury.</w:t>
      </w:r>
    </w:p>
    <w:p w14:paraId="2023F88D" w14:textId="77777777" w:rsidR="006B7476" w:rsidRPr="006B7476" w:rsidRDefault="006B7476" w:rsidP="006B7476">
      <w:pPr>
        <w:pStyle w:val="ListParagraph"/>
        <w:rPr>
          <w:rFonts w:ascii="Garamond" w:hAnsi="Garamond"/>
          <w:szCs w:val="24"/>
        </w:rPr>
      </w:pPr>
    </w:p>
    <w:p w14:paraId="1F03079A" w14:textId="77777777" w:rsidR="00220022" w:rsidRPr="00C278E4" w:rsidRDefault="00220022" w:rsidP="00220022">
      <w:pPr>
        <w:rPr>
          <w:rFonts w:ascii="Garamond" w:hAnsi="Garamond"/>
          <w:smallCaps/>
          <w:szCs w:val="24"/>
          <w:u w:val="single"/>
        </w:rPr>
      </w:pPr>
      <w:r w:rsidRPr="00C278E4">
        <w:rPr>
          <w:rFonts w:ascii="Garamond" w:hAnsi="Garamond"/>
          <w:smallCaps/>
          <w:szCs w:val="24"/>
          <w:u w:val="single"/>
        </w:rPr>
        <w:t>CWA SECTION 316(</w:t>
      </w:r>
      <w:r w:rsidRPr="00C278E4">
        <w:rPr>
          <w:rFonts w:ascii="Garamond" w:hAnsi="Garamond"/>
          <w:szCs w:val="24"/>
          <w:u w:val="single"/>
        </w:rPr>
        <w:t>a</w:t>
      </w:r>
      <w:r w:rsidRPr="00C278E4">
        <w:rPr>
          <w:rFonts w:ascii="Garamond" w:hAnsi="Garamond"/>
          <w:smallCaps/>
          <w:szCs w:val="24"/>
          <w:u w:val="single"/>
        </w:rPr>
        <w:t>) TEMPERATURE  VARIANCE</w:t>
      </w:r>
      <w:r>
        <w:rPr>
          <w:rFonts w:ascii="Garamond" w:hAnsi="Garamond"/>
          <w:smallCaps/>
          <w:szCs w:val="24"/>
          <w:u w:val="single"/>
        </w:rPr>
        <w:t xml:space="preserve"> – Outfall 001</w:t>
      </w:r>
    </w:p>
    <w:p w14:paraId="52475245" w14:textId="34AA26DC" w:rsidR="00497A59" w:rsidRDefault="00220022" w:rsidP="00332C7F">
      <w:pPr>
        <w:rPr>
          <w:rFonts w:ascii="Garamond" w:hAnsi="Garamond"/>
          <w:szCs w:val="24"/>
        </w:rPr>
      </w:pPr>
      <w:r w:rsidRPr="00C278E4">
        <w:rPr>
          <w:rFonts w:ascii="Garamond" w:hAnsi="Garamond"/>
          <w:szCs w:val="24"/>
        </w:rPr>
        <w:t>The facility ha</w:t>
      </w:r>
      <w:r w:rsidR="00497A59">
        <w:rPr>
          <w:rFonts w:ascii="Garamond" w:hAnsi="Garamond"/>
          <w:szCs w:val="24"/>
        </w:rPr>
        <w:t>d</w:t>
      </w:r>
      <w:r w:rsidRPr="00C278E4">
        <w:rPr>
          <w:rFonts w:ascii="Garamond" w:hAnsi="Garamond"/>
          <w:szCs w:val="24"/>
        </w:rPr>
        <w:t xml:space="preserve"> a temperature variance</w:t>
      </w:r>
      <w:r w:rsidR="00497A59">
        <w:rPr>
          <w:rFonts w:ascii="Garamond" w:hAnsi="Garamond"/>
          <w:szCs w:val="24"/>
        </w:rPr>
        <w:t xml:space="preserve"> when coal-fired units were operational</w:t>
      </w:r>
      <w:r w:rsidRPr="00C278E4">
        <w:rPr>
          <w:rFonts w:ascii="Garamond" w:hAnsi="Garamond"/>
          <w:szCs w:val="24"/>
        </w:rPr>
        <w:t xml:space="preserve">. </w:t>
      </w:r>
      <w:r w:rsidR="00497A59">
        <w:rPr>
          <w:rFonts w:ascii="Garamond" w:hAnsi="Garamond"/>
          <w:szCs w:val="24"/>
        </w:rPr>
        <w:t xml:space="preserve">The new combined-cycle gas operated unit uses cooling tower instead of once-through cooling system. The facility requested removal of the 316a variance since it is no longer necessary. Instead, the facility provided a temperature model that justified thermal mixing zone of </w:t>
      </w:r>
      <w:r w:rsidR="0004633B">
        <w:rPr>
          <w:rFonts w:ascii="Garamond" w:hAnsi="Garamond"/>
          <w:szCs w:val="24"/>
        </w:rPr>
        <w:t>43</w:t>
      </w:r>
      <w:r w:rsidR="00497A59">
        <w:rPr>
          <w:rFonts w:ascii="Garamond" w:hAnsi="Garamond"/>
          <w:szCs w:val="24"/>
        </w:rPr>
        <w:t xml:space="preserve"> ft. At the </w:t>
      </w:r>
      <w:r w:rsidR="00E6568E">
        <w:rPr>
          <w:rFonts w:ascii="Garamond" w:hAnsi="Garamond"/>
          <w:szCs w:val="24"/>
        </w:rPr>
        <w:t>end</w:t>
      </w:r>
      <w:r w:rsidR="00497A59">
        <w:rPr>
          <w:rFonts w:ascii="Garamond" w:hAnsi="Garamond"/>
          <w:szCs w:val="24"/>
        </w:rPr>
        <w:t xml:space="preserve"> of the mixing zone the facility will meet the state temperature standard of </w:t>
      </w:r>
      <w:r w:rsidR="0004633B">
        <w:rPr>
          <w:rFonts w:ascii="Garamond" w:hAnsi="Garamond"/>
          <w:szCs w:val="24"/>
        </w:rPr>
        <w:t>32</w:t>
      </w:r>
      <w:r w:rsidR="00497A59" w:rsidRPr="00497A59">
        <w:rPr>
          <w:rFonts w:ascii="Garamond" w:hAnsi="Garamond"/>
          <w:szCs w:val="24"/>
          <w:vertAlign w:val="superscript"/>
        </w:rPr>
        <w:t>0</w:t>
      </w:r>
      <w:r w:rsidR="00497A59">
        <w:rPr>
          <w:rFonts w:ascii="Garamond" w:hAnsi="Garamond"/>
          <w:szCs w:val="24"/>
        </w:rPr>
        <w:t xml:space="preserve">C. </w:t>
      </w:r>
    </w:p>
    <w:p w14:paraId="152C0B2B" w14:textId="77777777" w:rsidR="00497A59" w:rsidRDefault="00497A59" w:rsidP="00332C7F">
      <w:pPr>
        <w:rPr>
          <w:rFonts w:ascii="Garamond" w:hAnsi="Garamond"/>
          <w:szCs w:val="24"/>
        </w:rPr>
      </w:pPr>
    </w:p>
    <w:p w14:paraId="55B52BE3" w14:textId="7EA1A048" w:rsidR="00497A59" w:rsidRDefault="00497A59" w:rsidP="00332C7F">
      <w:pPr>
        <w:rPr>
          <w:rFonts w:ascii="Garamond" w:hAnsi="Garamond"/>
          <w:szCs w:val="24"/>
        </w:rPr>
      </w:pPr>
      <w:r>
        <w:rPr>
          <w:rFonts w:ascii="Garamond" w:hAnsi="Garamond"/>
          <w:szCs w:val="24"/>
        </w:rPr>
        <w:t xml:space="preserve">The proposed mixing zone was reviewed by the DWR biologists who concluded that impact on the aquatic organisms to be negligible. </w:t>
      </w:r>
    </w:p>
    <w:p w14:paraId="198EEC9C" w14:textId="1B17D94B" w:rsidR="0004633B" w:rsidRDefault="0004633B" w:rsidP="00332C7F">
      <w:pPr>
        <w:rPr>
          <w:rFonts w:ascii="Garamond" w:hAnsi="Garamond"/>
          <w:szCs w:val="24"/>
        </w:rPr>
      </w:pPr>
    </w:p>
    <w:p w14:paraId="7CF7C3B2" w14:textId="20D9DA17" w:rsidR="0004633B" w:rsidRDefault="0004633B" w:rsidP="00332C7F">
      <w:pPr>
        <w:rPr>
          <w:rFonts w:ascii="Garamond" w:hAnsi="Garamond"/>
          <w:szCs w:val="24"/>
        </w:rPr>
      </w:pPr>
      <w:r>
        <w:rPr>
          <w:rFonts w:ascii="Garamond" w:hAnsi="Garamond"/>
          <w:szCs w:val="24"/>
        </w:rPr>
        <w:t>The Draft Permit will incorporate instream temperature monitoring 85 ft downstream of Outfall 001 to confirm compliance with the state temperature standard. Monitoring closer to Outfall is not possible due to the dangerous conditions created by the low head dam.</w:t>
      </w:r>
    </w:p>
    <w:p w14:paraId="2261974E" w14:textId="77777777" w:rsidR="00497A59" w:rsidRDefault="00497A59" w:rsidP="00332C7F">
      <w:pPr>
        <w:rPr>
          <w:rFonts w:ascii="Garamond" w:hAnsi="Garamond"/>
          <w:smallCaps/>
          <w:szCs w:val="24"/>
          <w:u w:val="single"/>
        </w:rPr>
      </w:pPr>
    </w:p>
    <w:p w14:paraId="14F65E22" w14:textId="77777777" w:rsidR="00F8203D" w:rsidRDefault="00F8203D" w:rsidP="00332C7F">
      <w:pPr>
        <w:rPr>
          <w:rFonts w:ascii="Garamond" w:hAnsi="Garamond"/>
          <w:smallCaps/>
          <w:szCs w:val="24"/>
          <w:u w:val="single"/>
        </w:rPr>
      </w:pPr>
    </w:p>
    <w:p w14:paraId="0819EA6C" w14:textId="77777777" w:rsidR="00332C7F" w:rsidRPr="00A00C0D" w:rsidRDefault="00332C7F" w:rsidP="00332C7F">
      <w:pPr>
        <w:rPr>
          <w:rFonts w:ascii="Garamond" w:hAnsi="Garamond"/>
          <w:smallCaps/>
          <w:szCs w:val="24"/>
          <w:u w:val="single"/>
        </w:rPr>
      </w:pPr>
      <w:r w:rsidRPr="00A00C0D">
        <w:rPr>
          <w:rFonts w:ascii="Garamond" w:hAnsi="Garamond"/>
          <w:smallCaps/>
          <w:szCs w:val="24"/>
          <w:u w:val="single"/>
        </w:rPr>
        <w:t>CWA SECTION 316(</w:t>
      </w:r>
      <w:r w:rsidRPr="00A00C0D">
        <w:rPr>
          <w:rFonts w:ascii="Garamond" w:hAnsi="Garamond"/>
          <w:szCs w:val="24"/>
          <w:u w:val="single"/>
        </w:rPr>
        <w:t>b</w:t>
      </w:r>
      <w:r w:rsidRPr="00A00C0D">
        <w:rPr>
          <w:rFonts w:ascii="Garamond" w:hAnsi="Garamond"/>
          <w:smallCaps/>
          <w:szCs w:val="24"/>
          <w:u w:val="single"/>
        </w:rPr>
        <w:t>)</w:t>
      </w:r>
    </w:p>
    <w:p w14:paraId="6542EEC0" w14:textId="77777777" w:rsidR="009F3131" w:rsidRPr="009F3131" w:rsidRDefault="009F3131" w:rsidP="009F3131">
      <w:pPr>
        <w:pStyle w:val="HTMLPreformatted"/>
        <w:rPr>
          <w:rFonts w:ascii="Garamond" w:hAnsi="Garamond" w:cstheme="minorHAnsi"/>
          <w:sz w:val="24"/>
          <w:szCs w:val="24"/>
        </w:rPr>
      </w:pPr>
      <w:r w:rsidRPr="009F3131">
        <w:rPr>
          <w:rFonts w:ascii="Garamond" w:hAnsi="Garamond" w:cstheme="minorHAnsi"/>
          <w:sz w:val="24"/>
          <w:szCs w:val="24"/>
        </w:rPr>
        <w:t xml:space="preserve">The rule requires the Director to establish BTA requirements in the permit on a site-specific basis based on the Director’s best professional judgment in accordance with §125.90(b) and 40 CFR 401.14. </w:t>
      </w:r>
    </w:p>
    <w:p w14:paraId="53CE1A75" w14:textId="77777777" w:rsidR="009F3131" w:rsidRPr="009F3131" w:rsidRDefault="009F3131" w:rsidP="009F3131">
      <w:pPr>
        <w:pStyle w:val="HTMLPreformatted"/>
        <w:rPr>
          <w:rFonts w:ascii="Garamond" w:hAnsi="Garamond" w:cstheme="minorHAnsi"/>
          <w:sz w:val="24"/>
          <w:szCs w:val="24"/>
        </w:rPr>
      </w:pPr>
    </w:p>
    <w:p w14:paraId="24D9EB20" w14:textId="77777777" w:rsidR="009F3131" w:rsidRPr="009F3131" w:rsidRDefault="009F3131" w:rsidP="009F3131">
      <w:pPr>
        <w:pStyle w:val="HTMLPreformatted"/>
        <w:rPr>
          <w:rFonts w:ascii="Garamond" w:hAnsi="Garamond" w:cstheme="minorHAnsi"/>
          <w:sz w:val="24"/>
          <w:szCs w:val="24"/>
        </w:rPr>
      </w:pPr>
      <w:r w:rsidRPr="009F3131">
        <w:rPr>
          <w:rFonts w:ascii="Garamond" w:hAnsi="Garamond" w:cstheme="minorHAnsi"/>
          <w:sz w:val="24"/>
          <w:szCs w:val="24"/>
        </w:rPr>
        <w:t xml:space="preserve">The facility uses mechanical draft cooling tower to provide cooling water which is consistent with a closed-cycle recirculating system defined at </w:t>
      </w:r>
      <w:r w:rsidR="00D30B18" w:rsidRPr="009F3131">
        <w:rPr>
          <w:rFonts w:ascii="Garamond" w:hAnsi="Garamond" w:cstheme="minorHAnsi"/>
          <w:sz w:val="24"/>
          <w:szCs w:val="24"/>
        </w:rPr>
        <w:t>§</w:t>
      </w:r>
      <w:r w:rsidRPr="009F3131">
        <w:rPr>
          <w:rFonts w:ascii="Garamond" w:hAnsi="Garamond" w:cstheme="minorHAnsi"/>
          <w:sz w:val="24"/>
          <w:szCs w:val="24"/>
        </w:rPr>
        <w:t xml:space="preserve">125.92(c) and meets the BTA standards for Impingement Mortality at </w:t>
      </w:r>
      <w:r w:rsidR="00D30B18" w:rsidRPr="009F3131">
        <w:rPr>
          <w:rFonts w:ascii="Garamond" w:hAnsi="Garamond" w:cstheme="minorHAnsi"/>
          <w:sz w:val="24"/>
          <w:szCs w:val="24"/>
        </w:rPr>
        <w:t>§</w:t>
      </w:r>
      <w:r w:rsidRPr="009F3131">
        <w:rPr>
          <w:rFonts w:ascii="Garamond" w:hAnsi="Garamond" w:cstheme="minorHAnsi"/>
          <w:sz w:val="24"/>
          <w:szCs w:val="24"/>
        </w:rPr>
        <w:t xml:space="preserve">125.94(c)(1). </w:t>
      </w:r>
    </w:p>
    <w:p w14:paraId="571DDE53" w14:textId="77777777" w:rsidR="009F3131" w:rsidRPr="009F3131" w:rsidRDefault="009F3131" w:rsidP="009F3131">
      <w:pPr>
        <w:pStyle w:val="HTMLPreformatted"/>
        <w:rPr>
          <w:rFonts w:ascii="Garamond" w:hAnsi="Garamond" w:cstheme="minorHAnsi"/>
          <w:sz w:val="24"/>
          <w:szCs w:val="24"/>
        </w:rPr>
      </w:pPr>
    </w:p>
    <w:p w14:paraId="2FE6FCBB" w14:textId="77777777" w:rsidR="00D30B18" w:rsidRDefault="009F3131" w:rsidP="009F3131">
      <w:pPr>
        <w:pStyle w:val="HTMLPreformatted"/>
        <w:rPr>
          <w:rFonts w:ascii="Garamond" w:hAnsi="Garamond" w:cstheme="minorHAnsi"/>
          <w:sz w:val="24"/>
          <w:szCs w:val="24"/>
        </w:rPr>
      </w:pPr>
      <w:r w:rsidRPr="009F3131">
        <w:rPr>
          <w:rFonts w:ascii="Garamond" w:hAnsi="Garamond" w:cstheme="minorHAnsi"/>
          <w:sz w:val="24"/>
          <w:szCs w:val="24"/>
        </w:rPr>
        <w:t xml:space="preserve">The facility </w:t>
      </w:r>
      <w:r>
        <w:rPr>
          <w:rFonts w:ascii="Garamond" w:hAnsi="Garamond" w:cstheme="minorHAnsi"/>
          <w:sz w:val="24"/>
          <w:szCs w:val="24"/>
        </w:rPr>
        <w:t>also</w:t>
      </w:r>
      <w:r w:rsidRPr="009F3131">
        <w:rPr>
          <w:rFonts w:ascii="Garamond" w:hAnsi="Garamond" w:cstheme="minorHAnsi"/>
          <w:sz w:val="24"/>
          <w:szCs w:val="24"/>
        </w:rPr>
        <w:t xml:space="preserve"> employs cylindrical wedgewire screens with 3.2 mm slots designed to have a maximum design through-slot velocity of less than 0.5 fps. The wedgewire screens are used for </w:t>
      </w:r>
      <w:r w:rsidR="00E6568E">
        <w:rPr>
          <w:rFonts w:ascii="Garamond" w:hAnsi="Garamond" w:cstheme="minorHAnsi"/>
          <w:sz w:val="24"/>
          <w:szCs w:val="24"/>
        </w:rPr>
        <w:t xml:space="preserve">pumping </w:t>
      </w:r>
      <w:r w:rsidRPr="009F3131">
        <w:rPr>
          <w:rFonts w:ascii="Garamond" w:hAnsi="Garamond" w:cstheme="minorHAnsi"/>
          <w:sz w:val="24"/>
          <w:szCs w:val="24"/>
        </w:rPr>
        <w:t xml:space="preserve">makeup water and meet the BTA standard for Impingement Mortality at </w:t>
      </w:r>
      <w:r w:rsidR="00D30B18" w:rsidRPr="009F3131">
        <w:rPr>
          <w:rFonts w:ascii="Garamond" w:hAnsi="Garamond" w:cstheme="minorHAnsi"/>
          <w:sz w:val="24"/>
          <w:szCs w:val="24"/>
        </w:rPr>
        <w:t>§</w:t>
      </w:r>
      <w:r w:rsidRPr="009F3131">
        <w:rPr>
          <w:rFonts w:ascii="Garamond" w:hAnsi="Garamond" w:cstheme="minorHAnsi"/>
          <w:sz w:val="24"/>
          <w:szCs w:val="24"/>
        </w:rPr>
        <w:t xml:space="preserve">125.94(c)(2). </w:t>
      </w:r>
    </w:p>
    <w:p w14:paraId="4B7A5EF6" w14:textId="77777777" w:rsidR="00D30B18" w:rsidRDefault="00D30B18" w:rsidP="009F3131">
      <w:pPr>
        <w:pStyle w:val="HTMLPreformatted"/>
        <w:rPr>
          <w:rFonts w:ascii="Garamond" w:hAnsi="Garamond" w:cstheme="minorHAnsi"/>
          <w:sz w:val="24"/>
          <w:szCs w:val="24"/>
        </w:rPr>
      </w:pPr>
    </w:p>
    <w:p w14:paraId="3099D2B8" w14:textId="77777777" w:rsidR="009F3131" w:rsidRPr="009F3131" w:rsidRDefault="00D30B18" w:rsidP="009F3131">
      <w:pPr>
        <w:pStyle w:val="HTMLPreformatted"/>
        <w:rPr>
          <w:rFonts w:ascii="Garamond" w:hAnsi="Garamond" w:cstheme="minorHAnsi"/>
          <w:sz w:val="24"/>
          <w:szCs w:val="24"/>
        </w:rPr>
      </w:pPr>
      <w:r>
        <w:rPr>
          <w:rFonts w:ascii="Garamond" w:hAnsi="Garamond" w:cstheme="minorHAnsi"/>
          <w:sz w:val="24"/>
          <w:szCs w:val="24"/>
        </w:rPr>
        <w:t>The design flow for Dan River Station is 11.88 MGD. During the 2016-2020 period the average withdrawal at the facility was 3.5 MGD, which is substantially less than the rule applicability threshold of 125 MGD</w:t>
      </w:r>
      <w:r w:rsidR="00732BBC">
        <w:rPr>
          <w:rFonts w:ascii="Garamond" w:hAnsi="Garamond" w:cstheme="minorHAnsi"/>
          <w:sz w:val="24"/>
          <w:szCs w:val="24"/>
        </w:rPr>
        <w:t xml:space="preserve"> (for entrainment)</w:t>
      </w:r>
      <w:r>
        <w:rPr>
          <w:rFonts w:ascii="Garamond" w:hAnsi="Garamond" w:cstheme="minorHAnsi"/>
          <w:sz w:val="24"/>
          <w:szCs w:val="24"/>
        </w:rPr>
        <w:t xml:space="preserve">. It is necessary to note that </w:t>
      </w:r>
      <w:r w:rsidR="009F3131" w:rsidRPr="009F3131">
        <w:rPr>
          <w:rFonts w:ascii="Garamond" w:hAnsi="Garamond" w:cstheme="minorHAnsi"/>
          <w:sz w:val="24"/>
          <w:szCs w:val="24"/>
        </w:rPr>
        <w:t xml:space="preserve">EPA considered </w:t>
      </w:r>
      <w:r>
        <w:rPr>
          <w:rFonts w:ascii="Garamond" w:hAnsi="Garamond" w:cstheme="minorHAnsi"/>
          <w:sz w:val="24"/>
          <w:szCs w:val="24"/>
        </w:rPr>
        <w:t xml:space="preserve">closed-cycle cooling system </w:t>
      </w:r>
      <w:r w:rsidR="009F3131" w:rsidRPr="009F3131">
        <w:rPr>
          <w:rFonts w:ascii="Garamond" w:hAnsi="Garamond" w:cstheme="minorHAnsi"/>
          <w:sz w:val="24"/>
          <w:szCs w:val="24"/>
        </w:rPr>
        <w:t xml:space="preserve">as a pre-approved BTA for entrainment, but excluded it from the rule due to the cost concerns. </w:t>
      </w:r>
      <w:r w:rsidR="000062A7">
        <w:rPr>
          <w:rFonts w:ascii="Garamond" w:hAnsi="Garamond" w:cstheme="minorHAnsi"/>
          <w:sz w:val="24"/>
          <w:szCs w:val="24"/>
        </w:rPr>
        <w:t>Due to the use of cooling tower, the flow reduction achieved at the station is calculated to be 98.8% as compared with once-through cooling.</w:t>
      </w:r>
    </w:p>
    <w:p w14:paraId="18359E09" w14:textId="77777777" w:rsidR="009F3131" w:rsidRPr="009F3131" w:rsidRDefault="009F3131" w:rsidP="009F3131">
      <w:pPr>
        <w:ind w:right="5"/>
        <w:rPr>
          <w:rFonts w:ascii="Garamond" w:hAnsi="Garamond" w:cstheme="minorHAnsi"/>
          <w:szCs w:val="24"/>
        </w:rPr>
      </w:pPr>
    </w:p>
    <w:p w14:paraId="5BFC73CB" w14:textId="77777777" w:rsidR="009F3131" w:rsidRPr="009F3131" w:rsidRDefault="009F3131" w:rsidP="009F3131">
      <w:pPr>
        <w:pStyle w:val="HTMLPreformatted"/>
        <w:rPr>
          <w:rFonts w:ascii="Garamond" w:hAnsi="Garamond" w:cstheme="minorHAnsi"/>
          <w:sz w:val="24"/>
          <w:szCs w:val="24"/>
        </w:rPr>
      </w:pPr>
      <w:r w:rsidRPr="009F3131">
        <w:rPr>
          <w:rFonts w:ascii="Garamond" w:hAnsi="Garamond" w:cstheme="minorHAnsi"/>
          <w:iCs/>
          <w:sz w:val="24"/>
          <w:szCs w:val="24"/>
        </w:rPr>
        <w:t xml:space="preserve">Based on evaluation of the 316(b) study reports, the </w:t>
      </w:r>
      <w:r w:rsidR="00D30B18">
        <w:rPr>
          <w:rFonts w:ascii="Garamond" w:hAnsi="Garamond" w:cstheme="minorHAnsi"/>
          <w:iCs/>
          <w:sz w:val="24"/>
          <w:szCs w:val="24"/>
        </w:rPr>
        <w:t>DWR</w:t>
      </w:r>
      <w:r w:rsidRPr="009F3131">
        <w:rPr>
          <w:rFonts w:ascii="Garamond" w:hAnsi="Garamond" w:cstheme="minorHAnsi"/>
          <w:iCs/>
          <w:sz w:val="24"/>
          <w:szCs w:val="24"/>
        </w:rPr>
        <w:t xml:space="preserve"> concludes that the existing configuration at this facility represents BTA for meeting the impingement and entrainment requirements of the Rule. </w:t>
      </w:r>
      <w:r w:rsidRPr="009F3131">
        <w:rPr>
          <w:rFonts w:ascii="Garamond" w:hAnsi="Garamond" w:cstheme="minorHAnsi"/>
          <w:sz w:val="24"/>
          <w:szCs w:val="24"/>
        </w:rPr>
        <w:t xml:space="preserve">The permittee shall continue to comply with the Cooling Water Intake Structure Rule per 40 CFR </w:t>
      </w:r>
      <w:r w:rsidR="000062A7" w:rsidRPr="009F3131">
        <w:rPr>
          <w:rFonts w:ascii="Garamond" w:hAnsi="Garamond" w:cstheme="minorHAnsi"/>
          <w:sz w:val="24"/>
          <w:szCs w:val="24"/>
        </w:rPr>
        <w:t>§</w:t>
      </w:r>
      <w:r w:rsidRPr="009F3131">
        <w:rPr>
          <w:rFonts w:ascii="Garamond" w:hAnsi="Garamond" w:cstheme="minorHAnsi"/>
          <w:sz w:val="24"/>
          <w:szCs w:val="24"/>
        </w:rPr>
        <w:t xml:space="preserve">125.95. </w:t>
      </w:r>
    </w:p>
    <w:p w14:paraId="7EF3193F" w14:textId="77777777" w:rsidR="00B11527" w:rsidRDefault="00B11527" w:rsidP="00B11527">
      <w:pPr>
        <w:rPr>
          <w:rFonts w:ascii="Garamond" w:hAnsi="Garamond"/>
          <w:smallCaps/>
          <w:szCs w:val="24"/>
          <w:u w:val="single"/>
        </w:rPr>
      </w:pPr>
    </w:p>
    <w:p w14:paraId="4F1C724F" w14:textId="77777777" w:rsidR="00815354" w:rsidRPr="00C278E4" w:rsidRDefault="00E6568E" w:rsidP="00815354">
      <w:pPr>
        <w:rPr>
          <w:rFonts w:ascii="Garamond" w:hAnsi="Garamond"/>
          <w:smallCaps/>
          <w:szCs w:val="24"/>
          <w:u w:val="single"/>
        </w:rPr>
      </w:pPr>
      <w:r w:rsidRPr="00C278E4">
        <w:rPr>
          <w:rFonts w:ascii="Garamond" w:hAnsi="Garamond"/>
          <w:smallCaps/>
          <w:szCs w:val="24"/>
          <w:u w:val="single"/>
        </w:rPr>
        <w:t>FISH TISSUE MONITORING</w:t>
      </w:r>
      <w:r w:rsidR="00815354">
        <w:rPr>
          <w:rFonts w:ascii="Garamond" w:hAnsi="Garamond"/>
          <w:smallCaps/>
          <w:szCs w:val="24"/>
          <w:u w:val="single"/>
        </w:rPr>
        <w:t>-near Outfall 002</w:t>
      </w:r>
    </w:p>
    <w:p w14:paraId="115A143F" w14:textId="77777777" w:rsidR="00815354" w:rsidRDefault="00815354" w:rsidP="00815354">
      <w:pPr>
        <w:rPr>
          <w:rFonts w:ascii="Garamond" w:hAnsi="Garamond"/>
          <w:szCs w:val="24"/>
        </w:rPr>
      </w:pPr>
      <w:r w:rsidRPr="00C278E4">
        <w:rPr>
          <w:rFonts w:ascii="Garamond" w:hAnsi="Garamond"/>
          <w:szCs w:val="24"/>
        </w:rPr>
        <w:t>The permit required fish tissue monitoring for As, Se, and Hg near the ash pond discharge.</w:t>
      </w:r>
      <w:r>
        <w:rPr>
          <w:rFonts w:ascii="Garamond" w:hAnsi="Garamond"/>
          <w:szCs w:val="24"/>
        </w:rPr>
        <w:t xml:space="preserve"> Samples were taken at </w:t>
      </w:r>
      <w:r w:rsidR="003F23E3">
        <w:rPr>
          <w:rFonts w:ascii="Garamond" w:hAnsi="Garamond"/>
          <w:szCs w:val="24"/>
        </w:rPr>
        <w:t xml:space="preserve">three different </w:t>
      </w:r>
      <w:r>
        <w:rPr>
          <w:rFonts w:ascii="Garamond" w:hAnsi="Garamond"/>
          <w:szCs w:val="24"/>
        </w:rPr>
        <w:t>locations.</w:t>
      </w:r>
      <w:r w:rsidRPr="00C278E4">
        <w:rPr>
          <w:rFonts w:ascii="Garamond" w:hAnsi="Garamond"/>
          <w:szCs w:val="24"/>
        </w:rPr>
        <w:t xml:space="preserve">  </w:t>
      </w:r>
      <w:r w:rsidR="003F23E3">
        <w:rPr>
          <w:rFonts w:ascii="Garamond" w:hAnsi="Garamond"/>
          <w:szCs w:val="24"/>
        </w:rPr>
        <w:t xml:space="preserve">Suckers and </w:t>
      </w:r>
      <w:r w:rsidRPr="00C278E4">
        <w:rPr>
          <w:rFonts w:ascii="Garamond" w:hAnsi="Garamond"/>
          <w:szCs w:val="24"/>
        </w:rPr>
        <w:t>Sunfish tissues were analyzed for the</w:t>
      </w:r>
      <w:r>
        <w:rPr>
          <w:rFonts w:ascii="Garamond" w:hAnsi="Garamond"/>
          <w:szCs w:val="24"/>
        </w:rPr>
        <w:t>se</w:t>
      </w:r>
      <w:r w:rsidRPr="00C278E4">
        <w:rPr>
          <w:rFonts w:ascii="Garamond" w:hAnsi="Garamond"/>
          <w:szCs w:val="24"/>
        </w:rPr>
        <w:t xml:space="preserve"> trace elements.  </w:t>
      </w:r>
      <w:r w:rsidR="003F23E3">
        <w:rPr>
          <w:rFonts w:ascii="Garamond" w:hAnsi="Garamond"/>
          <w:szCs w:val="24"/>
        </w:rPr>
        <w:t xml:space="preserve">The As concentration in fish tissue ranged from 0.01 </w:t>
      </w:r>
      <w:r w:rsidR="003F23E3" w:rsidRPr="00C278E4">
        <w:rPr>
          <w:rFonts w:ascii="Garamond" w:hAnsi="Garamond"/>
          <w:szCs w:val="24"/>
        </w:rPr>
        <w:t>µg/g</w:t>
      </w:r>
      <w:r w:rsidR="003F23E3">
        <w:rPr>
          <w:rFonts w:ascii="Garamond" w:hAnsi="Garamond"/>
          <w:szCs w:val="24"/>
        </w:rPr>
        <w:t xml:space="preserve"> to 0.17 </w:t>
      </w:r>
      <w:r w:rsidR="003F23E3" w:rsidRPr="00C278E4">
        <w:rPr>
          <w:rFonts w:ascii="Garamond" w:hAnsi="Garamond"/>
          <w:szCs w:val="24"/>
        </w:rPr>
        <w:t>µg/g</w:t>
      </w:r>
      <w:r w:rsidR="003F23E3">
        <w:rPr>
          <w:rFonts w:ascii="Garamond" w:hAnsi="Garamond"/>
          <w:szCs w:val="24"/>
        </w:rPr>
        <w:t>, Se</w:t>
      </w:r>
      <w:r w:rsidR="00E6568E">
        <w:rPr>
          <w:rFonts w:ascii="Garamond" w:hAnsi="Garamond"/>
          <w:szCs w:val="24"/>
        </w:rPr>
        <w:t xml:space="preserve"> concentration</w:t>
      </w:r>
      <w:r w:rsidR="003F23E3">
        <w:rPr>
          <w:rFonts w:ascii="Garamond" w:hAnsi="Garamond"/>
          <w:szCs w:val="24"/>
        </w:rPr>
        <w:t xml:space="preserve"> ranged from 0.27 </w:t>
      </w:r>
      <w:r w:rsidR="003F23E3" w:rsidRPr="00C278E4">
        <w:rPr>
          <w:rFonts w:ascii="Garamond" w:hAnsi="Garamond"/>
          <w:szCs w:val="24"/>
        </w:rPr>
        <w:t>µg/g</w:t>
      </w:r>
      <w:r w:rsidR="003F23E3">
        <w:rPr>
          <w:rFonts w:ascii="Garamond" w:hAnsi="Garamond"/>
          <w:szCs w:val="24"/>
        </w:rPr>
        <w:t xml:space="preserve"> to 0.92 </w:t>
      </w:r>
      <w:r w:rsidR="003F23E3" w:rsidRPr="00C278E4">
        <w:rPr>
          <w:rFonts w:ascii="Garamond" w:hAnsi="Garamond"/>
          <w:szCs w:val="24"/>
        </w:rPr>
        <w:t>µg/g</w:t>
      </w:r>
      <w:r w:rsidR="003F23E3">
        <w:rPr>
          <w:rFonts w:ascii="Garamond" w:hAnsi="Garamond"/>
          <w:szCs w:val="24"/>
        </w:rPr>
        <w:t>, and Hg</w:t>
      </w:r>
      <w:r w:rsidR="00E6568E">
        <w:rPr>
          <w:rFonts w:ascii="Garamond" w:hAnsi="Garamond"/>
          <w:szCs w:val="24"/>
        </w:rPr>
        <w:t xml:space="preserve"> concentration</w:t>
      </w:r>
      <w:r w:rsidR="003F23E3">
        <w:rPr>
          <w:rFonts w:ascii="Garamond" w:hAnsi="Garamond"/>
          <w:szCs w:val="24"/>
        </w:rPr>
        <w:t xml:space="preserve"> ranged from 0.07 </w:t>
      </w:r>
      <w:r w:rsidR="003F23E3" w:rsidRPr="00C278E4">
        <w:rPr>
          <w:rFonts w:ascii="Garamond" w:hAnsi="Garamond"/>
          <w:szCs w:val="24"/>
        </w:rPr>
        <w:t>µg/g</w:t>
      </w:r>
      <w:r w:rsidR="003F23E3">
        <w:rPr>
          <w:rFonts w:ascii="Garamond" w:hAnsi="Garamond"/>
          <w:szCs w:val="24"/>
        </w:rPr>
        <w:t xml:space="preserve"> to 0.29 </w:t>
      </w:r>
      <w:r w:rsidR="003F23E3" w:rsidRPr="00C278E4">
        <w:rPr>
          <w:rFonts w:ascii="Garamond" w:hAnsi="Garamond"/>
          <w:szCs w:val="24"/>
        </w:rPr>
        <w:t>µg/g</w:t>
      </w:r>
      <w:r w:rsidR="003F23E3">
        <w:rPr>
          <w:rFonts w:ascii="Garamond" w:hAnsi="Garamond"/>
          <w:szCs w:val="24"/>
        </w:rPr>
        <w:t xml:space="preserve">. </w:t>
      </w:r>
      <w:r>
        <w:rPr>
          <w:rFonts w:ascii="Garamond" w:hAnsi="Garamond"/>
          <w:szCs w:val="24"/>
        </w:rPr>
        <w:t>All</w:t>
      </w:r>
      <w:r w:rsidRPr="00C278E4">
        <w:rPr>
          <w:rFonts w:ascii="Garamond" w:hAnsi="Garamond"/>
          <w:szCs w:val="24"/>
        </w:rPr>
        <w:t xml:space="preserve"> results were below </w:t>
      </w:r>
      <w:r>
        <w:rPr>
          <w:rFonts w:ascii="Garamond" w:hAnsi="Garamond"/>
          <w:szCs w:val="24"/>
        </w:rPr>
        <w:t>a</w:t>
      </w:r>
      <w:r w:rsidRPr="00C278E4">
        <w:rPr>
          <w:rFonts w:ascii="Garamond" w:hAnsi="Garamond"/>
          <w:szCs w:val="24"/>
        </w:rPr>
        <w:t>ction levels for Se and Hg (10.0 µg/g – Se</w:t>
      </w:r>
      <w:r w:rsidR="003F23E3">
        <w:rPr>
          <w:rFonts w:ascii="Garamond" w:hAnsi="Garamond"/>
          <w:szCs w:val="24"/>
        </w:rPr>
        <w:t>;</w:t>
      </w:r>
      <w:r w:rsidRPr="00C278E4">
        <w:rPr>
          <w:rFonts w:ascii="Garamond" w:hAnsi="Garamond"/>
          <w:szCs w:val="24"/>
        </w:rPr>
        <w:t xml:space="preserve"> 0.40 µg/g – Hg</w:t>
      </w:r>
      <w:r w:rsidR="00E6568E">
        <w:rPr>
          <w:rFonts w:ascii="Garamond" w:hAnsi="Garamond"/>
          <w:szCs w:val="24"/>
        </w:rPr>
        <w:t>;</w:t>
      </w:r>
      <w:r w:rsidRPr="00C278E4">
        <w:rPr>
          <w:rFonts w:ascii="Garamond" w:hAnsi="Garamond"/>
          <w:szCs w:val="24"/>
        </w:rPr>
        <w:t xml:space="preserve"> NC</w:t>
      </w:r>
      <w:r w:rsidR="00E6568E">
        <w:rPr>
          <w:rFonts w:ascii="Garamond" w:hAnsi="Garamond"/>
          <w:szCs w:val="24"/>
        </w:rPr>
        <w:t xml:space="preserve"> action levels</w:t>
      </w:r>
      <w:r w:rsidRPr="00C278E4">
        <w:rPr>
          <w:rFonts w:ascii="Garamond" w:hAnsi="Garamond"/>
          <w:szCs w:val="24"/>
        </w:rPr>
        <w:t>) and screening value for As (1.20 – µg/g</w:t>
      </w:r>
      <w:r w:rsidR="00E6568E">
        <w:rPr>
          <w:rFonts w:ascii="Garamond" w:hAnsi="Garamond"/>
          <w:szCs w:val="24"/>
        </w:rPr>
        <w:t>;</w:t>
      </w:r>
      <w:r w:rsidRPr="00C278E4">
        <w:rPr>
          <w:rFonts w:ascii="Garamond" w:hAnsi="Garamond"/>
          <w:szCs w:val="24"/>
        </w:rPr>
        <w:t xml:space="preserve"> EPA). </w:t>
      </w:r>
    </w:p>
    <w:p w14:paraId="47C77CAB" w14:textId="77777777" w:rsidR="003F23E3" w:rsidRDefault="003F23E3" w:rsidP="00815354">
      <w:pPr>
        <w:rPr>
          <w:rFonts w:ascii="Garamond" w:hAnsi="Garamond"/>
          <w:szCs w:val="24"/>
        </w:rPr>
      </w:pPr>
    </w:p>
    <w:p w14:paraId="4B068669" w14:textId="77777777" w:rsidR="003F23E3" w:rsidRPr="00C278E4" w:rsidRDefault="003F23E3" w:rsidP="00815354">
      <w:pPr>
        <w:rPr>
          <w:rFonts w:ascii="Garamond" w:hAnsi="Garamond"/>
          <w:szCs w:val="24"/>
        </w:rPr>
      </w:pPr>
      <w:r>
        <w:rPr>
          <w:rFonts w:ascii="Garamond" w:hAnsi="Garamond"/>
          <w:szCs w:val="24"/>
        </w:rPr>
        <w:t>Since facility excavated all coal ash and there is no discharge from seeps and ash pond, the requirement for fish tissue monitoring will be eliminated in the new permit.</w:t>
      </w:r>
    </w:p>
    <w:p w14:paraId="545F3F43" w14:textId="77777777" w:rsidR="00815354" w:rsidRPr="009F3131" w:rsidRDefault="00815354" w:rsidP="00B11527">
      <w:pPr>
        <w:rPr>
          <w:rFonts w:ascii="Garamond" w:hAnsi="Garamond"/>
          <w:smallCaps/>
          <w:szCs w:val="24"/>
          <w:u w:val="single"/>
        </w:rPr>
      </w:pPr>
    </w:p>
    <w:p w14:paraId="650AD45D" w14:textId="77777777" w:rsidR="00B11527" w:rsidRPr="00E50B75" w:rsidRDefault="00E6568E" w:rsidP="00B11527">
      <w:pPr>
        <w:rPr>
          <w:rFonts w:ascii="Garamond" w:hAnsi="Garamond"/>
          <w:smallCaps/>
          <w:szCs w:val="24"/>
          <w:u w:val="single"/>
        </w:rPr>
      </w:pPr>
      <w:r>
        <w:rPr>
          <w:rFonts w:ascii="Garamond" w:hAnsi="Garamond"/>
          <w:smallCaps/>
          <w:szCs w:val="24"/>
          <w:u w:val="single"/>
        </w:rPr>
        <w:t>INSTREAM MONITORING</w:t>
      </w:r>
      <w:r w:rsidR="00B11527" w:rsidRPr="00E50B75">
        <w:rPr>
          <w:rFonts w:ascii="Garamond" w:hAnsi="Garamond"/>
          <w:smallCaps/>
          <w:szCs w:val="24"/>
          <w:u w:val="single"/>
        </w:rPr>
        <w:t xml:space="preserve">– </w:t>
      </w:r>
      <w:r w:rsidR="00B11527">
        <w:rPr>
          <w:rFonts w:ascii="Garamond" w:hAnsi="Garamond"/>
          <w:smallCaps/>
          <w:szCs w:val="24"/>
          <w:u w:val="single"/>
        </w:rPr>
        <w:t>Outfall 002</w:t>
      </w:r>
      <w:r w:rsidR="00C9015D">
        <w:rPr>
          <w:rFonts w:ascii="Garamond" w:hAnsi="Garamond"/>
          <w:smallCaps/>
          <w:szCs w:val="24"/>
          <w:u w:val="single"/>
        </w:rPr>
        <w:t xml:space="preserve"> (Ash Pond)</w:t>
      </w:r>
    </w:p>
    <w:p w14:paraId="6B81EA9E" w14:textId="77777777" w:rsidR="00E9592A" w:rsidRDefault="00B11527" w:rsidP="00E9592A">
      <w:pPr>
        <w:rPr>
          <w:rFonts w:ascii="Garamond" w:hAnsi="Garamond"/>
          <w:szCs w:val="24"/>
        </w:rPr>
      </w:pPr>
      <w:r>
        <w:rPr>
          <w:rFonts w:ascii="Garamond" w:hAnsi="Garamond"/>
          <w:szCs w:val="24"/>
        </w:rPr>
        <w:t xml:space="preserve">The </w:t>
      </w:r>
      <w:r w:rsidR="003F23E3">
        <w:rPr>
          <w:rFonts w:ascii="Garamond" w:hAnsi="Garamond"/>
          <w:szCs w:val="24"/>
        </w:rPr>
        <w:t xml:space="preserve">facility provided </w:t>
      </w:r>
      <w:r>
        <w:rPr>
          <w:rFonts w:ascii="Garamond" w:hAnsi="Garamond"/>
          <w:szCs w:val="24"/>
        </w:rPr>
        <w:t>instream sampling data</w:t>
      </w:r>
      <w:r w:rsidR="00E9592A">
        <w:rPr>
          <w:rFonts w:ascii="Garamond" w:hAnsi="Garamond"/>
          <w:szCs w:val="24"/>
        </w:rPr>
        <w:t xml:space="preserve"> (Dan River and Railroad Branch)</w:t>
      </w:r>
      <w:r w:rsidR="003F23E3">
        <w:rPr>
          <w:rFonts w:ascii="Garamond" w:hAnsi="Garamond"/>
          <w:szCs w:val="24"/>
        </w:rPr>
        <w:t xml:space="preserve"> with the renewal application</w:t>
      </w:r>
      <w:r>
        <w:rPr>
          <w:rFonts w:ascii="Garamond" w:hAnsi="Garamond"/>
          <w:szCs w:val="24"/>
        </w:rPr>
        <w:t xml:space="preserve"> for </w:t>
      </w:r>
      <w:r w:rsidR="003F23E3">
        <w:rPr>
          <w:rFonts w:ascii="Garamond" w:hAnsi="Garamond"/>
          <w:szCs w:val="24"/>
        </w:rPr>
        <w:t xml:space="preserve">As, Se, Hg, Cr, Pb, Cd, Cu, and Zn. </w:t>
      </w:r>
      <w:r>
        <w:rPr>
          <w:rFonts w:ascii="Garamond" w:hAnsi="Garamond"/>
          <w:szCs w:val="24"/>
        </w:rPr>
        <w:t xml:space="preserve">The </w:t>
      </w:r>
      <w:r w:rsidR="008A4B5C">
        <w:rPr>
          <w:rFonts w:ascii="Garamond" w:hAnsi="Garamond"/>
          <w:szCs w:val="24"/>
        </w:rPr>
        <w:t xml:space="preserve">Dan River </w:t>
      </w:r>
      <w:r>
        <w:rPr>
          <w:rFonts w:ascii="Garamond" w:hAnsi="Garamond"/>
          <w:szCs w:val="24"/>
        </w:rPr>
        <w:t>upstream monitoring station was located approximately 4,000</w:t>
      </w:r>
      <w:r w:rsidRPr="00AA47F5">
        <w:rPr>
          <w:rFonts w:ascii="Garamond" w:hAnsi="Garamond"/>
          <w:szCs w:val="24"/>
        </w:rPr>
        <w:t xml:space="preserve"> ft. upstream of Outfall 00</w:t>
      </w:r>
      <w:r>
        <w:rPr>
          <w:rFonts w:ascii="Garamond" w:hAnsi="Garamond"/>
          <w:szCs w:val="24"/>
        </w:rPr>
        <w:t>2</w:t>
      </w:r>
      <w:r w:rsidRPr="00AA47F5">
        <w:rPr>
          <w:rFonts w:ascii="Garamond" w:hAnsi="Garamond"/>
          <w:szCs w:val="24"/>
        </w:rPr>
        <w:t xml:space="preserve"> and the downstream monitoring station was located </w:t>
      </w:r>
      <w:r>
        <w:rPr>
          <w:rFonts w:ascii="Garamond" w:hAnsi="Garamond"/>
          <w:szCs w:val="24"/>
        </w:rPr>
        <w:t>approximately 10,000</w:t>
      </w:r>
      <w:r w:rsidRPr="00AA47F5">
        <w:rPr>
          <w:rFonts w:ascii="Garamond" w:hAnsi="Garamond"/>
          <w:szCs w:val="24"/>
        </w:rPr>
        <w:t xml:space="preserve"> ft. downstream of the Outfall 00</w:t>
      </w:r>
      <w:r>
        <w:rPr>
          <w:rFonts w:ascii="Garamond" w:hAnsi="Garamond"/>
          <w:szCs w:val="24"/>
        </w:rPr>
        <w:t>2</w:t>
      </w:r>
      <w:r w:rsidRPr="00AA47F5">
        <w:rPr>
          <w:rFonts w:ascii="Garamond" w:hAnsi="Garamond"/>
          <w:szCs w:val="24"/>
        </w:rPr>
        <w:t xml:space="preserve">. </w:t>
      </w:r>
      <w:r w:rsidR="00E6568E">
        <w:rPr>
          <w:rFonts w:ascii="Garamond" w:hAnsi="Garamond"/>
          <w:szCs w:val="24"/>
        </w:rPr>
        <w:t>The additional</w:t>
      </w:r>
      <w:r w:rsidR="00E9592A">
        <w:rPr>
          <w:rFonts w:ascii="Garamond" w:hAnsi="Garamond"/>
          <w:szCs w:val="24"/>
        </w:rPr>
        <w:t xml:space="preserve"> </w:t>
      </w:r>
      <w:r w:rsidR="008A4B5C">
        <w:rPr>
          <w:rFonts w:ascii="Garamond" w:hAnsi="Garamond"/>
          <w:szCs w:val="24"/>
        </w:rPr>
        <w:t xml:space="preserve">Railroad Branch </w:t>
      </w:r>
      <w:r w:rsidR="00E9592A">
        <w:rPr>
          <w:rFonts w:ascii="Garamond" w:hAnsi="Garamond"/>
          <w:szCs w:val="24"/>
        </w:rPr>
        <w:t>upstream monitoring station was located approximately 50</w:t>
      </w:r>
      <w:r w:rsidR="00E9592A" w:rsidRPr="00AA47F5">
        <w:rPr>
          <w:rFonts w:ascii="Garamond" w:hAnsi="Garamond"/>
          <w:szCs w:val="24"/>
        </w:rPr>
        <w:t xml:space="preserve"> ft. upstream of </w:t>
      </w:r>
      <w:r w:rsidR="00E9592A">
        <w:rPr>
          <w:rFonts w:ascii="Garamond" w:hAnsi="Garamond"/>
          <w:szCs w:val="24"/>
        </w:rPr>
        <w:t>the first seep</w:t>
      </w:r>
      <w:r w:rsidR="00E9592A" w:rsidRPr="00AA47F5">
        <w:rPr>
          <w:rFonts w:ascii="Garamond" w:hAnsi="Garamond"/>
          <w:szCs w:val="24"/>
        </w:rPr>
        <w:t xml:space="preserve"> and the </w:t>
      </w:r>
      <w:r w:rsidR="00E6568E">
        <w:rPr>
          <w:rFonts w:ascii="Garamond" w:hAnsi="Garamond"/>
          <w:szCs w:val="24"/>
        </w:rPr>
        <w:t xml:space="preserve">additional </w:t>
      </w:r>
      <w:r w:rsidR="00E9592A" w:rsidRPr="00AA47F5">
        <w:rPr>
          <w:rFonts w:ascii="Garamond" w:hAnsi="Garamond"/>
          <w:szCs w:val="24"/>
        </w:rPr>
        <w:t xml:space="preserve">downstream monitoring station was located </w:t>
      </w:r>
      <w:r w:rsidR="00E9592A">
        <w:rPr>
          <w:rFonts w:ascii="Garamond" w:hAnsi="Garamond"/>
          <w:szCs w:val="24"/>
        </w:rPr>
        <w:t>approximately 50</w:t>
      </w:r>
      <w:r w:rsidR="00E9592A" w:rsidRPr="00AA47F5">
        <w:rPr>
          <w:rFonts w:ascii="Garamond" w:hAnsi="Garamond"/>
          <w:szCs w:val="24"/>
        </w:rPr>
        <w:t xml:space="preserve"> ft. downstream of the </w:t>
      </w:r>
      <w:r w:rsidR="00E9592A">
        <w:rPr>
          <w:rFonts w:ascii="Garamond" w:hAnsi="Garamond"/>
          <w:szCs w:val="24"/>
        </w:rPr>
        <w:t>last seep.</w:t>
      </w:r>
      <w:r w:rsidR="00E9592A" w:rsidRPr="00AA47F5">
        <w:rPr>
          <w:rFonts w:ascii="Garamond" w:hAnsi="Garamond"/>
          <w:szCs w:val="24"/>
        </w:rPr>
        <w:t xml:space="preserve"> </w:t>
      </w:r>
      <w:r w:rsidR="00E9592A">
        <w:rPr>
          <w:rFonts w:ascii="Garamond" w:hAnsi="Garamond"/>
          <w:szCs w:val="24"/>
        </w:rPr>
        <w:t xml:space="preserve"> </w:t>
      </w:r>
    </w:p>
    <w:p w14:paraId="7212B2BF" w14:textId="77777777" w:rsidR="00B11527" w:rsidRDefault="00B11527" w:rsidP="00B11527">
      <w:pPr>
        <w:rPr>
          <w:rFonts w:ascii="Garamond" w:hAnsi="Garamond"/>
          <w:szCs w:val="24"/>
        </w:rPr>
      </w:pPr>
      <w:r>
        <w:rPr>
          <w:rFonts w:ascii="Garamond" w:hAnsi="Garamond"/>
          <w:szCs w:val="24"/>
        </w:rPr>
        <w:t xml:space="preserve"> </w:t>
      </w:r>
    </w:p>
    <w:p w14:paraId="52603342" w14:textId="77777777" w:rsidR="002F68D4" w:rsidRDefault="00E9592A" w:rsidP="00B11527">
      <w:pPr>
        <w:rPr>
          <w:rFonts w:ascii="Garamond" w:hAnsi="Garamond"/>
          <w:szCs w:val="24"/>
        </w:rPr>
      </w:pPr>
      <w:r>
        <w:rPr>
          <w:rFonts w:ascii="Garamond" w:hAnsi="Garamond"/>
          <w:szCs w:val="24"/>
        </w:rPr>
        <w:t>All monitor</w:t>
      </w:r>
      <w:r w:rsidR="00B0217D">
        <w:rPr>
          <w:rFonts w:ascii="Garamond" w:hAnsi="Garamond"/>
          <w:szCs w:val="24"/>
        </w:rPr>
        <w:t>ed parameters were ei</w:t>
      </w:r>
      <w:r>
        <w:rPr>
          <w:rFonts w:ascii="Garamond" w:hAnsi="Garamond"/>
          <w:szCs w:val="24"/>
        </w:rPr>
        <w:t xml:space="preserve">ther below detection level, or well below the water quality standards at upstream and downstream monitoring stations in Dan River and </w:t>
      </w:r>
      <w:r w:rsidR="00E6568E">
        <w:rPr>
          <w:rFonts w:ascii="Garamond" w:hAnsi="Garamond"/>
          <w:szCs w:val="24"/>
        </w:rPr>
        <w:t xml:space="preserve">in </w:t>
      </w:r>
      <w:r>
        <w:rPr>
          <w:rFonts w:ascii="Garamond" w:hAnsi="Garamond"/>
          <w:szCs w:val="24"/>
        </w:rPr>
        <w:t xml:space="preserve">Railroad Branch. </w:t>
      </w:r>
    </w:p>
    <w:p w14:paraId="4F9B5E24" w14:textId="77777777" w:rsidR="00E9592A" w:rsidRDefault="00E9592A" w:rsidP="00B11527">
      <w:pPr>
        <w:rPr>
          <w:rFonts w:ascii="Garamond" w:hAnsi="Garamond"/>
          <w:szCs w:val="24"/>
        </w:rPr>
      </w:pPr>
    </w:p>
    <w:p w14:paraId="16776BE3" w14:textId="77777777" w:rsidR="00E9592A" w:rsidRPr="00C278E4" w:rsidRDefault="00E9592A" w:rsidP="00E9592A">
      <w:pPr>
        <w:rPr>
          <w:rFonts w:ascii="Garamond" w:hAnsi="Garamond"/>
          <w:szCs w:val="24"/>
        </w:rPr>
      </w:pPr>
      <w:r>
        <w:rPr>
          <w:rFonts w:ascii="Garamond" w:hAnsi="Garamond"/>
          <w:szCs w:val="24"/>
        </w:rPr>
        <w:t>Since facility excavated all coal ash and there is no discharge from seeps and ash pond, the requirement for instream monitoring will be eliminated in the new permit.</w:t>
      </w:r>
    </w:p>
    <w:p w14:paraId="7E72B103" w14:textId="77777777" w:rsidR="00332C7F" w:rsidRPr="00A00C0D" w:rsidRDefault="00332C7F" w:rsidP="00332C7F">
      <w:pPr>
        <w:rPr>
          <w:rFonts w:ascii="Garamond" w:hAnsi="Garamond"/>
          <w:smallCaps/>
          <w:szCs w:val="24"/>
          <w:u w:val="single"/>
        </w:rPr>
      </w:pPr>
    </w:p>
    <w:p w14:paraId="10FDC038" w14:textId="77777777" w:rsidR="00865D13" w:rsidRDefault="00865D13" w:rsidP="00332C7F">
      <w:pPr>
        <w:ind w:right="5"/>
        <w:jc w:val="both"/>
        <w:rPr>
          <w:rFonts w:ascii="Garamond" w:hAnsi="Garamond"/>
          <w:smallCaps/>
          <w:szCs w:val="24"/>
          <w:u w:val="single"/>
        </w:rPr>
      </w:pPr>
    </w:p>
    <w:p w14:paraId="71C3EF32" w14:textId="77777777" w:rsidR="00332C7F" w:rsidRPr="00A00C0D" w:rsidRDefault="00332C7F" w:rsidP="00332C7F">
      <w:pPr>
        <w:ind w:right="5"/>
        <w:jc w:val="both"/>
        <w:rPr>
          <w:rFonts w:ascii="Garamond" w:hAnsi="Garamond"/>
          <w:smallCaps/>
          <w:szCs w:val="24"/>
        </w:rPr>
      </w:pPr>
      <w:r w:rsidRPr="00A00C0D">
        <w:rPr>
          <w:rFonts w:ascii="Garamond" w:hAnsi="Garamond"/>
          <w:smallCaps/>
          <w:szCs w:val="24"/>
          <w:u w:val="single"/>
        </w:rPr>
        <w:t>TOXICITY TESTING-Outfall 002</w:t>
      </w:r>
      <w:r w:rsidR="00C9015D">
        <w:rPr>
          <w:rFonts w:ascii="Garamond" w:hAnsi="Garamond"/>
          <w:smallCaps/>
          <w:szCs w:val="24"/>
          <w:u w:val="single"/>
        </w:rPr>
        <w:t xml:space="preserve"> (Ash pond)</w:t>
      </w:r>
    </w:p>
    <w:p w14:paraId="04BC3C9D" w14:textId="77777777" w:rsidR="00E9592A" w:rsidRPr="00A00C0D" w:rsidRDefault="00332C7F" w:rsidP="00E9592A">
      <w:pPr>
        <w:ind w:right="5"/>
        <w:jc w:val="both"/>
        <w:rPr>
          <w:rFonts w:ascii="Garamond" w:hAnsi="Garamond"/>
          <w:szCs w:val="24"/>
        </w:rPr>
      </w:pPr>
      <w:r w:rsidRPr="00A00C0D">
        <w:rPr>
          <w:rFonts w:ascii="Garamond" w:hAnsi="Garamond"/>
          <w:szCs w:val="24"/>
        </w:rPr>
        <w:t>Current Requirement:</w:t>
      </w:r>
      <w:r w:rsidRPr="00A00C0D">
        <w:rPr>
          <w:rFonts w:ascii="Garamond" w:hAnsi="Garamond"/>
          <w:szCs w:val="24"/>
        </w:rPr>
        <w:tab/>
      </w:r>
      <w:r w:rsidRPr="00A00C0D">
        <w:rPr>
          <w:rFonts w:ascii="Garamond" w:hAnsi="Garamond"/>
          <w:szCs w:val="24"/>
        </w:rPr>
        <w:tab/>
      </w:r>
      <w:r w:rsidR="00E9592A" w:rsidRPr="00A00C0D">
        <w:rPr>
          <w:rFonts w:ascii="Garamond" w:hAnsi="Garamond"/>
          <w:szCs w:val="24"/>
        </w:rPr>
        <w:t>Outfall 00</w:t>
      </w:r>
      <w:r w:rsidR="00E9592A">
        <w:rPr>
          <w:rFonts w:ascii="Garamond" w:hAnsi="Garamond"/>
          <w:szCs w:val="24"/>
        </w:rPr>
        <w:t>2</w:t>
      </w:r>
      <w:r w:rsidR="00E9592A" w:rsidRPr="00A00C0D">
        <w:rPr>
          <w:rFonts w:ascii="Garamond" w:hAnsi="Garamond"/>
          <w:szCs w:val="24"/>
        </w:rPr>
        <w:t xml:space="preserve"> –  </w:t>
      </w:r>
      <w:r w:rsidR="00E9592A">
        <w:rPr>
          <w:rFonts w:ascii="Garamond" w:hAnsi="Garamond"/>
          <w:szCs w:val="24"/>
        </w:rPr>
        <w:t>Chronic</w:t>
      </w:r>
      <w:r w:rsidR="00E9592A" w:rsidRPr="00A00C0D">
        <w:rPr>
          <w:rFonts w:ascii="Garamond" w:hAnsi="Garamond"/>
          <w:szCs w:val="24"/>
        </w:rPr>
        <w:t xml:space="preserve"> P/F @ </w:t>
      </w:r>
      <w:r w:rsidR="00E9592A">
        <w:rPr>
          <w:rFonts w:ascii="Garamond" w:hAnsi="Garamond"/>
          <w:szCs w:val="24"/>
        </w:rPr>
        <w:t>1.1</w:t>
      </w:r>
      <w:r w:rsidR="00E9592A" w:rsidRPr="00A00C0D">
        <w:rPr>
          <w:rFonts w:ascii="Garamond" w:hAnsi="Garamond"/>
          <w:szCs w:val="24"/>
        </w:rPr>
        <w:t xml:space="preserve">% using </w:t>
      </w:r>
      <w:r w:rsidR="00E9592A">
        <w:rPr>
          <w:rFonts w:ascii="Garamond" w:hAnsi="Garamond"/>
          <w:i/>
          <w:szCs w:val="24"/>
        </w:rPr>
        <w:t xml:space="preserve">Ceriodaphnia dubia </w:t>
      </w:r>
    </w:p>
    <w:p w14:paraId="446E18CB" w14:textId="77777777" w:rsidR="00332C7F" w:rsidRPr="00A00C0D" w:rsidRDefault="00332C7F" w:rsidP="00332C7F">
      <w:pPr>
        <w:ind w:right="5"/>
        <w:jc w:val="both"/>
        <w:rPr>
          <w:rFonts w:ascii="Garamond" w:hAnsi="Garamond"/>
          <w:szCs w:val="24"/>
        </w:rPr>
      </w:pPr>
      <w:r w:rsidRPr="00A00C0D">
        <w:rPr>
          <w:rFonts w:ascii="Garamond" w:hAnsi="Garamond"/>
          <w:szCs w:val="24"/>
        </w:rPr>
        <w:t>Recommended Requirement:</w:t>
      </w:r>
      <w:r w:rsidRPr="00A00C0D">
        <w:rPr>
          <w:rFonts w:ascii="Garamond" w:hAnsi="Garamond"/>
          <w:szCs w:val="24"/>
        </w:rPr>
        <w:tab/>
      </w:r>
      <w:r w:rsidR="00E9592A">
        <w:rPr>
          <w:rFonts w:ascii="Garamond" w:hAnsi="Garamond"/>
          <w:szCs w:val="24"/>
        </w:rPr>
        <w:t>No monitoring since ash pond no longer exists.</w:t>
      </w:r>
    </w:p>
    <w:p w14:paraId="4EBA01B5" w14:textId="77777777" w:rsidR="00332C7F" w:rsidRPr="00A00C0D" w:rsidRDefault="00332C7F" w:rsidP="00332C7F">
      <w:pPr>
        <w:ind w:right="5"/>
        <w:jc w:val="both"/>
        <w:rPr>
          <w:rFonts w:ascii="Garamond" w:hAnsi="Garamond"/>
          <w:szCs w:val="24"/>
        </w:rPr>
      </w:pPr>
    </w:p>
    <w:p w14:paraId="50E04E0D" w14:textId="77777777" w:rsidR="00332C7F" w:rsidRPr="00A00C0D" w:rsidRDefault="00332C7F" w:rsidP="00332C7F">
      <w:pPr>
        <w:ind w:right="5"/>
        <w:jc w:val="both"/>
        <w:rPr>
          <w:rFonts w:ascii="Garamond" w:hAnsi="Garamond"/>
          <w:szCs w:val="24"/>
        </w:rPr>
      </w:pPr>
      <w:r w:rsidRPr="00A00C0D">
        <w:rPr>
          <w:rFonts w:ascii="Garamond" w:hAnsi="Garamond"/>
          <w:szCs w:val="24"/>
        </w:rPr>
        <w:t>This facility has passed all toxicity</w:t>
      </w:r>
      <w:r w:rsidR="00084D24">
        <w:rPr>
          <w:rFonts w:ascii="Garamond" w:hAnsi="Garamond"/>
          <w:szCs w:val="24"/>
        </w:rPr>
        <w:t xml:space="preserve"> </w:t>
      </w:r>
      <w:r w:rsidR="00C9015D">
        <w:rPr>
          <w:rFonts w:ascii="Garamond" w:hAnsi="Garamond"/>
          <w:szCs w:val="24"/>
        </w:rPr>
        <w:t xml:space="preserve">tests </w:t>
      </w:r>
      <w:r w:rsidRPr="00A00C0D">
        <w:rPr>
          <w:rFonts w:ascii="Garamond" w:hAnsi="Garamond"/>
          <w:szCs w:val="24"/>
        </w:rPr>
        <w:t>during the previous permit cycle, please see attached.</w:t>
      </w:r>
    </w:p>
    <w:p w14:paraId="481F25A2" w14:textId="77777777" w:rsidR="00332C7F" w:rsidRDefault="00332C7F" w:rsidP="00332C7F">
      <w:pPr>
        <w:ind w:right="5"/>
        <w:jc w:val="both"/>
        <w:rPr>
          <w:rFonts w:ascii="Garamond" w:hAnsi="Garamond"/>
          <w:smallCaps/>
          <w:szCs w:val="24"/>
          <w:u w:val="single"/>
        </w:rPr>
      </w:pPr>
    </w:p>
    <w:p w14:paraId="6DF39AAE" w14:textId="77777777" w:rsidR="00332C7F" w:rsidRPr="00A00C0D" w:rsidRDefault="00F80F1D" w:rsidP="00332C7F">
      <w:pPr>
        <w:ind w:right="5"/>
        <w:jc w:val="both"/>
        <w:rPr>
          <w:rFonts w:ascii="Garamond" w:hAnsi="Garamond"/>
          <w:smallCaps/>
          <w:szCs w:val="24"/>
        </w:rPr>
      </w:pPr>
      <w:r>
        <w:rPr>
          <w:rFonts w:ascii="Garamond" w:hAnsi="Garamond"/>
          <w:smallCaps/>
          <w:szCs w:val="24"/>
          <w:u w:val="single"/>
        </w:rPr>
        <w:t>C</w:t>
      </w:r>
      <w:r w:rsidR="00332C7F" w:rsidRPr="00A00C0D">
        <w:rPr>
          <w:rFonts w:ascii="Garamond" w:hAnsi="Garamond"/>
          <w:smallCaps/>
          <w:szCs w:val="24"/>
          <w:u w:val="single"/>
        </w:rPr>
        <w:t>OMPLIANCE SUMMARY</w:t>
      </w:r>
    </w:p>
    <w:p w14:paraId="3581F574" w14:textId="77777777" w:rsidR="00332C7F" w:rsidRPr="00A00C0D" w:rsidRDefault="00332C7F" w:rsidP="00332C7F">
      <w:pPr>
        <w:ind w:right="5"/>
        <w:jc w:val="both"/>
        <w:rPr>
          <w:rFonts w:ascii="Garamond" w:hAnsi="Garamond"/>
          <w:szCs w:val="24"/>
        </w:rPr>
      </w:pPr>
      <w:r w:rsidRPr="00A00C0D">
        <w:rPr>
          <w:rFonts w:ascii="Garamond" w:hAnsi="Garamond"/>
          <w:szCs w:val="24"/>
        </w:rPr>
        <w:t>During the last 5 years, the facility ha</w:t>
      </w:r>
      <w:r w:rsidR="00C36B73">
        <w:rPr>
          <w:rFonts w:ascii="Garamond" w:hAnsi="Garamond"/>
          <w:szCs w:val="24"/>
        </w:rPr>
        <w:t xml:space="preserve">d </w:t>
      </w:r>
      <w:r w:rsidR="00E6568E">
        <w:rPr>
          <w:rFonts w:ascii="Garamond" w:hAnsi="Garamond"/>
          <w:szCs w:val="24"/>
        </w:rPr>
        <w:t>2</w:t>
      </w:r>
      <w:r w:rsidR="00C36B73">
        <w:rPr>
          <w:rFonts w:ascii="Garamond" w:hAnsi="Garamond"/>
          <w:szCs w:val="24"/>
        </w:rPr>
        <w:t xml:space="preserve">8 violations of the Total </w:t>
      </w:r>
      <w:r w:rsidR="00E6568E">
        <w:rPr>
          <w:rFonts w:ascii="Garamond" w:hAnsi="Garamond"/>
          <w:szCs w:val="24"/>
        </w:rPr>
        <w:t xml:space="preserve">Residual Chlorine </w:t>
      </w:r>
      <w:r w:rsidRPr="00A00C0D">
        <w:rPr>
          <w:rFonts w:ascii="Garamond" w:hAnsi="Garamond"/>
          <w:szCs w:val="24"/>
        </w:rPr>
        <w:t>limit</w:t>
      </w:r>
      <w:r w:rsidR="00C36B73">
        <w:rPr>
          <w:rFonts w:ascii="Garamond" w:hAnsi="Garamond"/>
          <w:szCs w:val="24"/>
        </w:rPr>
        <w:t xml:space="preserve"> </w:t>
      </w:r>
      <w:r w:rsidR="00E6568E">
        <w:rPr>
          <w:rFonts w:ascii="Garamond" w:hAnsi="Garamond"/>
          <w:szCs w:val="24"/>
        </w:rPr>
        <w:t xml:space="preserve">and </w:t>
      </w:r>
      <w:r w:rsidR="004D0094">
        <w:rPr>
          <w:rFonts w:ascii="Garamond" w:hAnsi="Garamond"/>
          <w:szCs w:val="24"/>
        </w:rPr>
        <w:t xml:space="preserve">6 violations of the Fecal Coliform limit </w:t>
      </w:r>
      <w:r w:rsidR="00C36B73">
        <w:rPr>
          <w:rFonts w:ascii="Garamond" w:hAnsi="Garamond"/>
          <w:szCs w:val="24"/>
        </w:rPr>
        <w:t>(Outfall 00</w:t>
      </w:r>
      <w:r w:rsidR="004D0094">
        <w:rPr>
          <w:rFonts w:ascii="Garamond" w:hAnsi="Garamond"/>
          <w:szCs w:val="24"/>
        </w:rPr>
        <w:t>1</w:t>
      </w:r>
      <w:r w:rsidR="00C36B73">
        <w:rPr>
          <w:rFonts w:ascii="Garamond" w:hAnsi="Garamond"/>
          <w:szCs w:val="24"/>
        </w:rPr>
        <w:t>)</w:t>
      </w:r>
      <w:r w:rsidRPr="00A00C0D">
        <w:rPr>
          <w:rFonts w:ascii="Garamond" w:hAnsi="Garamond"/>
          <w:szCs w:val="24"/>
        </w:rPr>
        <w:t>, please see attached.</w:t>
      </w:r>
      <w:r w:rsidR="004D0094">
        <w:rPr>
          <w:rFonts w:ascii="Garamond" w:hAnsi="Garamond"/>
          <w:szCs w:val="24"/>
        </w:rPr>
        <w:t xml:space="preserve"> The facility will no longer discharge domestic waste, it should address issues associated with these limit violations.</w:t>
      </w:r>
    </w:p>
    <w:p w14:paraId="55B240E0" w14:textId="77777777" w:rsidR="00332C7F" w:rsidRPr="00A00C0D" w:rsidRDefault="00332C7F" w:rsidP="00332C7F">
      <w:pPr>
        <w:ind w:right="5"/>
        <w:jc w:val="both"/>
        <w:rPr>
          <w:rFonts w:ascii="Garamond" w:hAnsi="Garamond"/>
          <w:szCs w:val="24"/>
        </w:rPr>
      </w:pPr>
    </w:p>
    <w:p w14:paraId="326FB422" w14:textId="77777777" w:rsidR="00332C7F" w:rsidRPr="00A00C0D" w:rsidRDefault="00E6568E" w:rsidP="00332C7F">
      <w:pPr>
        <w:pStyle w:val="Heading5"/>
        <w:rPr>
          <w:rFonts w:ascii="Garamond" w:hAnsi="Garamond"/>
          <w:sz w:val="24"/>
          <w:szCs w:val="24"/>
        </w:rPr>
      </w:pPr>
      <w:r w:rsidRPr="00A00C0D">
        <w:rPr>
          <w:rFonts w:ascii="Garamond" w:hAnsi="Garamond"/>
          <w:sz w:val="24"/>
          <w:szCs w:val="24"/>
        </w:rPr>
        <w:t>PERMIT</w:t>
      </w:r>
      <w:r>
        <w:rPr>
          <w:rFonts w:ascii="Garamond" w:hAnsi="Garamond"/>
          <w:sz w:val="24"/>
          <w:szCs w:val="24"/>
        </w:rPr>
        <w:t xml:space="preserve"> </w:t>
      </w:r>
      <w:r w:rsidRPr="00A00C0D">
        <w:rPr>
          <w:rFonts w:ascii="Garamond" w:hAnsi="Garamond"/>
          <w:sz w:val="24"/>
          <w:szCs w:val="24"/>
        </w:rPr>
        <w:t>LIMITS DEVELOPMENT</w:t>
      </w:r>
    </w:p>
    <w:p w14:paraId="025E3F44" w14:textId="77777777" w:rsidR="00332C7F" w:rsidRPr="00A00C0D" w:rsidRDefault="00332C7F" w:rsidP="00332C7F">
      <w:pPr>
        <w:pStyle w:val="ListParagraph"/>
        <w:numPr>
          <w:ilvl w:val="0"/>
          <w:numId w:val="33"/>
        </w:numPr>
        <w:ind w:right="5"/>
        <w:jc w:val="both"/>
        <w:rPr>
          <w:rFonts w:ascii="Garamond" w:hAnsi="Garamond"/>
          <w:smallCaps/>
          <w:szCs w:val="24"/>
        </w:rPr>
      </w:pPr>
      <w:r w:rsidRPr="00A00C0D">
        <w:rPr>
          <w:rFonts w:ascii="Garamond" w:hAnsi="Garamond"/>
          <w:szCs w:val="24"/>
        </w:rPr>
        <w:t>The temperature limits (Outfall 001) are based on the North Carolina water quality standards (15A NCAC 2B .0200)</w:t>
      </w:r>
      <w:r w:rsidR="00CB11EC">
        <w:rPr>
          <w:rFonts w:ascii="Garamond" w:hAnsi="Garamond"/>
          <w:szCs w:val="24"/>
        </w:rPr>
        <w:t>.</w:t>
      </w:r>
    </w:p>
    <w:p w14:paraId="74ADCF0B" w14:textId="77777777" w:rsidR="00332C7F" w:rsidRPr="00A00C0D" w:rsidRDefault="00332C7F" w:rsidP="00332C7F">
      <w:pPr>
        <w:pStyle w:val="ListParagraph"/>
        <w:numPr>
          <w:ilvl w:val="0"/>
          <w:numId w:val="33"/>
        </w:numPr>
        <w:rPr>
          <w:rFonts w:ascii="Garamond" w:hAnsi="Garamond"/>
          <w:szCs w:val="24"/>
        </w:rPr>
      </w:pPr>
      <w:r w:rsidRPr="00A00C0D">
        <w:rPr>
          <w:rFonts w:ascii="Garamond" w:hAnsi="Garamond"/>
          <w:szCs w:val="24"/>
        </w:rPr>
        <w:t>The limits for Oil and Grease and Total Sus</w:t>
      </w:r>
      <w:r w:rsidR="001B4ABB">
        <w:rPr>
          <w:rFonts w:ascii="Garamond" w:hAnsi="Garamond"/>
          <w:szCs w:val="24"/>
        </w:rPr>
        <w:t>pended Solids (Outfall 001</w:t>
      </w:r>
      <w:r w:rsidR="00CB11EC">
        <w:rPr>
          <w:rFonts w:ascii="Garamond" w:hAnsi="Garamond"/>
          <w:szCs w:val="24"/>
        </w:rPr>
        <w:t xml:space="preserve"> and</w:t>
      </w:r>
      <w:r w:rsidR="001B4ABB">
        <w:rPr>
          <w:rFonts w:ascii="Garamond" w:hAnsi="Garamond"/>
          <w:szCs w:val="24"/>
        </w:rPr>
        <w:t xml:space="preserve"> Outfall 001A</w:t>
      </w:r>
      <w:r w:rsidR="00CB11EC">
        <w:rPr>
          <w:rFonts w:ascii="Garamond" w:hAnsi="Garamond"/>
          <w:szCs w:val="24"/>
        </w:rPr>
        <w:t xml:space="preserve">) </w:t>
      </w:r>
      <w:r w:rsidR="004D0094">
        <w:rPr>
          <w:rFonts w:ascii="Garamond" w:hAnsi="Garamond"/>
          <w:szCs w:val="24"/>
        </w:rPr>
        <w:t xml:space="preserve">are based on the requirements codified in </w:t>
      </w:r>
      <w:r w:rsidRPr="00A00C0D">
        <w:rPr>
          <w:rFonts w:ascii="Garamond" w:hAnsi="Garamond"/>
          <w:szCs w:val="24"/>
        </w:rPr>
        <w:t>40 CFR 423.</w:t>
      </w:r>
    </w:p>
    <w:p w14:paraId="4AECD3CE" w14:textId="77777777" w:rsidR="00332C7F" w:rsidRPr="00A00C0D" w:rsidRDefault="00332C7F" w:rsidP="00332C7F">
      <w:pPr>
        <w:pStyle w:val="ListParagraph"/>
        <w:numPr>
          <w:ilvl w:val="0"/>
          <w:numId w:val="34"/>
        </w:numPr>
        <w:ind w:right="5"/>
        <w:jc w:val="both"/>
        <w:rPr>
          <w:rFonts w:ascii="Garamond" w:hAnsi="Garamond"/>
          <w:smallCaps/>
          <w:szCs w:val="24"/>
        </w:rPr>
      </w:pPr>
      <w:r w:rsidRPr="00A00C0D">
        <w:rPr>
          <w:rFonts w:ascii="Garamond" w:hAnsi="Garamond"/>
          <w:szCs w:val="24"/>
        </w:rPr>
        <w:t>The pH limits (</w:t>
      </w:r>
      <w:r w:rsidR="00843811">
        <w:rPr>
          <w:rFonts w:ascii="Garamond" w:hAnsi="Garamond"/>
          <w:szCs w:val="24"/>
        </w:rPr>
        <w:t>Outfall 001</w:t>
      </w:r>
      <w:r w:rsidR="00CB11EC">
        <w:rPr>
          <w:rFonts w:ascii="Garamond" w:hAnsi="Garamond"/>
          <w:szCs w:val="24"/>
        </w:rPr>
        <w:t>)</w:t>
      </w:r>
      <w:r w:rsidRPr="00A00C0D">
        <w:rPr>
          <w:rFonts w:ascii="Garamond" w:hAnsi="Garamond"/>
          <w:szCs w:val="24"/>
        </w:rPr>
        <w:t xml:space="preserve"> are based on the North Carolina water quality standards (15A NCAC 2B .0200).</w:t>
      </w:r>
    </w:p>
    <w:p w14:paraId="7A866B83" w14:textId="77777777" w:rsidR="0050352D" w:rsidRPr="0050352D" w:rsidRDefault="0050352D" w:rsidP="00332C7F">
      <w:pPr>
        <w:pStyle w:val="ListParagraph"/>
        <w:numPr>
          <w:ilvl w:val="0"/>
          <w:numId w:val="34"/>
        </w:numPr>
        <w:ind w:right="5"/>
        <w:jc w:val="both"/>
        <w:rPr>
          <w:rFonts w:ascii="Garamond" w:hAnsi="Garamond"/>
          <w:szCs w:val="24"/>
        </w:rPr>
      </w:pPr>
      <w:r w:rsidRPr="0050352D">
        <w:rPr>
          <w:rFonts w:ascii="Garamond" w:hAnsi="Garamond"/>
          <w:szCs w:val="24"/>
        </w:rPr>
        <w:t xml:space="preserve">The TRC limit </w:t>
      </w:r>
      <w:r w:rsidR="00D111E5">
        <w:rPr>
          <w:rFonts w:ascii="Garamond" w:hAnsi="Garamond"/>
          <w:szCs w:val="24"/>
        </w:rPr>
        <w:t xml:space="preserve">(Outfall 001) </w:t>
      </w:r>
      <w:r w:rsidRPr="0050352D">
        <w:rPr>
          <w:rFonts w:ascii="Garamond" w:hAnsi="Garamond"/>
          <w:szCs w:val="24"/>
        </w:rPr>
        <w:t>in the permit is based on the North Carolina water quality standards [15A NCAC 2B .0211].</w:t>
      </w:r>
    </w:p>
    <w:p w14:paraId="11D76D17" w14:textId="77777777" w:rsidR="00332C7F" w:rsidRPr="00A00C0D" w:rsidRDefault="00332C7F" w:rsidP="00332C7F">
      <w:pPr>
        <w:ind w:left="720"/>
        <w:contextualSpacing/>
        <w:rPr>
          <w:rFonts w:ascii="Garamond" w:hAnsi="Garamond"/>
          <w:szCs w:val="24"/>
        </w:rPr>
      </w:pPr>
    </w:p>
    <w:p w14:paraId="1080BF6F" w14:textId="77777777" w:rsidR="007C5895" w:rsidRPr="00A00C0D" w:rsidRDefault="007C5895" w:rsidP="007C5895">
      <w:pPr>
        <w:pStyle w:val="Heading4"/>
        <w:rPr>
          <w:rFonts w:ascii="Garamond" w:hAnsi="Garamond"/>
          <w:b w:val="0"/>
          <w:smallCaps/>
          <w:sz w:val="24"/>
          <w:szCs w:val="24"/>
        </w:rPr>
      </w:pPr>
      <w:r w:rsidRPr="00A00C0D">
        <w:rPr>
          <w:rFonts w:ascii="Garamond" w:hAnsi="Garamond"/>
          <w:b w:val="0"/>
          <w:smallCaps/>
          <w:sz w:val="24"/>
          <w:szCs w:val="24"/>
        </w:rPr>
        <w:t xml:space="preserve">PROPOSED </w:t>
      </w:r>
      <w:r>
        <w:rPr>
          <w:rFonts w:ascii="Garamond" w:hAnsi="Garamond"/>
          <w:b w:val="0"/>
          <w:smallCaps/>
          <w:sz w:val="24"/>
          <w:szCs w:val="24"/>
        </w:rPr>
        <w:t>CHANGES</w:t>
      </w:r>
      <w:r w:rsidRPr="00A00C0D">
        <w:rPr>
          <w:rFonts w:ascii="Garamond" w:hAnsi="Garamond"/>
          <w:b w:val="0"/>
          <w:smallCaps/>
          <w:sz w:val="24"/>
          <w:szCs w:val="24"/>
        </w:rPr>
        <w:t xml:space="preserve"> </w:t>
      </w:r>
    </w:p>
    <w:p w14:paraId="363CC204" w14:textId="77777777" w:rsidR="00B0217D" w:rsidRDefault="00B0217D" w:rsidP="00FC29F0">
      <w:pPr>
        <w:pStyle w:val="ListParagraph"/>
        <w:numPr>
          <w:ilvl w:val="0"/>
          <w:numId w:val="32"/>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sidRPr="00B0217D">
        <w:rPr>
          <w:rFonts w:ascii="Garamond" w:hAnsi="Garamond"/>
          <w:szCs w:val="24"/>
        </w:rPr>
        <w:t xml:space="preserve">Once through cooling water and treated domestic wastewater have been removed from the list of authorized discharges.  </w:t>
      </w:r>
    </w:p>
    <w:p w14:paraId="53EBF23D" w14:textId="77777777" w:rsidR="007C5895" w:rsidRDefault="007C5895" w:rsidP="007C5895">
      <w:pPr>
        <w:pStyle w:val="ListParagraph"/>
        <w:numPr>
          <w:ilvl w:val="0"/>
          <w:numId w:val="32"/>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Pr>
          <w:rFonts w:ascii="Garamond" w:hAnsi="Garamond"/>
          <w:szCs w:val="24"/>
        </w:rPr>
        <w:t xml:space="preserve">The monitoring </w:t>
      </w:r>
      <w:r w:rsidR="00B0217D">
        <w:rPr>
          <w:rFonts w:ascii="Garamond" w:hAnsi="Garamond"/>
          <w:szCs w:val="24"/>
        </w:rPr>
        <w:t>requirement</w:t>
      </w:r>
      <w:r w:rsidR="00571736">
        <w:rPr>
          <w:rFonts w:ascii="Garamond" w:hAnsi="Garamond"/>
          <w:szCs w:val="24"/>
        </w:rPr>
        <w:t>s</w:t>
      </w:r>
      <w:r w:rsidR="00B0217D">
        <w:rPr>
          <w:rFonts w:ascii="Garamond" w:hAnsi="Garamond"/>
          <w:szCs w:val="24"/>
        </w:rPr>
        <w:t xml:space="preserve"> for Mercury </w:t>
      </w:r>
      <w:r w:rsidR="00571736">
        <w:rPr>
          <w:rFonts w:ascii="Garamond" w:hAnsi="Garamond"/>
          <w:szCs w:val="24"/>
        </w:rPr>
        <w:t>have</w:t>
      </w:r>
      <w:r w:rsidR="00B0217D">
        <w:rPr>
          <w:rFonts w:ascii="Garamond" w:hAnsi="Garamond"/>
          <w:szCs w:val="24"/>
        </w:rPr>
        <w:t xml:space="preserve"> been removed</w:t>
      </w:r>
      <w:r w:rsidR="004D0094">
        <w:rPr>
          <w:rFonts w:ascii="Garamond" w:hAnsi="Garamond"/>
          <w:szCs w:val="24"/>
        </w:rPr>
        <w:t xml:space="preserve"> from the permit</w:t>
      </w:r>
      <w:r w:rsidR="00B0217D">
        <w:rPr>
          <w:rFonts w:ascii="Garamond" w:hAnsi="Garamond"/>
          <w:szCs w:val="24"/>
        </w:rPr>
        <w:t xml:space="preserve"> based on the results of the Reasonable Potential Analysis</w:t>
      </w:r>
      <w:r>
        <w:rPr>
          <w:rFonts w:ascii="Garamond" w:hAnsi="Garamond"/>
          <w:szCs w:val="24"/>
        </w:rPr>
        <w:t>.</w:t>
      </w:r>
    </w:p>
    <w:p w14:paraId="1DB8DF63" w14:textId="77777777" w:rsidR="00B0217D" w:rsidRDefault="00B0217D" w:rsidP="00B0217D">
      <w:pPr>
        <w:pStyle w:val="ListParagraph"/>
        <w:numPr>
          <w:ilvl w:val="0"/>
          <w:numId w:val="32"/>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Pr>
          <w:rFonts w:ascii="Garamond" w:hAnsi="Garamond"/>
          <w:szCs w:val="24"/>
        </w:rPr>
        <w:t>The monitoring requirement</w:t>
      </w:r>
      <w:r w:rsidR="00571736">
        <w:rPr>
          <w:rFonts w:ascii="Garamond" w:hAnsi="Garamond"/>
          <w:szCs w:val="24"/>
        </w:rPr>
        <w:t>s</w:t>
      </w:r>
      <w:r>
        <w:rPr>
          <w:rFonts w:ascii="Garamond" w:hAnsi="Garamond"/>
          <w:szCs w:val="24"/>
        </w:rPr>
        <w:t xml:space="preserve"> for Iron ha</w:t>
      </w:r>
      <w:r w:rsidR="00571736">
        <w:rPr>
          <w:rFonts w:ascii="Garamond" w:hAnsi="Garamond"/>
          <w:szCs w:val="24"/>
        </w:rPr>
        <w:t>ve</w:t>
      </w:r>
      <w:r>
        <w:rPr>
          <w:rFonts w:ascii="Garamond" w:hAnsi="Garamond"/>
          <w:szCs w:val="24"/>
        </w:rPr>
        <w:t xml:space="preserve"> been removed </w:t>
      </w:r>
      <w:r w:rsidR="004D0094">
        <w:rPr>
          <w:rFonts w:ascii="Garamond" w:hAnsi="Garamond"/>
          <w:szCs w:val="24"/>
        </w:rPr>
        <w:t xml:space="preserve">from the permit </w:t>
      </w:r>
      <w:r>
        <w:rPr>
          <w:rFonts w:ascii="Garamond" w:hAnsi="Garamond"/>
          <w:szCs w:val="24"/>
        </w:rPr>
        <w:t>based on the elimination of the state standards for Iron.</w:t>
      </w:r>
    </w:p>
    <w:p w14:paraId="585E888B" w14:textId="77777777" w:rsidR="00B0217D" w:rsidRDefault="00B0217D" w:rsidP="00E25425">
      <w:pPr>
        <w:pStyle w:val="ListParagraph"/>
        <w:numPr>
          <w:ilvl w:val="0"/>
          <w:numId w:val="32"/>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sidRPr="00B0217D">
        <w:rPr>
          <w:rFonts w:ascii="Garamond" w:hAnsi="Garamond"/>
          <w:szCs w:val="24"/>
        </w:rPr>
        <w:t>The footnote associated with temperature requirement of once-through cooling system ha</w:t>
      </w:r>
      <w:r w:rsidR="00571736">
        <w:rPr>
          <w:rFonts w:ascii="Garamond" w:hAnsi="Garamond"/>
          <w:szCs w:val="24"/>
        </w:rPr>
        <w:t>s</w:t>
      </w:r>
      <w:r w:rsidRPr="00B0217D">
        <w:rPr>
          <w:rFonts w:ascii="Garamond" w:hAnsi="Garamond"/>
          <w:szCs w:val="24"/>
        </w:rPr>
        <w:t xml:space="preserve"> been removed </w:t>
      </w:r>
      <w:r w:rsidR="004D0094">
        <w:rPr>
          <w:rFonts w:ascii="Garamond" w:hAnsi="Garamond"/>
          <w:szCs w:val="24"/>
        </w:rPr>
        <w:t xml:space="preserve">from the permit </w:t>
      </w:r>
      <w:r w:rsidRPr="00B0217D">
        <w:rPr>
          <w:rFonts w:ascii="Garamond" w:hAnsi="Garamond"/>
          <w:szCs w:val="24"/>
        </w:rPr>
        <w:t xml:space="preserve">due to the conversion to the closed-cycle cooling system.  </w:t>
      </w:r>
    </w:p>
    <w:p w14:paraId="3DA92373" w14:textId="77777777" w:rsidR="007C5895" w:rsidRPr="00B0217D" w:rsidRDefault="00B0217D" w:rsidP="00E25425">
      <w:pPr>
        <w:pStyle w:val="ListParagraph"/>
        <w:numPr>
          <w:ilvl w:val="0"/>
          <w:numId w:val="32"/>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Pr>
          <w:rFonts w:ascii="Garamond" w:hAnsi="Garamond"/>
          <w:szCs w:val="24"/>
        </w:rPr>
        <w:t>The monitoring and l</w:t>
      </w:r>
      <w:r w:rsidR="007C5895" w:rsidRPr="00B0217D">
        <w:rPr>
          <w:rFonts w:ascii="Garamond" w:hAnsi="Garamond"/>
          <w:szCs w:val="24"/>
        </w:rPr>
        <w:t xml:space="preserve">imits for </w:t>
      </w:r>
      <w:r>
        <w:rPr>
          <w:rFonts w:ascii="Garamond" w:hAnsi="Garamond"/>
          <w:szCs w:val="24"/>
        </w:rPr>
        <w:t xml:space="preserve">pH have been removed from internal Outfall 001A to be consistent with the requirements of 40 CFR 423. </w:t>
      </w:r>
    </w:p>
    <w:p w14:paraId="1CC1BC49" w14:textId="77777777" w:rsidR="00212728" w:rsidRDefault="007C5895" w:rsidP="001B05E4">
      <w:pPr>
        <w:pStyle w:val="ListParagraph"/>
        <w:numPr>
          <w:ilvl w:val="0"/>
          <w:numId w:val="32"/>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sidRPr="00212728">
        <w:rPr>
          <w:rFonts w:ascii="Garamond" w:hAnsi="Garamond"/>
          <w:szCs w:val="24"/>
        </w:rPr>
        <w:t xml:space="preserve">The </w:t>
      </w:r>
      <w:r w:rsidR="00B0217D" w:rsidRPr="00212728">
        <w:rPr>
          <w:rFonts w:ascii="Garamond" w:hAnsi="Garamond"/>
          <w:szCs w:val="24"/>
        </w:rPr>
        <w:t>316(a) variance ha</w:t>
      </w:r>
      <w:r w:rsidR="00571736">
        <w:rPr>
          <w:rFonts w:ascii="Garamond" w:hAnsi="Garamond"/>
          <w:szCs w:val="24"/>
        </w:rPr>
        <w:t>s</w:t>
      </w:r>
      <w:r w:rsidR="00B0217D" w:rsidRPr="00212728">
        <w:rPr>
          <w:rFonts w:ascii="Garamond" w:hAnsi="Garamond"/>
          <w:szCs w:val="24"/>
        </w:rPr>
        <w:t xml:space="preserve"> been removed from the permit and substituted with the Thermal </w:t>
      </w:r>
      <w:r w:rsidR="004D0094">
        <w:rPr>
          <w:rFonts w:ascii="Garamond" w:hAnsi="Garamond"/>
          <w:szCs w:val="24"/>
        </w:rPr>
        <w:t>M</w:t>
      </w:r>
      <w:r w:rsidR="00B0217D" w:rsidRPr="00212728">
        <w:rPr>
          <w:rFonts w:ascii="Garamond" w:hAnsi="Garamond"/>
          <w:szCs w:val="24"/>
        </w:rPr>
        <w:t xml:space="preserve">ixing </w:t>
      </w:r>
      <w:r w:rsidR="004D0094">
        <w:rPr>
          <w:rFonts w:ascii="Garamond" w:hAnsi="Garamond"/>
          <w:szCs w:val="24"/>
        </w:rPr>
        <w:t>Z</w:t>
      </w:r>
      <w:r w:rsidR="00B0217D" w:rsidRPr="00212728">
        <w:rPr>
          <w:rFonts w:ascii="Garamond" w:hAnsi="Garamond"/>
          <w:szCs w:val="24"/>
        </w:rPr>
        <w:t>one based on the new model</w:t>
      </w:r>
      <w:r w:rsidR="00212728">
        <w:rPr>
          <w:rFonts w:ascii="Garamond" w:hAnsi="Garamond"/>
          <w:szCs w:val="24"/>
        </w:rPr>
        <w:t>ing information</w:t>
      </w:r>
      <w:r w:rsidR="00B0217D" w:rsidRPr="00212728">
        <w:rPr>
          <w:rFonts w:ascii="Garamond" w:hAnsi="Garamond"/>
          <w:szCs w:val="24"/>
        </w:rPr>
        <w:t xml:space="preserve"> and due to the </w:t>
      </w:r>
      <w:r w:rsidR="00212728" w:rsidRPr="00B0217D">
        <w:rPr>
          <w:rFonts w:ascii="Garamond" w:hAnsi="Garamond"/>
          <w:szCs w:val="24"/>
        </w:rPr>
        <w:t xml:space="preserve">conversion to the closed-cycle cooling system.  </w:t>
      </w:r>
    </w:p>
    <w:p w14:paraId="4F60F743" w14:textId="30BE761A" w:rsidR="00212728" w:rsidRDefault="007C5895" w:rsidP="001B05E4">
      <w:pPr>
        <w:pStyle w:val="ListParagraph"/>
        <w:numPr>
          <w:ilvl w:val="0"/>
          <w:numId w:val="32"/>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sidRPr="00212728">
        <w:rPr>
          <w:rFonts w:ascii="Garamond" w:hAnsi="Garamond"/>
          <w:szCs w:val="24"/>
        </w:rPr>
        <w:t xml:space="preserve">The </w:t>
      </w:r>
      <w:r w:rsidR="00212728">
        <w:rPr>
          <w:rFonts w:ascii="Garamond" w:hAnsi="Garamond"/>
          <w:szCs w:val="24"/>
        </w:rPr>
        <w:t xml:space="preserve">downstream sampling site was relocated closer to the discharge from 2 miles to </w:t>
      </w:r>
      <w:r w:rsidR="00C85CC9">
        <w:rPr>
          <w:rFonts w:ascii="Garamond" w:hAnsi="Garamond"/>
          <w:szCs w:val="24"/>
        </w:rPr>
        <w:t>85</w:t>
      </w:r>
      <w:r w:rsidR="00212728">
        <w:rPr>
          <w:rFonts w:ascii="Garamond" w:hAnsi="Garamond"/>
          <w:szCs w:val="24"/>
        </w:rPr>
        <w:t xml:space="preserve"> ft. based on the results of </w:t>
      </w:r>
      <w:r w:rsidR="00571736">
        <w:rPr>
          <w:rFonts w:ascii="Garamond" w:hAnsi="Garamond"/>
          <w:szCs w:val="24"/>
        </w:rPr>
        <w:t xml:space="preserve">the </w:t>
      </w:r>
      <w:r w:rsidR="00212728">
        <w:rPr>
          <w:rFonts w:ascii="Garamond" w:hAnsi="Garamond"/>
          <w:szCs w:val="24"/>
        </w:rPr>
        <w:t>thermal model.</w:t>
      </w:r>
    </w:p>
    <w:p w14:paraId="55FAAEC3" w14:textId="77777777" w:rsidR="00212728" w:rsidRDefault="00212728" w:rsidP="00212728">
      <w:pPr>
        <w:pStyle w:val="ListParagraph"/>
        <w:numPr>
          <w:ilvl w:val="0"/>
          <w:numId w:val="32"/>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sidRPr="00212728">
        <w:rPr>
          <w:rFonts w:ascii="Garamond" w:hAnsi="Garamond"/>
          <w:szCs w:val="24"/>
        </w:rPr>
        <w:t xml:space="preserve">The </w:t>
      </w:r>
      <w:r>
        <w:rPr>
          <w:rFonts w:ascii="Garamond" w:hAnsi="Garamond"/>
          <w:szCs w:val="24"/>
        </w:rPr>
        <w:t>effluent temperature limit has been increased to 37.2</w:t>
      </w:r>
      <w:r w:rsidRPr="00212728">
        <w:rPr>
          <w:rFonts w:ascii="Garamond" w:hAnsi="Garamond"/>
          <w:szCs w:val="24"/>
          <w:vertAlign w:val="superscript"/>
        </w:rPr>
        <w:t>0</w:t>
      </w:r>
      <w:r>
        <w:rPr>
          <w:rFonts w:ascii="Garamond" w:hAnsi="Garamond"/>
          <w:szCs w:val="24"/>
        </w:rPr>
        <w:t>C from 35</w:t>
      </w:r>
      <w:r w:rsidRPr="00212728">
        <w:rPr>
          <w:rFonts w:ascii="Garamond" w:hAnsi="Garamond"/>
          <w:szCs w:val="24"/>
          <w:vertAlign w:val="superscript"/>
        </w:rPr>
        <w:t>0</w:t>
      </w:r>
      <w:r>
        <w:rPr>
          <w:rFonts w:ascii="Garamond" w:hAnsi="Garamond"/>
          <w:szCs w:val="24"/>
        </w:rPr>
        <w:t xml:space="preserve">C and was changed from Monthly Average to Daily Maximum based on the results of </w:t>
      </w:r>
      <w:r w:rsidR="00571736">
        <w:rPr>
          <w:rFonts w:ascii="Garamond" w:hAnsi="Garamond"/>
          <w:szCs w:val="24"/>
        </w:rPr>
        <w:t xml:space="preserve">the </w:t>
      </w:r>
      <w:r>
        <w:rPr>
          <w:rFonts w:ascii="Garamond" w:hAnsi="Garamond"/>
          <w:szCs w:val="24"/>
        </w:rPr>
        <w:t>thermal model. This change will make the limit more stringent because it will not allow any excursions above 37.2</w:t>
      </w:r>
      <w:r w:rsidRPr="00212728">
        <w:rPr>
          <w:rFonts w:ascii="Garamond" w:hAnsi="Garamond"/>
          <w:szCs w:val="24"/>
          <w:vertAlign w:val="superscript"/>
        </w:rPr>
        <w:t>0</w:t>
      </w:r>
      <w:r>
        <w:rPr>
          <w:rFonts w:ascii="Garamond" w:hAnsi="Garamond"/>
          <w:szCs w:val="24"/>
        </w:rPr>
        <w:t>C.</w:t>
      </w:r>
    </w:p>
    <w:p w14:paraId="0D0F5E7D" w14:textId="77777777" w:rsidR="00212728" w:rsidRDefault="00212728" w:rsidP="00212728">
      <w:pPr>
        <w:pStyle w:val="ListParagraph"/>
        <w:numPr>
          <w:ilvl w:val="0"/>
          <w:numId w:val="32"/>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Pr>
          <w:rFonts w:ascii="Garamond" w:hAnsi="Garamond"/>
          <w:szCs w:val="24"/>
        </w:rPr>
        <w:t xml:space="preserve">The following permit conditions </w:t>
      </w:r>
      <w:r w:rsidR="00571736">
        <w:rPr>
          <w:rFonts w:ascii="Garamond" w:hAnsi="Garamond"/>
          <w:szCs w:val="24"/>
        </w:rPr>
        <w:t>have</w:t>
      </w:r>
      <w:r>
        <w:rPr>
          <w:rFonts w:ascii="Garamond" w:hAnsi="Garamond"/>
          <w:szCs w:val="24"/>
        </w:rPr>
        <w:t xml:space="preserve"> be</w:t>
      </w:r>
      <w:r w:rsidR="00571736">
        <w:rPr>
          <w:rFonts w:ascii="Garamond" w:hAnsi="Garamond"/>
          <w:szCs w:val="24"/>
        </w:rPr>
        <w:t>en</w:t>
      </w:r>
      <w:r>
        <w:rPr>
          <w:rFonts w:ascii="Garamond" w:hAnsi="Garamond"/>
          <w:szCs w:val="24"/>
        </w:rPr>
        <w:t xml:space="preserve"> removed due to the elimination of the discharges associated with operations of the former coal ash ponds:</w:t>
      </w:r>
    </w:p>
    <w:p w14:paraId="21A88740" w14:textId="77777777" w:rsidR="00212728" w:rsidRDefault="00AA5275" w:rsidP="00212728">
      <w:pPr>
        <w:pStyle w:val="ListParagraph"/>
        <w:numPr>
          <w:ilvl w:val="0"/>
          <w:numId w:val="44"/>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Pr>
          <w:rFonts w:ascii="Garamond" w:hAnsi="Garamond"/>
          <w:szCs w:val="24"/>
        </w:rPr>
        <w:t>Effluent pages for Outfall 002.</w:t>
      </w:r>
    </w:p>
    <w:p w14:paraId="595971AC" w14:textId="77777777" w:rsidR="00AA5275" w:rsidRDefault="00AA5275" w:rsidP="00212728">
      <w:pPr>
        <w:pStyle w:val="ListParagraph"/>
        <w:numPr>
          <w:ilvl w:val="0"/>
          <w:numId w:val="44"/>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Pr>
          <w:rFonts w:ascii="Garamond" w:hAnsi="Garamond"/>
          <w:szCs w:val="24"/>
        </w:rPr>
        <w:t>Effluent pages for 3 seeps.</w:t>
      </w:r>
    </w:p>
    <w:p w14:paraId="576AC201" w14:textId="77777777" w:rsidR="00AA5275" w:rsidRDefault="00AA5275" w:rsidP="00212728">
      <w:pPr>
        <w:pStyle w:val="ListParagraph"/>
        <w:numPr>
          <w:ilvl w:val="0"/>
          <w:numId w:val="44"/>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Pr>
          <w:rFonts w:ascii="Garamond" w:hAnsi="Garamond"/>
          <w:szCs w:val="24"/>
        </w:rPr>
        <w:t>Chronic toxicity conditions for Outfall 002.</w:t>
      </w:r>
    </w:p>
    <w:p w14:paraId="35A17722" w14:textId="77777777" w:rsidR="00AA5275" w:rsidRDefault="00AA5275" w:rsidP="00212728">
      <w:pPr>
        <w:pStyle w:val="ListParagraph"/>
        <w:numPr>
          <w:ilvl w:val="0"/>
          <w:numId w:val="44"/>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Pr>
          <w:rFonts w:ascii="Garamond" w:hAnsi="Garamond"/>
          <w:szCs w:val="24"/>
        </w:rPr>
        <w:t>Special Condition for Structural Integrity of the Ash Pond Dam.</w:t>
      </w:r>
    </w:p>
    <w:p w14:paraId="0E6413DE" w14:textId="77777777" w:rsidR="00AA5275" w:rsidRDefault="00AA5275" w:rsidP="00AA5275">
      <w:pPr>
        <w:pStyle w:val="ListParagraph"/>
        <w:numPr>
          <w:ilvl w:val="0"/>
          <w:numId w:val="44"/>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Pr>
          <w:rFonts w:ascii="Garamond" w:hAnsi="Garamond"/>
          <w:szCs w:val="24"/>
        </w:rPr>
        <w:t>Special Condition for Instream Monitoring.</w:t>
      </w:r>
    </w:p>
    <w:p w14:paraId="305AEE30" w14:textId="77777777" w:rsidR="00AA5275" w:rsidRDefault="00AA5275" w:rsidP="00AA5275">
      <w:pPr>
        <w:pStyle w:val="ListParagraph"/>
        <w:numPr>
          <w:ilvl w:val="0"/>
          <w:numId w:val="44"/>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Pr>
          <w:rFonts w:ascii="Garamond" w:hAnsi="Garamond"/>
          <w:szCs w:val="24"/>
        </w:rPr>
        <w:t>Special Condition for Applicable State Law – Senate Bill 729.</w:t>
      </w:r>
    </w:p>
    <w:p w14:paraId="2B70664E" w14:textId="77777777" w:rsidR="00AA5275" w:rsidRDefault="00AA5275" w:rsidP="00AA5275">
      <w:pPr>
        <w:pStyle w:val="ListParagraph"/>
        <w:numPr>
          <w:ilvl w:val="0"/>
          <w:numId w:val="44"/>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Pr>
          <w:rFonts w:ascii="Garamond" w:hAnsi="Garamond"/>
          <w:szCs w:val="24"/>
        </w:rPr>
        <w:t>Special Condition for Discharge from Seepage.</w:t>
      </w:r>
    </w:p>
    <w:p w14:paraId="12118106" w14:textId="77777777" w:rsidR="00AA5275" w:rsidRPr="00212728" w:rsidRDefault="00AA5275" w:rsidP="00AA5275">
      <w:pPr>
        <w:pStyle w:val="ListParagraph"/>
        <w:numPr>
          <w:ilvl w:val="0"/>
          <w:numId w:val="44"/>
        </w:numPr>
        <w:tabs>
          <w:tab w:val="left" w:pos="720"/>
          <w:tab w:val="left" w:pos="5580"/>
          <w:tab w:val="left" w:pos="5760"/>
          <w:tab w:val="left" w:pos="6660"/>
          <w:tab w:val="left" w:pos="7020"/>
          <w:tab w:val="left" w:pos="8280"/>
          <w:tab w:val="left" w:pos="9900"/>
        </w:tabs>
        <w:spacing w:line="240" w:lineRule="atLeast"/>
        <w:contextualSpacing w:val="0"/>
        <w:jc w:val="both"/>
        <w:rPr>
          <w:rFonts w:ascii="Garamond" w:hAnsi="Garamond"/>
          <w:szCs w:val="24"/>
        </w:rPr>
      </w:pPr>
      <w:r>
        <w:rPr>
          <w:rFonts w:ascii="Garamond" w:hAnsi="Garamond"/>
          <w:szCs w:val="24"/>
        </w:rPr>
        <w:t>Special Condition for Fish Tissue Monitoring Near Ash Pond Discharge (Outfall 002).</w:t>
      </w:r>
    </w:p>
    <w:p w14:paraId="448F8FFB" w14:textId="77777777" w:rsidR="007C5895" w:rsidRDefault="007C5895" w:rsidP="00332C7F">
      <w:pPr>
        <w:pStyle w:val="Heading4"/>
        <w:rPr>
          <w:rFonts w:ascii="Garamond" w:hAnsi="Garamond"/>
          <w:b w:val="0"/>
          <w:smallCaps/>
          <w:sz w:val="24"/>
          <w:szCs w:val="24"/>
        </w:rPr>
      </w:pPr>
    </w:p>
    <w:p w14:paraId="529370FD" w14:textId="77777777" w:rsidR="00B0217D" w:rsidRPr="00B0217D" w:rsidRDefault="00B0217D" w:rsidP="00B0217D">
      <w:pPr>
        <w:rPr>
          <w:rFonts w:ascii="Garamond" w:hAnsi="Garamond"/>
        </w:rPr>
      </w:pPr>
      <w:r w:rsidRPr="00B0217D">
        <w:rPr>
          <w:rFonts w:ascii="Garamond" w:hAnsi="Garamond"/>
        </w:rPr>
        <w:t>The Division is unable to grant a request for re-insertion of a footnote associated with TSS limit because it would violate anti-backsliding provision of the Clean Water Act.</w:t>
      </w:r>
    </w:p>
    <w:p w14:paraId="7D628DD2" w14:textId="77777777" w:rsidR="00B0217D" w:rsidRPr="00B0217D" w:rsidRDefault="00B0217D" w:rsidP="00B0217D"/>
    <w:p w14:paraId="48E7B16B" w14:textId="77777777" w:rsidR="00332C7F" w:rsidRPr="00A00C0D" w:rsidRDefault="00332C7F" w:rsidP="00332C7F">
      <w:pPr>
        <w:pStyle w:val="Heading4"/>
        <w:rPr>
          <w:rFonts w:ascii="Garamond" w:hAnsi="Garamond"/>
          <w:b w:val="0"/>
          <w:smallCaps/>
          <w:sz w:val="24"/>
          <w:szCs w:val="24"/>
        </w:rPr>
      </w:pPr>
      <w:r w:rsidRPr="00A00C0D">
        <w:rPr>
          <w:rFonts w:ascii="Garamond" w:hAnsi="Garamond"/>
          <w:b w:val="0"/>
          <w:smallCaps/>
          <w:sz w:val="24"/>
          <w:szCs w:val="24"/>
        </w:rPr>
        <w:t xml:space="preserve">PROPOSED SCHEDULE </w:t>
      </w:r>
    </w:p>
    <w:p w14:paraId="7B8E20B9" w14:textId="566F8143" w:rsidR="00332C7F" w:rsidRPr="00A00C0D" w:rsidRDefault="00332C7F" w:rsidP="00332C7F">
      <w:pPr>
        <w:rPr>
          <w:rFonts w:ascii="Garamond" w:hAnsi="Garamond"/>
          <w:szCs w:val="24"/>
        </w:rPr>
      </w:pPr>
      <w:r w:rsidRPr="00A00C0D">
        <w:rPr>
          <w:rFonts w:ascii="Garamond" w:hAnsi="Garamond"/>
          <w:szCs w:val="24"/>
        </w:rPr>
        <w:t>Draft Permit to Public Notice:</w:t>
      </w:r>
      <w:r w:rsidRPr="00A00C0D">
        <w:rPr>
          <w:rFonts w:ascii="Garamond" w:hAnsi="Garamond"/>
          <w:szCs w:val="24"/>
        </w:rPr>
        <w:tab/>
      </w:r>
      <w:r w:rsidRPr="00A00C0D">
        <w:rPr>
          <w:rFonts w:ascii="Garamond" w:hAnsi="Garamond"/>
          <w:szCs w:val="24"/>
        </w:rPr>
        <w:tab/>
      </w:r>
      <w:r w:rsidR="00A052CB">
        <w:rPr>
          <w:rFonts w:ascii="Garamond" w:hAnsi="Garamond"/>
          <w:szCs w:val="24"/>
        </w:rPr>
        <w:t>July 26</w:t>
      </w:r>
      <w:r w:rsidR="001D7DCF">
        <w:rPr>
          <w:rFonts w:ascii="Garamond" w:hAnsi="Garamond"/>
          <w:szCs w:val="24"/>
        </w:rPr>
        <w:t>, 20</w:t>
      </w:r>
      <w:r w:rsidR="00A72DEF">
        <w:rPr>
          <w:rFonts w:ascii="Garamond" w:hAnsi="Garamond"/>
          <w:szCs w:val="24"/>
        </w:rPr>
        <w:t>22</w:t>
      </w:r>
      <w:r w:rsidRPr="00A00C0D">
        <w:rPr>
          <w:rFonts w:ascii="Garamond" w:hAnsi="Garamond"/>
          <w:szCs w:val="24"/>
        </w:rPr>
        <w:t xml:space="preserve"> </w:t>
      </w:r>
    </w:p>
    <w:p w14:paraId="168A44A8" w14:textId="720E41E1" w:rsidR="00332C7F" w:rsidRPr="00A00C0D" w:rsidRDefault="00332C7F" w:rsidP="00332C7F">
      <w:pPr>
        <w:rPr>
          <w:rFonts w:ascii="Garamond" w:hAnsi="Garamond"/>
          <w:szCs w:val="24"/>
        </w:rPr>
      </w:pPr>
      <w:r w:rsidRPr="00A00C0D">
        <w:rPr>
          <w:rFonts w:ascii="Garamond" w:hAnsi="Garamond"/>
          <w:szCs w:val="24"/>
        </w:rPr>
        <w:t>Permit Scheduled to Issue:</w:t>
      </w:r>
      <w:r w:rsidRPr="00A00C0D">
        <w:rPr>
          <w:rFonts w:ascii="Garamond" w:hAnsi="Garamond"/>
          <w:szCs w:val="24"/>
        </w:rPr>
        <w:tab/>
      </w:r>
      <w:r w:rsidRPr="00A00C0D">
        <w:rPr>
          <w:rFonts w:ascii="Garamond" w:hAnsi="Garamond"/>
          <w:szCs w:val="24"/>
        </w:rPr>
        <w:tab/>
      </w:r>
      <w:r w:rsidR="00A052CB">
        <w:rPr>
          <w:rFonts w:ascii="Garamond" w:hAnsi="Garamond"/>
          <w:szCs w:val="24"/>
        </w:rPr>
        <w:t>September 22</w:t>
      </w:r>
      <w:r w:rsidR="00A72DEF">
        <w:rPr>
          <w:rFonts w:ascii="Garamond" w:hAnsi="Garamond"/>
          <w:szCs w:val="24"/>
        </w:rPr>
        <w:t>,</w:t>
      </w:r>
      <w:r w:rsidR="001D7DCF">
        <w:rPr>
          <w:rFonts w:ascii="Garamond" w:hAnsi="Garamond"/>
          <w:szCs w:val="24"/>
        </w:rPr>
        <w:t xml:space="preserve"> 20</w:t>
      </w:r>
      <w:r w:rsidR="00A72DEF">
        <w:rPr>
          <w:rFonts w:ascii="Garamond" w:hAnsi="Garamond"/>
          <w:szCs w:val="24"/>
        </w:rPr>
        <w:t>22</w:t>
      </w:r>
    </w:p>
    <w:p w14:paraId="5178A6CA" w14:textId="77777777" w:rsidR="00332C7F" w:rsidRPr="00A00C0D" w:rsidRDefault="00332C7F" w:rsidP="00332C7F">
      <w:pPr>
        <w:rPr>
          <w:rFonts w:ascii="Garamond" w:hAnsi="Garamond"/>
          <w:szCs w:val="24"/>
        </w:rPr>
      </w:pPr>
    </w:p>
    <w:p w14:paraId="1CA37158" w14:textId="77777777" w:rsidR="00332C7F" w:rsidRPr="00A00C0D" w:rsidRDefault="00332C7F" w:rsidP="00332C7F">
      <w:pPr>
        <w:pStyle w:val="Heading3"/>
        <w:rPr>
          <w:rFonts w:ascii="Garamond" w:hAnsi="Garamond"/>
          <w:smallCaps/>
          <w:szCs w:val="24"/>
        </w:rPr>
      </w:pPr>
      <w:r w:rsidRPr="00A00C0D">
        <w:rPr>
          <w:rFonts w:ascii="Garamond" w:hAnsi="Garamond"/>
          <w:smallCaps/>
          <w:szCs w:val="24"/>
        </w:rPr>
        <w:t>STATE CONTACT</w:t>
      </w:r>
    </w:p>
    <w:p w14:paraId="45400E44" w14:textId="77777777" w:rsidR="00332C7F" w:rsidRPr="00A00C0D" w:rsidRDefault="00332C7F" w:rsidP="00332C7F">
      <w:pPr>
        <w:pStyle w:val="BodyText"/>
        <w:rPr>
          <w:rFonts w:ascii="Garamond" w:hAnsi="Garamond"/>
          <w:sz w:val="24"/>
          <w:szCs w:val="24"/>
        </w:rPr>
      </w:pPr>
      <w:r w:rsidRPr="00A00C0D">
        <w:rPr>
          <w:rFonts w:ascii="Garamond" w:hAnsi="Garamond"/>
          <w:sz w:val="24"/>
          <w:szCs w:val="24"/>
        </w:rPr>
        <w:t xml:space="preserve">If you have any questions on any of the above information or on the attached permit, please contact Sergei Chernikov at (919) </w:t>
      </w:r>
      <w:r w:rsidR="00A72DEF">
        <w:rPr>
          <w:rFonts w:ascii="Garamond" w:hAnsi="Garamond"/>
          <w:sz w:val="24"/>
          <w:szCs w:val="24"/>
        </w:rPr>
        <w:t>7</w:t>
      </w:r>
      <w:r w:rsidRPr="00A00C0D">
        <w:rPr>
          <w:rFonts w:ascii="Garamond" w:hAnsi="Garamond"/>
          <w:sz w:val="24"/>
          <w:szCs w:val="24"/>
        </w:rPr>
        <w:t>07-</w:t>
      </w:r>
      <w:r w:rsidR="00A72DEF">
        <w:rPr>
          <w:rFonts w:ascii="Garamond" w:hAnsi="Garamond"/>
          <w:sz w:val="24"/>
          <w:szCs w:val="24"/>
        </w:rPr>
        <w:t>3606</w:t>
      </w:r>
      <w:r w:rsidRPr="00A00C0D">
        <w:rPr>
          <w:rFonts w:ascii="Garamond" w:hAnsi="Garamond"/>
          <w:sz w:val="24"/>
          <w:szCs w:val="24"/>
        </w:rPr>
        <w:t xml:space="preserve"> or sergei.chernikov@ncdenr.gov.</w:t>
      </w:r>
    </w:p>
    <w:p w14:paraId="4570239D" w14:textId="77777777" w:rsidR="00332C7F" w:rsidRPr="00A00C0D" w:rsidRDefault="00332C7F" w:rsidP="00332C7F">
      <w:pPr>
        <w:ind w:right="-655"/>
        <w:jc w:val="both"/>
        <w:rPr>
          <w:rFonts w:ascii="Garamond" w:hAnsi="Garamond"/>
          <w:smallCaps/>
          <w:szCs w:val="24"/>
          <w:u w:val="single"/>
        </w:rPr>
      </w:pPr>
    </w:p>
    <w:sectPr w:rsidR="00332C7F" w:rsidRPr="00A00C0D" w:rsidSect="002F518A">
      <w:headerReference w:type="default" r:id="rId10"/>
      <w:footerReference w:type="default" r:id="rId11"/>
      <w:type w:val="continuous"/>
      <w:pgSz w:w="12240" w:h="15840" w:code="1"/>
      <w:pgMar w:top="720" w:right="135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4D771" w14:textId="77777777" w:rsidR="00E7271E" w:rsidRDefault="00E7271E">
      <w:r>
        <w:separator/>
      </w:r>
    </w:p>
  </w:endnote>
  <w:endnote w:type="continuationSeparator" w:id="0">
    <w:p w14:paraId="41AB99D6" w14:textId="77777777" w:rsidR="00E7271E" w:rsidRDefault="00E7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ndsor BT">
    <w:altName w:val="Bookman Old Style"/>
    <w:charset w:val="00"/>
    <w:family w:val="roman"/>
    <w:pitch w:val="variable"/>
    <w:sig w:usb0="00000087" w:usb1="00000000" w:usb2="00000000" w:usb3="00000000" w:csb0="0000001B" w:csb1="00000000"/>
  </w:font>
  <w:font w:name="Windsor Lt BT">
    <w:altName w:val="Times New Roman"/>
    <w:charset w:val="00"/>
    <w:family w:val="roman"/>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7708B" w14:textId="77777777" w:rsidR="000A0433" w:rsidRPr="00667C19" w:rsidRDefault="000A0433">
    <w:pPr>
      <w:pStyle w:val="Footer"/>
      <w:jc w:val="center"/>
      <w:rPr>
        <w:rFonts w:ascii="Arial" w:hAnsi="Arial" w:cs="Arial"/>
        <w:color w:val="808080"/>
        <w:sz w:val="20"/>
      </w:rPr>
    </w:pPr>
    <w:r w:rsidRPr="00667C19">
      <w:rPr>
        <w:rFonts w:ascii="Arial" w:hAnsi="Arial" w:cs="Arial"/>
        <w:color w:val="808080"/>
        <w:sz w:val="20"/>
      </w:rPr>
      <w:t>Fact Sheet</w:t>
    </w:r>
  </w:p>
  <w:p w14:paraId="2B752BD6" w14:textId="77777777" w:rsidR="00F8203D" w:rsidRPr="00F8203D" w:rsidRDefault="000A0433" w:rsidP="00F8203D">
    <w:pPr>
      <w:pStyle w:val="Footer"/>
      <w:jc w:val="center"/>
      <w:rPr>
        <w:rFonts w:ascii="Arial" w:hAnsi="Arial" w:cs="Arial"/>
        <w:color w:val="808080"/>
        <w:sz w:val="20"/>
      </w:rPr>
    </w:pPr>
    <w:r w:rsidRPr="00667C19">
      <w:rPr>
        <w:rFonts w:ascii="Arial" w:hAnsi="Arial" w:cs="Arial"/>
        <w:color w:val="808080"/>
        <w:sz w:val="20"/>
      </w:rPr>
      <w:t xml:space="preserve">Page </w:t>
    </w:r>
    <w:r w:rsidR="007737A5" w:rsidRPr="00667C19">
      <w:rPr>
        <w:rStyle w:val="PageNumber"/>
        <w:rFonts w:ascii="Arial" w:hAnsi="Arial" w:cs="Arial"/>
        <w:color w:val="808080"/>
        <w:sz w:val="20"/>
      </w:rPr>
      <w:fldChar w:fldCharType="begin"/>
    </w:r>
    <w:r w:rsidRPr="00667C19">
      <w:rPr>
        <w:rStyle w:val="PageNumber"/>
        <w:rFonts w:ascii="Arial" w:hAnsi="Arial" w:cs="Arial"/>
        <w:color w:val="808080"/>
        <w:sz w:val="20"/>
      </w:rPr>
      <w:instrText xml:space="preserve"> PAGE </w:instrText>
    </w:r>
    <w:r w:rsidR="007737A5" w:rsidRPr="00667C19">
      <w:rPr>
        <w:rStyle w:val="PageNumber"/>
        <w:rFonts w:ascii="Arial" w:hAnsi="Arial" w:cs="Arial"/>
        <w:color w:val="808080"/>
        <w:sz w:val="20"/>
      </w:rPr>
      <w:fldChar w:fldCharType="separate"/>
    </w:r>
    <w:r w:rsidR="00865D13">
      <w:rPr>
        <w:rStyle w:val="PageNumber"/>
        <w:rFonts w:ascii="Arial" w:hAnsi="Arial" w:cs="Arial"/>
        <w:noProof/>
        <w:color w:val="808080"/>
        <w:sz w:val="20"/>
      </w:rPr>
      <w:t>5</w:t>
    </w:r>
    <w:r w:rsidR="007737A5" w:rsidRPr="00667C19">
      <w:rPr>
        <w:rStyle w:val="PageNumber"/>
        <w:rFonts w:ascii="Arial" w:hAnsi="Arial" w:cs="Arial"/>
        <w:color w:val="808080"/>
        <w:sz w:val="20"/>
      </w:rPr>
      <w:fldChar w:fldCharType="end"/>
    </w:r>
    <w:r w:rsidR="00F8203D">
      <w:rPr>
        <w:rStyle w:val="PageNumber"/>
        <w:rFonts w:ascii="Arial" w:hAnsi="Arial" w:cs="Arial"/>
        <w:color w:val="808080"/>
        <w:sz w:val="20"/>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F0B0C" w14:textId="77777777" w:rsidR="00E7271E" w:rsidRDefault="00E7271E">
      <w:r>
        <w:separator/>
      </w:r>
    </w:p>
  </w:footnote>
  <w:footnote w:type="continuationSeparator" w:id="0">
    <w:p w14:paraId="77598C8E" w14:textId="77777777" w:rsidR="00E7271E" w:rsidRDefault="00E72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9751F" w14:textId="77777777" w:rsidR="00F8203D" w:rsidRDefault="00F8203D">
    <w:pPr>
      <w:pStyle w:val="Header"/>
    </w:pPr>
    <w:r>
      <w:tab/>
    </w:r>
    <w:r>
      <w:tab/>
      <w:t>NC0003468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5C9A"/>
    <w:multiLevelType w:val="hybridMultilevel"/>
    <w:tmpl w:val="82047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C3BF3"/>
    <w:multiLevelType w:val="singleLevel"/>
    <w:tmpl w:val="54EC7B06"/>
    <w:lvl w:ilvl="0">
      <w:start w:val="2"/>
      <w:numFmt w:val="decimal"/>
      <w:lvlText w:val="%1."/>
      <w:lvlJc w:val="left"/>
      <w:pPr>
        <w:tabs>
          <w:tab w:val="num" w:pos="3600"/>
        </w:tabs>
        <w:ind w:left="3600" w:hanging="810"/>
      </w:pPr>
      <w:rPr>
        <w:rFonts w:hint="default"/>
      </w:rPr>
    </w:lvl>
  </w:abstractNum>
  <w:abstractNum w:abstractNumId="2" w15:restartNumberingAfterBreak="0">
    <w:nsid w:val="0B59028C"/>
    <w:multiLevelType w:val="singleLevel"/>
    <w:tmpl w:val="BE0A163E"/>
    <w:lvl w:ilvl="0">
      <w:start w:val="1"/>
      <w:numFmt w:val="decimal"/>
      <w:lvlText w:val="%1)"/>
      <w:lvlJc w:val="left"/>
      <w:pPr>
        <w:tabs>
          <w:tab w:val="num" w:pos="1080"/>
        </w:tabs>
        <w:ind w:left="1080" w:hanging="360"/>
      </w:pPr>
      <w:rPr>
        <w:rFonts w:hint="default"/>
      </w:rPr>
    </w:lvl>
  </w:abstractNum>
  <w:abstractNum w:abstractNumId="3" w15:restartNumberingAfterBreak="0">
    <w:nsid w:val="0DE37182"/>
    <w:multiLevelType w:val="singleLevel"/>
    <w:tmpl w:val="04090011"/>
    <w:lvl w:ilvl="0">
      <w:start w:val="1"/>
      <w:numFmt w:val="decimal"/>
      <w:lvlText w:val="%1)"/>
      <w:lvlJc w:val="left"/>
      <w:pPr>
        <w:tabs>
          <w:tab w:val="num" w:pos="360"/>
        </w:tabs>
        <w:ind w:left="360" w:hanging="360"/>
      </w:pPr>
      <w:rPr>
        <w:rFonts w:hint="default"/>
      </w:rPr>
    </w:lvl>
  </w:abstractNum>
  <w:abstractNum w:abstractNumId="4" w15:restartNumberingAfterBreak="0">
    <w:nsid w:val="0F8804C8"/>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168645D"/>
    <w:multiLevelType w:val="hybridMultilevel"/>
    <w:tmpl w:val="0E120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143C0"/>
    <w:multiLevelType w:val="hybridMultilevel"/>
    <w:tmpl w:val="CC84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0752A"/>
    <w:multiLevelType w:val="hybridMultilevel"/>
    <w:tmpl w:val="498607B8"/>
    <w:lvl w:ilvl="0" w:tplc="C87CD2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717C6"/>
    <w:multiLevelType w:val="singleLevel"/>
    <w:tmpl w:val="BE0A163E"/>
    <w:lvl w:ilvl="0">
      <w:start w:val="1"/>
      <w:numFmt w:val="decimal"/>
      <w:lvlText w:val="%1)"/>
      <w:lvlJc w:val="left"/>
      <w:pPr>
        <w:tabs>
          <w:tab w:val="num" w:pos="1080"/>
        </w:tabs>
        <w:ind w:left="1080" w:hanging="360"/>
      </w:pPr>
      <w:rPr>
        <w:rFonts w:hint="default"/>
      </w:rPr>
    </w:lvl>
  </w:abstractNum>
  <w:abstractNum w:abstractNumId="9" w15:restartNumberingAfterBreak="0">
    <w:nsid w:val="29D92C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6A23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C674AF"/>
    <w:multiLevelType w:val="hybridMultilevel"/>
    <w:tmpl w:val="47B8F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20537"/>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33295E55"/>
    <w:multiLevelType w:val="hybridMultilevel"/>
    <w:tmpl w:val="2CE8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8094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3E190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10646A"/>
    <w:multiLevelType w:val="singleLevel"/>
    <w:tmpl w:val="A282F180"/>
    <w:lvl w:ilvl="0">
      <w:start w:val="1"/>
      <w:numFmt w:val="bullet"/>
      <w:lvlText w:val=""/>
      <w:lvlJc w:val="left"/>
      <w:pPr>
        <w:tabs>
          <w:tab w:val="num" w:pos="360"/>
        </w:tabs>
        <w:ind w:left="360" w:hanging="360"/>
      </w:pPr>
      <w:rPr>
        <w:rFonts w:ascii="Symbol" w:hAnsi="Symbol" w:hint="default"/>
        <w:sz w:val="20"/>
      </w:rPr>
    </w:lvl>
  </w:abstractNum>
  <w:abstractNum w:abstractNumId="17" w15:restartNumberingAfterBreak="0">
    <w:nsid w:val="49713841"/>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4A363AF6"/>
    <w:multiLevelType w:val="singleLevel"/>
    <w:tmpl w:val="BE0A163E"/>
    <w:lvl w:ilvl="0">
      <w:start w:val="1"/>
      <w:numFmt w:val="decimal"/>
      <w:lvlText w:val="%1)"/>
      <w:lvlJc w:val="left"/>
      <w:pPr>
        <w:tabs>
          <w:tab w:val="num" w:pos="1080"/>
        </w:tabs>
        <w:ind w:left="1080" w:hanging="360"/>
      </w:pPr>
      <w:rPr>
        <w:rFonts w:hint="default"/>
      </w:rPr>
    </w:lvl>
  </w:abstractNum>
  <w:abstractNum w:abstractNumId="19" w15:restartNumberingAfterBreak="0">
    <w:nsid w:val="4A43299E"/>
    <w:multiLevelType w:val="hybridMultilevel"/>
    <w:tmpl w:val="961E91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BC74F2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4DB559C4"/>
    <w:multiLevelType w:val="hybridMultilevel"/>
    <w:tmpl w:val="541C38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C94A12"/>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50980C67"/>
    <w:multiLevelType w:val="singleLevel"/>
    <w:tmpl w:val="A282F180"/>
    <w:lvl w:ilvl="0">
      <w:start w:val="1"/>
      <w:numFmt w:val="bullet"/>
      <w:lvlText w:val=""/>
      <w:lvlJc w:val="left"/>
      <w:pPr>
        <w:tabs>
          <w:tab w:val="num" w:pos="360"/>
        </w:tabs>
        <w:ind w:left="360" w:hanging="360"/>
      </w:pPr>
      <w:rPr>
        <w:rFonts w:ascii="Symbol" w:hAnsi="Symbol" w:hint="default"/>
        <w:sz w:val="20"/>
      </w:rPr>
    </w:lvl>
  </w:abstractNum>
  <w:abstractNum w:abstractNumId="24" w15:restartNumberingAfterBreak="0">
    <w:nsid w:val="50A518C8"/>
    <w:multiLevelType w:val="hybridMultilevel"/>
    <w:tmpl w:val="C9B6FC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24016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28509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2A53BC7"/>
    <w:multiLevelType w:val="hybridMultilevel"/>
    <w:tmpl w:val="6EAAED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6D24E2"/>
    <w:multiLevelType w:val="hybridMultilevel"/>
    <w:tmpl w:val="59A21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4730C1"/>
    <w:multiLevelType w:val="singleLevel"/>
    <w:tmpl w:val="BE0A163E"/>
    <w:lvl w:ilvl="0">
      <w:start w:val="1"/>
      <w:numFmt w:val="decimal"/>
      <w:lvlText w:val="%1)"/>
      <w:lvlJc w:val="left"/>
      <w:pPr>
        <w:tabs>
          <w:tab w:val="num" w:pos="1080"/>
        </w:tabs>
        <w:ind w:left="1080" w:hanging="360"/>
      </w:pPr>
      <w:rPr>
        <w:rFonts w:hint="default"/>
      </w:rPr>
    </w:lvl>
  </w:abstractNum>
  <w:abstractNum w:abstractNumId="30" w15:restartNumberingAfterBreak="0">
    <w:nsid w:val="5D8D2ED9"/>
    <w:multiLevelType w:val="hybridMultilevel"/>
    <w:tmpl w:val="F6B2C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7422E"/>
    <w:multiLevelType w:val="hybridMultilevel"/>
    <w:tmpl w:val="2C448900"/>
    <w:lvl w:ilvl="0" w:tplc="C4F222C8">
      <w:start w:val="1"/>
      <w:numFmt w:val="decimal"/>
      <w:lvlText w:val="%1."/>
      <w:lvlJc w:val="left"/>
      <w:pPr>
        <w:tabs>
          <w:tab w:val="num" w:pos="360"/>
        </w:tabs>
        <w:ind w:left="36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EC271C8"/>
    <w:multiLevelType w:val="singleLevel"/>
    <w:tmpl w:val="65002EEC"/>
    <w:lvl w:ilvl="0">
      <w:start w:val="1"/>
      <w:numFmt w:val="bullet"/>
      <w:lvlText w:val=""/>
      <w:lvlJc w:val="left"/>
      <w:pPr>
        <w:tabs>
          <w:tab w:val="num" w:pos="360"/>
        </w:tabs>
        <w:ind w:left="360" w:hanging="360"/>
      </w:pPr>
      <w:rPr>
        <w:rFonts w:ascii="Symbol" w:hAnsi="Symbol" w:hint="default"/>
        <w:sz w:val="16"/>
      </w:rPr>
    </w:lvl>
  </w:abstractNum>
  <w:abstractNum w:abstractNumId="33" w15:restartNumberingAfterBreak="0">
    <w:nsid w:val="60363AD4"/>
    <w:multiLevelType w:val="singleLevel"/>
    <w:tmpl w:val="65002EEC"/>
    <w:lvl w:ilvl="0">
      <w:start w:val="1"/>
      <w:numFmt w:val="bullet"/>
      <w:lvlText w:val=""/>
      <w:lvlJc w:val="left"/>
      <w:pPr>
        <w:tabs>
          <w:tab w:val="num" w:pos="360"/>
        </w:tabs>
        <w:ind w:left="360" w:hanging="360"/>
      </w:pPr>
      <w:rPr>
        <w:rFonts w:ascii="Symbol" w:hAnsi="Symbol" w:hint="default"/>
        <w:sz w:val="16"/>
      </w:rPr>
    </w:lvl>
  </w:abstractNum>
  <w:abstractNum w:abstractNumId="34" w15:restartNumberingAfterBreak="0">
    <w:nsid w:val="60530A7F"/>
    <w:multiLevelType w:val="singleLevel"/>
    <w:tmpl w:val="65002EEC"/>
    <w:lvl w:ilvl="0">
      <w:start w:val="1"/>
      <w:numFmt w:val="bullet"/>
      <w:lvlText w:val=""/>
      <w:lvlJc w:val="left"/>
      <w:pPr>
        <w:tabs>
          <w:tab w:val="num" w:pos="360"/>
        </w:tabs>
        <w:ind w:left="360" w:hanging="360"/>
      </w:pPr>
      <w:rPr>
        <w:rFonts w:ascii="Symbol" w:hAnsi="Symbol" w:hint="default"/>
        <w:sz w:val="16"/>
      </w:rPr>
    </w:lvl>
  </w:abstractNum>
  <w:abstractNum w:abstractNumId="35" w15:restartNumberingAfterBreak="0">
    <w:nsid w:val="60933750"/>
    <w:multiLevelType w:val="hybridMultilevel"/>
    <w:tmpl w:val="4C9A0D00"/>
    <w:lvl w:ilvl="0" w:tplc="EF2CF94A">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D67CE3"/>
    <w:multiLevelType w:val="hybridMultilevel"/>
    <w:tmpl w:val="57D8647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E12D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44C15A9"/>
    <w:multiLevelType w:val="hybridMultilevel"/>
    <w:tmpl w:val="6502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6D5632"/>
    <w:multiLevelType w:val="hybridMultilevel"/>
    <w:tmpl w:val="11F06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C884C50"/>
    <w:multiLevelType w:val="singleLevel"/>
    <w:tmpl w:val="0409000F"/>
    <w:lvl w:ilvl="0">
      <w:start w:val="1"/>
      <w:numFmt w:val="decimal"/>
      <w:lvlText w:val="%1."/>
      <w:lvlJc w:val="left"/>
      <w:pPr>
        <w:tabs>
          <w:tab w:val="num" w:pos="360"/>
        </w:tabs>
        <w:ind w:left="360" w:hanging="360"/>
      </w:pPr>
    </w:lvl>
  </w:abstractNum>
  <w:num w:numId="1" w16cid:durableId="607808936">
    <w:abstractNumId w:val="9"/>
  </w:num>
  <w:num w:numId="2" w16cid:durableId="1499030178">
    <w:abstractNumId w:val="10"/>
  </w:num>
  <w:num w:numId="3" w16cid:durableId="1036734667">
    <w:abstractNumId w:val="15"/>
  </w:num>
  <w:num w:numId="4" w16cid:durableId="500005259">
    <w:abstractNumId w:val="17"/>
  </w:num>
  <w:num w:numId="5" w16cid:durableId="1684479488">
    <w:abstractNumId w:val="20"/>
  </w:num>
  <w:num w:numId="6" w16cid:durableId="1008941668">
    <w:abstractNumId w:val="40"/>
  </w:num>
  <w:num w:numId="7" w16cid:durableId="132142876">
    <w:abstractNumId w:val="22"/>
  </w:num>
  <w:num w:numId="8" w16cid:durableId="748893771">
    <w:abstractNumId w:val="4"/>
  </w:num>
  <w:num w:numId="9" w16cid:durableId="88619342">
    <w:abstractNumId w:val="2"/>
  </w:num>
  <w:num w:numId="10" w16cid:durableId="1123311098">
    <w:abstractNumId w:val="29"/>
  </w:num>
  <w:num w:numId="11" w16cid:durableId="1740013278">
    <w:abstractNumId w:val="8"/>
  </w:num>
  <w:num w:numId="12" w16cid:durableId="1333264444">
    <w:abstractNumId w:val="18"/>
  </w:num>
  <w:num w:numId="13" w16cid:durableId="1686587537">
    <w:abstractNumId w:val="1"/>
  </w:num>
  <w:num w:numId="14" w16cid:durableId="2132480588">
    <w:abstractNumId w:val="37"/>
  </w:num>
  <w:num w:numId="15" w16cid:durableId="695733056">
    <w:abstractNumId w:val="25"/>
  </w:num>
  <w:num w:numId="16" w16cid:durableId="1437018489">
    <w:abstractNumId w:val="26"/>
  </w:num>
  <w:num w:numId="17" w16cid:durableId="794519106">
    <w:abstractNumId w:val="3"/>
  </w:num>
  <w:num w:numId="18" w16cid:durableId="1037122386">
    <w:abstractNumId w:val="32"/>
  </w:num>
  <w:num w:numId="19" w16cid:durableId="425738240">
    <w:abstractNumId w:val="33"/>
  </w:num>
  <w:num w:numId="20" w16cid:durableId="135997664">
    <w:abstractNumId w:val="34"/>
  </w:num>
  <w:num w:numId="21" w16cid:durableId="1352948881">
    <w:abstractNumId w:val="16"/>
  </w:num>
  <w:num w:numId="22" w16cid:durableId="1799029148">
    <w:abstractNumId w:val="23"/>
  </w:num>
  <w:num w:numId="23" w16cid:durableId="2138062632">
    <w:abstractNumId w:val="39"/>
  </w:num>
  <w:num w:numId="24" w16cid:durableId="13642834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6710128">
    <w:abstractNumId w:val="36"/>
  </w:num>
  <w:num w:numId="26" w16cid:durableId="1534223677">
    <w:abstractNumId w:val="31"/>
  </w:num>
  <w:num w:numId="27" w16cid:durableId="1744445492">
    <w:abstractNumId w:val="6"/>
  </w:num>
  <w:num w:numId="28" w16cid:durableId="458691084">
    <w:abstractNumId w:val="28"/>
  </w:num>
  <w:num w:numId="29" w16cid:durableId="1864978598">
    <w:abstractNumId w:val="30"/>
  </w:num>
  <w:num w:numId="30" w16cid:durableId="1435588426">
    <w:abstractNumId w:val="12"/>
    <w:lvlOverride w:ilvl="0">
      <w:startOverride w:val="1"/>
    </w:lvlOverride>
  </w:num>
  <w:num w:numId="31" w16cid:durableId="369693595">
    <w:abstractNumId w:val="7"/>
  </w:num>
  <w:num w:numId="32" w16cid:durableId="500580939">
    <w:abstractNumId w:val="14"/>
  </w:num>
  <w:num w:numId="33" w16cid:durableId="982463998">
    <w:abstractNumId w:val="38"/>
  </w:num>
  <w:num w:numId="34" w16cid:durableId="203446395">
    <w:abstractNumId w:val="13"/>
  </w:num>
  <w:num w:numId="35" w16cid:durableId="1391464967">
    <w:abstractNumId w:val="24"/>
  </w:num>
  <w:num w:numId="36" w16cid:durableId="1743864981">
    <w:abstractNumId w:val="0"/>
  </w:num>
  <w:num w:numId="37" w16cid:durableId="1213426743">
    <w:abstractNumId w:val="27"/>
  </w:num>
  <w:num w:numId="38" w16cid:durableId="322398482">
    <w:abstractNumId w:val="21"/>
  </w:num>
  <w:num w:numId="39" w16cid:durableId="1411391249">
    <w:abstractNumId w:val="13"/>
  </w:num>
  <w:num w:numId="40" w16cid:durableId="4702476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21709563">
    <w:abstractNumId w:val="11"/>
  </w:num>
  <w:num w:numId="42" w16cid:durableId="580524394">
    <w:abstractNumId w:val="35"/>
  </w:num>
  <w:num w:numId="43" w16cid:durableId="524178574">
    <w:abstractNumId w:val="5"/>
  </w:num>
  <w:num w:numId="44" w16cid:durableId="7927509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activeWritingStyle w:appName="MSWord" w:lang="en-US" w:vendorID="64" w:dllVersion="6" w:nlCheck="1" w:checkStyle="0"/>
  <w:activeWritingStyle w:appName="MSWord" w:lang="en-US" w:vendorID="64" w:dllVersion="0" w:nlCheck="1" w:checkStyle="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0CA"/>
    <w:rsid w:val="000062A7"/>
    <w:rsid w:val="000126CB"/>
    <w:rsid w:val="0003343E"/>
    <w:rsid w:val="00035AF9"/>
    <w:rsid w:val="00043015"/>
    <w:rsid w:val="0004523D"/>
    <w:rsid w:val="0004633B"/>
    <w:rsid w:val="000472DF"/>
    <w:rsid w:val="00050719"/>
    <w:rsid w:val="00054055"/>
    <w:rsid w:val="0006212A"/>
    <w:rsid w:val="00066EA6"/>
    <w:rsid w:val="00067241"/>
    <w:rsid w:val="00074D3F"/>
    <w:rsid w:val="000769C9"/>
    <w:rsid w:val="0007787D"/>
    <w:rsid w:val="00080D77"/>
    <w:rsid w:val="00084D24"/>
    <w:rsid w:val="00084D58"/>
    <w:rsid w:val="00084D63"/>
    <w:rsid w:val="00085AED"/>
    <w:rsid w:val="000A0433"/>
    <w:rsid w:val="000A0AFE"/>
    <w:rsid w:val="000C3152"/>
    <w:rsid w:val="000D5765"/>
    <w:rsid w:val="000D68B0"/>
    <w:rsid w:val="000D68C0"/>
    <w:rsid w:val="000E1574"/>
    <w:rsid w:val="000E2549"/>
    <w:rsid w:val="000E2A4A"/>
    <w:rsid w:val="000E39C4"/>
    <w:rsid w:val="000F01AF"/>
    <w:rsid w:val="000F0E6E"/>
    <w:rsid w:val="000F25E4"/>
    <w:rsid w:val="001000E4"/>
    <w:rsid w:val="00100AD6"/>
    <w:rsid w:val="0011289D"/>
    <w:rsid w:val="00125313"/>
    <w:rsid w:val="001354CF"/>
    <w:rsid w:val="00142361"/>
    <w:rsid w:val="001433FD"/>
    <w:rsid w:val="00145BE5"/>
    <w:rsid w:val="00170D17"/>
    <w:rsid w:val="0017188F"/>
    <w:rsid w:val="001808FA"/>
    <w:rsid w:val="00190EED"/>
    <w:rsid w:val="00191C44"/>
    <w:rsid w:val="00192F28"/>
    <w:rsid w:val="001A02E9"/>
    <w:rsid w:val="001A4175"/>
    <w:rsid w:val="001A5D3E"/>
    <w:rsid w:val="001B36DF"/>
    <w:rsid w:val="001B4190"/>
    <w:rsid w:val="001B4ABB"/>
    <w:rsid w:val="001B5509"/>
    <w:rsid w:val="001B6CCE"/>
    <w:rsid w:val="001C100B"/>
    <w:rsid w:val="001C76C6"/>
    <w:rsid w:val="001D10D4"/>
    <w:rsid w:val="001D5DC4"/>
    <w:rsid w:val="001D75F7"/>
    <w:rsid w:val="001D7DCF"/>
    <w:rsid w:val="001E1234"/>
    <w:rsid w:val="001E4439"/>
    <w:rsid w:val="001E74D9"/>
    <w:rsid w:val="001F20EC"/>
    <w:rsid w:val="001F5BCD"/>
    <w:rsid w:val="002009E2"/>
    <w:rsid w:val="002040FF"/>
    <w:rsid w:val="0020524E"/>
    <w:rsid w:val="002114B5"/>
    <w:rsid w:val="00212728"/>
    <w:rsid w:val="00213845"/>
    <w:rsid w:val="00220022"/>
    <w:rsid w:val="00220BBF"/>
    <w:rsid w:val="002234FD"/>
    <w:rsid w:val="00224B91"/>
    <w:rsid w:val="002313B5"/>
    <w:rsid w:val="00240B96"/>
    <w:rsid w:val="00242C34"/>
    <w:rsid w:val="00242D21"/>
    <w:rsid w:val="00245E28"/>
    <w:rsid w:val="00264052"/>
    <w:rsid w:val="00265481"/>
    <w:rsid w:val="002714CE"/>
    <w:rsid w:val="00273B4C"/>
    <w:rsid w:val="002765CB"/>
    <w:rsid w:val="00276614"/>
    <w:rsid w:val="00281CCD"/>
    <w:rsid w:val="00286A5B"/>
    <w:rsid w:val="00291E3C"/>
    <w:rsid w:val="002A179E"/>
    <w:rsid w:val="002A3A99"/>
    <w:rsid w:val="002A4AE8"/>
    <w:rsid w:val="002B76AD"/>
    <w:rsid w:val="002C6FF9"/>
    <w:rsid w:val="002D15B1"/>
    <w:rsid w:val="002D3986"/>
    <w:rsid w:val="002D5A28"/>
    <w:rsid w:val="002D6802"/>
    <w:rsid w:val="002E2C7B"/>
    <w:rsid w:val="002E3EF1"/>
    <w:rsid w:val="002E4D3E"/>
    <w:rsid w:val="002F0AED"/>
    <w:rsid w:val="002F3226"/>
    <w:rsid w:val="002F518A"/>
    <w:rsid w:val="002F68D4"/>
    <w:rsid w:val="00303431"/>
    <w:rsid w:val="0030452C"/>
    <w:rsid w:val="00324496"/>
    <w:rsid w:val="00327072"/>
    <w:rsid w:val="00332C7F"/>
    <w:rsid w:val="003377CA"/>
    <w:rsid w:val="0034252E"/>
    <w:rsid w:val="003471B1"/>
    <w:rsid w:val="0036006C"/>
    <w:rsid w:val="003613E8"/>
    <w:rsid w:val="00375D05"/>
    <w:rsid w:val="00375EC5"/>
    <w:rsid w:val="0037778C"/>
    <w:rsid w:val="0038345B"/>
    <w:rsid w:val="0038602D"/>
    <w:rsid w:val="00386FD5"/>
    <w:rsid w:val="00390EA6"/>
    <w:rsid w:val="00391ECF"/>
    <w:rsid w:val="00394A22"/>
    <w:rsid w:val="0039579D"/>
    <w:rsid w:val="003958A6"/>
    <w:rsid w:val="00395B05"/>
    <w:rsid w:val="003A4831"/>
    <w:rsid w:val="003C1C8F"/>
    <w:rsid w:val="003D3FF3"/>
    <w:rsid w:val="003E1043"/>
    <w:rsid w:val="003E522D"/>
    <w:rsid w:val="003E6306"/>
    <w:rsid w:val="003F1BF1"/>
    <w:rsid w:val="003F23E3"/>
    <w:rsid w:val="003F3090"/>
    <w:rsid w:val="003F39A3"/>
    <w:rsid w:val="00401AAB"/>
    <w:rsid w:val="00411058"/>
    <w:rsid w:val="00412042"/>
    <w:rsid w:val="00420FBB"/>
    <w:rsid w:val="00432371"/>
    <w:rsid w:val="004335C6"/>
    <w:rsid w:val="0043405C"/>
    <w:rsid w:val="00434667"/>
    <w:rsid w:val="0043673E"/>
    <w:rsid w:val="00444866"/>
    <w:rsid w:val="004467F8"/>
    <w:rsid w:val="00457631"/>
    <w:rsid w:val="00460245"/>
    <w:rsid w:val="00462D7B"/>
    <w:rsid w:val="004653B5"/>
    <w:rsid w:val="00466807"/>
    <w:rsid w:val="00467E64"/>
    <w:rsid w:val="00474B95"/>
    <w:rsid w:val="0047602C"/>
    <w:rsid w:val="00482C3E"/>
    <w:rsid w:val="00486052"/>
    <w:rsid w:val="00491A19"/>
    <w:rsid w:val="00492CB9"/>
    <w:rsid w:val="00493FDD"/>
    <w:rsid w:val="00496E66"/>
    <w:rsid w:val="00497A59"/>
    <w:rsid w:val="004A1032"/>
    <w:rsid w:val="004A6BCC"/>
    <w:rsid w:val="004A7F22"/>
    <w:rsid w:val="004B6685"/>
    <w:rsid w:val="004C13B2"/>
    <w:rsid w:val="004C3B21"/>
    <w:rsid w:val="004C67CA"/>
    <w:rsid w:val="004D0094"/>
    <w:rsid w:val="004E4601"/>
    <w:rsid w:val="004E6525"/>
    <w:rsid w:val="004F225A"/>
    <w:rsid w:val="004F32F0"/>
    <w:rsid w:val="004F7A35"/>
    <w:rsid w:val="00500232"/>
    <w:rsid w:val="0050352D"/>
    <w:rsid w:val="00503AEA"/>
    <w:rsid w:val="005158D6"/>
    <w:rsid w:val="00517812"/>
    <w:rsid w:val="00520881"/>
    <w:rsid w:val="005235FC"/>
    <w:rsid w:val="00527795"/>
    <w:rsid w:val="00533B51"/>
    <w:rsid w:val="00533D75"/>
    <w:rsid w:val="005473EF"/>
    <w:rsid w:val="00551B8B"/>
    <w:rsid w:val="0055222F"/>
    <w:rsid w:val="00554787"/>
    <w:rsid w:val="00555ECC"/>
    <w:rsid w:val="00556327"/>
    <w:rsid w:val="005606C1"/>
    <w:rsid w:val="00571736"/>
    <w:rsid w:val="0057468D"/>
    <w:rsid w:val="00583155"/>
    <w:rsid w:val="00584E98"/>
    <w:rsid w:val="005A0081"/>
    <w:rsid w:val="005B719A"/>
    <w:rsid w:val="005C0EB9"/>
    <w:rsid w:val="005D02CE"/>
    <w:rsid w:val="005D0E94"/>
    <w:rsid w:val="005D10DB"/>
    <w:rsid w:val="005D194B"/>
    <w:rsid w:val="005D3415"/>
    <w:rsid w:val="005D48C8"/>
    <w:rsid w:val="005D5272"/>
    <w:rsid w:val="005E3011"/>
    <w:rsid w:val="005F1E01"/>
    <w:rsid w:val="00600552"/>
    <w:rsid w:val="0060180D"/>
    <w:rsid w:val="006046F9"/>
    <w:rsid w:val="00607D28"/>
    <w:rsid w:val="00617C05"/>
    <w:rsid w:val="006211EE"/>
    <w:rsid w:val="00621846"/>
    <w:rsid w:val="006341E7"/>
    <w:rsid w:val="00644AFF"/>
    <w:rsid w:val="00645193"/>
    <w:rsid w:val="00650F62"/>
    <w:rsid w:val="00652A26"/>
    <w:rsid w:val="00652B8B"/>
    <w:rsid w:val="006620AE"/>
    <w:rsid w:val="00664C9F"/>
    <w:rsid w:val="00667AC1"/>
    <w:rsid w:val="00667C19"/>
    <w:rsid w:val="00670A1D"/>
    <w:rsid w:val="00683A1F"/>
    <w:rsid w:val="00695CC2"/>
    <w:rsid w:val="006A33DD"/>
    <w:rsid w:val="006A4723"/>
    <w:rsid w:val="006A7335"/>
    <w:rsid w:val="006B6DA2"/>
    <w:rsid w:val="006B7476"/>
    <w:rsid w:val="006C7CA2"/>
    <w:rsid w:val="006D0665"/>
    <w:rsid w:val="006D4CBB"/>
    <w:rsid w:val="006E010B"/>
    <w:rsid w:val="006F18D6"/>
    <w:rsid w:val="006F6BC3"/>
    <w:rsid w:val="006F71C9"/>
    <w:rsid w:val="006F734F"/>
    <w:rsid w:val="00701D1D"/>
    <w:rsid w:val="00732BBC"/>
    <w:rsid w:val="0074087E"/>
    <w:rsid w:val="007429CE"/>
    <w:rsid w:val="00742B07"/>
    <w:rsid w:val="00743E65"/>
    <w:rsid w:val="007443DD"/>
    <w:rsid w:val="00753355"/>
    <w:rsid w:val="00756D33"/>
    <w:rsid w:val="007573ED"/>
    <w:rsid w:val="007612A4"/>
    <w:rsid w:val="00761F81"/>
    <w:rsid w:val="0076610B"/>
    <w:rsid w:val="007737A5"/>
    <w:rsid w:val="00775C2C"/>
    <w:rsid w:val="007820A4"/>
    <w:rsid w:val="00791130"/>
    <w:rsid w:val="00795786"/>
    <w:rsid w:val="00795B88"/>
    <w:rsid w:val="00795BEF"/>
    <w:rsid w:val="00797E2B"/>
    <w:rsid w:val="007A55F4"/>
    <w:rsid w:val="007B050F"/>
    <w:rsid w:val="007B3FD8"/>
    <w:rsid w:val="007B5EF9"/>
    <w:rsid w:val="007C059C"/>
    <w:rsid w:val="007C3D3D"/>
    <w:rsid w:val="007C46BE"/>
    <w:rsid w:val="007C4C55"/>
    <w:rsid w:val="007C5895"/>
    <w:rsid w:val="007C5CD0"/>
    <w:rsid w:val="007D5DD4"/>
    <w:rsid w:val="007D625E"/>
    <w:rsid w:val="007E0730"/>
    <w:rsid w:val="007E19F3"/>
    <w:rsid w:val="007E3372"/>
    <w:rsid w:val="007E3F80"/>
    <w:rsid w:val="007E5B71"/>
    <w:rsid w:val="007F019E"/>
    <w:rsid w:val="007F04DF"/>
    <w:rsid w:val="008051FF"/>
    <w:rsid w:val="00805A5F"/>
    <w:rsid w:val="00812ED0"/>
    <w:rsid w:val="00815354"/>
    <w:rsid w:val="008174AB"/>
    <w:rsid w:val="00820549"/>
    <w:rsid w:val="00825AE9"/>
    <w:rsid w:val="008275EF"/>
    <w:rsid w:val="0083180A"/>
    <w:rsid w:val="00834923"/>
    <w:rsid w:val="00843811"/>
    <w:rsid w:val="008620D5"/>
    <w:rsid w:val="00864992"/>
    <w:rsid w:val="00865D13"/>
    <w:rsid w:val="008678FE"/>
    <w:rsid w:val="00870715"/>
    <w:rsid w:val="00870837"/>
    <w:rsid w:val="00870F5F"/>
    <w:rsid w:val="00872932"/>
    <w:rsid w:val="00890ADA"/>
    <w:rsid w:val="008A4B5C"/>
    <w:rsid w:val="008A565A"/>
    <w:rsid w:val="008B398D"/>
    <w:rsid w:val="008B4086"/>
    <w:rsid w:val="008C7FCC"/>
    <w:rsid w:val="008D4D5D"/>
    <w:rsid w:val="008D544B"/>
    <w:rsid w:val="008D6F32"/>
    <w:rsid w:val="008D7829"/>
    <w:rsid w:val="008E226B"/>
    <w:rsid w:val="008E27B8"/>
    <w:rsid w:val="008E383F"/>
    <w:rsid w:val="008E51C1"/>
    <w:rsid w:val="008E5224"/>
    <w:rsid w:val="008E5657"/>
    <w:rsid w:val="008F090F"/>
    <w:rsid w:val="008F267E"/>
    <w:rsid w:val="008F2D34"/>
    <w:rsid w:val="008F5DF5"/>
    <w:rsid w:val="008F649C"/>
    <w:rsid w:val="00900A8D"/>
    <w:rsid w:val="00900B3E"/>
    <w:rsid w:val="009027D1"/>
    <w:rsid w:val="009150F4"/>
    <w:rsid w:val="00916C9E"/>
    <w:rsid w:val="00924FC1"/>
    <w:rsid w:val="00924FF6"/>
    <w:rsid w:val="00926F0C"/>
    <w:rsid w:val="00937062"/>
    <w:rsid w:val="00940CDD"/>
    <w:rsid w:val="00942F26"/>
    <w:rsid w:val="00952B8A"/>
    <w:rsid w:val="0096013C"/>
    <w:rsid w:val="009617AF"/>
    <w:rsid w:val="0096261D"/>
    <w:rsid w:val="00962EA6"/>
    <w:rsid w:val="00977994"/>
    <w:rsid w:val="0098194A"/>
    <w:rsid w:val="00983721"/>
    <w:rsid w:val="00983F7D"/>
    <w:rsid w:val="00984365"/>
    <w:rsid w:val="00995FE6"/>
    <w:rsid w:val="00997BC4"/>
    <w:rsid w:val="009A33E3"/>
    <w:rsid w:val="009A3B71"/>
    <w:rsid w:val="009A7A42"/>
    <w:rsid w:val="009B04D3"/>
    <w:rsid w:val="009B3E4A"/>
    <w:rsid w:val="009B6EB3"/>
    <w:rsid w:val="009B78F5"/>
    <w:rsid w:val="009C37F4"/>
    <w:rsid w:val="009D29DD"/>
    <w:rsid w:val="009F0547"/>
    <w:rsid w:val="009F1E82"/>
    <w:rsid w:val="009F3131"/>
    <w:rsid w:val="009F4931"/>
    <w:rsid w:val="009F6365"/>
    <w:rsid w:val="00A0061A"/>
    <w:rsid w:val="00A00C0D"/>
    <w:rsid w:val="00A04893"/>
    <w:rsid w:val="00A052CB"/>
    <w:rsid w:val="00A06761"/>
    <w:rsid w:val="00A072B8"/>
    <w:rsid w:val="00A13861"/>
    <w:rsid w:val="00A13DFF"/>
    <w:rsid w:val="00A16817"/>
    <w:rsid w:val="00A21F3E"/>
    <w:rsid w:val="00A2452D"/>
    <w:rsid w:val="00A301AB"/>
    <w:rsid w:val="00A33071"/>
    <w:rsid w:val="00A33C68"/>
    <w:rsid w:val="00A4543A"/>
    <w:rsid w:val="00A50A9C"/>
    <w:rsid w:val="00A549B0"/>
    <w:rsid w:val="00A54E66"/>
    <w:rsid w:val="00A646C7"/>
    <w:rsid w:val="00A659CA"/>
    <w:rsid w:val="00A72DEF"/>
    <w:rsid w:val="00A8216B"/>
    <w:rsid w:val="00A861C5"/>
    <w:rsid w:val="00A90CC3"/>
    <w:rsid w:val="00A9672F"/>
    <w:rsid w:val="00AA25B2"/>
    <w:rsid w:val="00AA4605"/>
    <w:rsid w:val="00AA5275"/>
    <w:rsid w:val="00AA6D0D"/>
    <w:rsid w:val="00AB01BB"/>
    <w:rsid w:val="00AB22F8"/>
    <w:rsid w:val="00AB52B2"/>
    <w:rsid w:val="00AC3975"/>
    <w:rsid w:val="00AD070D"/>
    <w:rsid w:val="00AD1E50"/>
    <w:rsid w:val="00AD4FBB"/>
    <w:rsid w:val="00AE0F3F"/>
    <w:rsid w:val="00AE15C0"/>
    <w:rsid w:val="00B00512"/>
    <w:rsid w:val="00B010AE"/>
    <w:rsid w:val="00B0217D"/>
    <w:rsid w:val="00B02559"/>
    <w:rsid w:val="00B02ABF"/>
    <w:rsid w:val="00B0328B"/>
    <w:rsid w:val="00B072A5"/>
    <w:rsid w:val="00B11527"/>
    <w:rsid w:val="00B11702"/>
    <w:rsid w:val="00B149C3"/>
    <w:rsid w:val="00B17612"/>
    <w:rsid w:val="00B22777"/>
    <w:rsid w:val="00B26D28"/>
    <w:rsid w:val="00B27D64"/>
    <w:rsid w:val="00B37580"/>
    <w:rsid w:val="00B400CF"/>
    <w:rsid w:val="00B40E20"/>
    <w:rsid w:val="00B43FAE"/>
    <w:rsid w:val="00B45048"/>
    <w:rsid w:val="00B45701"/>
    <w:rsid w:val="00B457C2"/>
    <w:rsid w:val="00B53D19"/>
    <w:rsid w:val="00B60C66"/>
    <w:rsid w:val="00B61074"/>
    <w:rsid w:val="00B64399"/>
    <w:rsid w:val="00B66B33"/>
    <w:rsid w:val="00B67CD8"/>
    <w:rsid w:val="00B715AC"/>
    <w:rsid w:val="00B739B5"/>
    <w:rsid w:val="00B73F0F"/>
    <w:rsid w:val="00B8777F"/>
    <w:rsid w:val="00B90CF7"/>
    <w:rsid w:val="00B9365F"/>
    <w:rsid w:val="00B94D62"/>
    <w:rsid w:val="00B94E3C"/>
    <w:rsid w:val="00B97B84"/>
    <w:rsid w:val="00BA181E"/>
    <w:rsid w:val="00BA25E4"/>
    <w:rsid w:val="00BA4745"/>
    <w:rsid w:val="00BA4C60"/>
    <w:rsid w:val="00BA504F"/>
    <w:rsid w:val="00BB39F7"/>
    <w:rsid w:val="00BB429A"/>
    <w:rsid w:val="00BB5F36"/>
    <w:rsid w:val="00BC3C5A"/>
    <w:rsid w:val="00BC6146"/>
    <w:rsid w:val="00BC745E"/>
    <w:rsid w:val="00BC7608"/>
    <w:rsid w:val="00BD0DED"/>
    <w:rsid w:val="00BD2083"/>
    <w:rsid w:val="00BD2596"/>
    <w:rsid w:val="00BD2EF3"/>
    <w:rsid w:val="00BD4A71"/>
    <w:rsid w:val="00BD5F06"/>
    <w:rsid w:val="00BE2D6B"/>
    <w:rsid w:val="00BE4240"/>
    <w:rsid w:val="00BF52BA"/>
    <w:rsid w:val="00C04BAB"/>
    <w:rsid w:val="00C0574F"/>
    <w:rsid w:val="00C14CEA"/>
    <w:rsid w:val="00C16A8D"/>
    <w:rsid w:val="00C17573"/>
    <w:rsid w:val="00C30A6F"/>
    <w:rsid w:val="00C328F8"/>
    <w:rsid w:val="00C36B73"/>
    <w:rsid w:val="00C42BE5"/>
    <w:rsid w:val="00C50F84"/>
    <w:rsid w:val="00C5311C"/>
    <w:rsid w:val="00C6271F"/>
    <w:rsid w:val="00C62822"/>
    <w:rsid w:val="00C85CC9"/>
    <w:rsid w:val="00C9015D"/>
    <w:rsid w:val="00C91D6A"/>
    <w:rsid w:val="00C93AE6"/>
    <w:rsid w:val="00CA0565"/>
    <w:rsid w:val="00CA7927"/>
    <w:rsid w:val="00CA7AAC"/>
    <w:rsid w:val="00CA7EC2"/>
    <w:rsid w:val="00CB11EC"/>
    <w:rsid w:val="00CB1637"/>
    <w:rsid w:val="00CD544E"/>
    <w:rsid w:val="00CE0A1B"/>
    <w:rsid w:val="00CF7498"/>
    <w:rsid w:val="00D005C6"/>
    <w:rsid w:val="00D064D6"/>
    <w:rsid w:val="00D111E5"/>
    <w:rsid w:val="00D134E5"/>
    <w:rsid w:val="00D204DF"/>
    <w:rsid w:val="00D20E3F"/>
    <w:rsid w:val="00D241D0"/>
    <w:rsid w:val="00D247C3"/>
    <w:rsid w:val="00D3011B"/>
    <w:rsid w:val="00D30B18"/>
    <w:rsid w:val="00D417F9"/>
    <w:rsid w:val="00D513A2"/>
    <w:rsid w:val="00D576A3"/>
    <w:rsid w:val="00D60E2E"/>
    <w:rsid w:val="00D70DF2"/>
    <w:rsid w:val="00D76B9C"/>
    <w:rsid w:val="00D806DD"/>
    <w:rsid w:val="00D937D8"/>
    <w:rsid w:val="00DA4D8D"/>
    <w:rsid w:val="00DA70CA"/>
    <w:rsid w:val="00DB2CBD"/>
    <w:rsid w:val="00DB5812"/>
    <w:rsid w:val="00DD4086"/>
    <w:rsid w:val="00DE0377"/>
    <w:rsid w:val="00DE1306"/>
    <w:rsid w:val="00DE4F9C"/>
    <w:rsid w:val="00DF162A"/>
    <w:rsid w:val="00DF5BE0"/>
    <w:rsid w:val="00DF5D6C"/>
    <w:rsid w:val="00DF5DC4"/>
    <w:rsid w:val="00DF72F5"/>
    <w:rsid w:val="00E05332"/>
    <w:rsid w:val="00E078C3"/>
    <w:rsid w:val="00E12D4D"/>
    <w:rsid w:val="00E1486B"/>
    <w:rsid w:val="00E1528B"/>
    <w:rsid w:val="00E16FF2"/>
    <w:rsid w:val="00E200CD"/>
    <w:rsid w:val="00E22548"/>
    <w:rsid w:val="00E2539A"/>
    <w:rsid w:val="00E40BEF"/>
    <w:rsid w:val="00E41AC0"/>
    <w:rsid w:val="00E43953"/>
    <w:rsid w:val="00E50B7D"/>
    <w:rsid w:val="00E51739"/>
    <w:rsid w:val="00E51C6C"/>
    <w:rsid w:val="00E549BF"/>
    <w:rsid w:val="00E55F31"/>
    <w:rsid w:val="00E576E8"/>
    <w:rsid w:val="00E649B9"/>
    <w:rsid w:val="00E6568E"/>
    <w:rsid w:val="00E7086F"/>
    <w:rsid w:val="00E7271E"/>
    <w:rsid w:val="00E72F07"/>
    <w:rsid w:val="00E87F17"/>
    <w:rsid w:val="00E92C8B"/>
    <w:rsid w:val="00E949AC"/>
    <w:rsid w:val="00E9592A"/>
    <w:rsid w:val="00EA17BE"/>
    <w:rsid w:val="00EA3499"/>
    <w:rsid w:val="00EB05E3"/>
    <w:rsid w:val="00EB7A85"/>
    <w:rsid w:val="00EC1202"/>
    <w:rsid w:val="00EC3B03"/>
    <w:rsid w:val="00EC46A9"/>
    <w:rsid w:val="00EC4ED6"/>
    <w:rsid w:val="00EC505D"/>
    <w:rsid w:val="00EC5786"/>
    <w:rsid w:val="00EC69E5"/>
    <w:rsid w:val="00ED168A"/>
    <w:rsid w:val="00ED6FE2"/>
    <w:rsid w:val="00ED7C6C"/>
    <w:rsid w:val="00ED7CBF"/>
    <w:rsid w:val="00EE374B"/>
    <w:rsid w:val="00EE51AE"/>
    <w:rsid w:val="00EE5CA1"/>
    <w:rsid w:val="00EF0154"/>
    <w:rsid w:val="00EF0420"/>
    <w:rsid w:val="00EF378A"/>
    <w:rsid w:val="00EF4B01"/>
    <w:rsid w:val="00F05C0C"/>
    <w:rsid w:val="00F244C4"/>
    <w:rsid w:val="00F26B39"/>
    <w:rsid w:val="00F32EB9"/>
    <w:rsid w:val="00F337AB"/>
    <w:rsid w:val="00F3385F"/>
    <w:rsid w:val="00F35AC3"/>
    <w:rsid w:val="00F513CC"/>
    <w:rsid w:val="00F513E1"/>
    <w:rsid w:val="00F52745"/>
    <w:rsid w:val="00F53E16"/>
    <w:rsid w:val="00F564EE"/>
    <w:rsid w:val="00F60278"/>
    <w:rsid w:val="00F77B07"/>
    <w:rsid w:val="00F80F1D"/>
    <w:rsid w:val="00F8203D"/>
    <w:rsid w:val="00F83138"/>
    <w:rsid w:val="00FA0647"/>
    <w:rsid w:val="00FA255A"/>
    <w:rsid w:val="00FA2F4C"/>
    <w:rsid w:val="00FB1AA8"/>
    <w:rsid w:val="00FC12F9"/>
    <w:rsid w:val="00FD209E"/>
    <w:rsid w:val="00FD30D0"/>
    <w:rsid w:val="00FF0FF3"/>
    <w:rsid w:val="00FF6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shapelayout>
  </w:shapeDefaults>
  <w:decimalSymbol w:val="."/>
  <w:listSeparator w:val=","/>
  <w14:docId w14:val="5F10F4FA"/>
  <w15:docId w15:val="{37520C44-AF69-4DF1-8851-0352FC51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175"/>
    <w:rPr>
      <w:rFonts w:ascii="Times" w:hAnsi="Times"/>
      <w:sz w:val="24"/>
    </w:rPr>
  </w:style>
  <w:style w:type="paragraph" w:styleId="Heading1">
    <w:name w:val="heading 1"/>
    <w:basedOn w:val="Normal"/>
    <w:next w:val="Normal"/>
    <w:qFormat/>
    <w:rsid w:val="00B17612"/>
    <w:pPr>
      <w:keepNext/>
      <w:jc w:val="center"/>
      <w:outlineLvl w:val="0"/>
    </w:pPr>
    <w:rPr>
      <w:rFonts w:ascii="Windsor BT" w:hAnsi="Windsor BT"/>
      <w:b/>
    </w:rPr>
  </w:style>
  <w:style w:type="paragraph" w:styleId="Heading2">
    <w:name w:val="heading 2"/>
    <w:basedOn w:val="Normal"/>
    <w:next w:val="Normal"/>
    <w:qFormat/>
    <w:rsid w:val="00B17612"/>
    <w:pPr>
      <w:keepNext/>
      <w:ind w:right="5"/>
      <w:jc w:val="both"/>
      <w:outlineLvl w:val="1"/>
    </w:pPr>
    <w:rPr>
      <w:rFonts w:ascii="Windsor BT" w:hAnsi="Windsor BT"/>
      <w:sz w:val="20"/>
      <w:u w:val="single"/>
    </w:rPr>
  </w:style>
  <w:style w:type="paragraph" w:styleId="Heading3">
    <w:name w:val="heading 3"/>
    <w:basedOn w:val="Normal"/>
    <w:next w:val="Normal"/>
    <w:qFormat/>
    <w:rsid w:val="00B17612"/>
    <w:pPr>
      <w:keepNext/>
      <w:outlineLvl w:val="2"/>
    </w:pPr>
    <w:rPr>
      <w:rFonts w:ascii="Windsor BT" w:hAnsi="Windsor BT"/>
      <w:u w:val="single"/>
    </w:rPr>
  </w:style>
  <w:style w:type="paragraph" w:styleId="Heading4">
    <w:name w:val="heading 4"/>
    <w:basedOn w:val="Normal"/>
    <w:next w:val="Normal"/>
    <w:qFormat/>
    <w:rsid w:val="00B17612"/>
    <w:pPr>
      <w:keepNext/>
      <w:outlineLvl w:val="3"/>
    </w:pPr>
    <w:rPr>
      <w:rFonts w:ascii="Windsor BT" w:hAnsi="Windsor BT"/>
      <w:b/>
      <w:sz w:val="20"/>
      <w:u w:val="single"/>
    </w:rPr>
  </w:style>
  <w:style w:type="paragraph" w:styleId="Heading5">
    <w:name w:val="heading 5"/>
    <w:basedOn w:val="Normal"/>
    <w:next w:val="Normal"/>
    <w:qFormat/>
    <w:rsid w:val="00B17612"/>
    <w:pPr>
      <w:keepNext/>
      <w:ind w:right="1080"/>
      <w:jc w:val="both"/>
      <w:outlineLvl w:val="4"/>
    </w:pPr>
    <w:rPr>
      <w:rFonts w:ascii="Windsor BT" w:hAnsi="Windsor BT"/>
      <w:smallCaps/>
      <w:sz w:val="20"/>
      <w:u w:val="single"/>
    </w:rPr>
  </w:style>
  <w:style w:type="paragraph" w:styleId="Heading6">
    <w:name w:val="heading 6"/>
    <w:basedOn w:val="Normal"/>
    <w:next w:val="Normal"/>
    <w:qFormat/>
    <w:rsid w:val="00B17612"/>
    <w:pPr>
      <w:keepNext/>
      <w:ind w:right="5"/>
      <w:jc w:val="both"/>
      <w:outlineLvl w:val="5"/>
    </w:pPr>
    <w:rPr>
      <w:rFonts w:ascii="Times New Roman" w:hAnsi="Times New Roman"/>
      <w:b/>
      <w:sz w:val="22"/>
    </w:rPr>
  </w:style>
  <w:style w:type="paragraph" w:styleId="Heading7">
    <w:name w:val="heading 7"/>
    <w:basedOn w:val="Normal"/>
    <w:next w:val="Normal"/>
    <w:qFormat/>
    <w:rsid w:val="00B17612"/>
    <w:pPr>
      <w:keepNext/>
      <w:ind w:right="5"/>
      <w:jc w:val="both"/>
      <w:outlineLvl w:val="6"/>
    </w:pPr>
    <w:rPr>
      <w:smallCaps/>
      <w:u w:val="single"/>
    </w:rPr>
  </w:style>
  <w:style w:type="paragraph" w:styleId="Heading8">
    <w:name w:val="heading 8"/>
    <w:basedOn w:val="Normal"/>
    <w:next w:val="Normal"/>
    <w:qFormat/>
    <w:rsid w:val="00B17612"/>
    <w:pPr>
      <w:keepNext/>
      <w:ind w:right="-655"/>
      <w:jc w:val="both"/>
      <w:outlineLvl w:val="7"/>
    </w:pPr>
    <w:rPr>
      <w:rFonts w:ascii="Times New Roman" w:hAnsi="Times New Roman"/>
      <w:smallCaps/>
      <w:u w:val="single"/>
    </w:rPr>
  </w:style>
  <w:style w:type="paragraph" w:styleId="Heading9">
    <w:name w:val="heading 9"/>
    <w:basedOn w:val="Normal"/>
    <w:next w:val="Normal"/>
    <w:qFormat/>
    <w:rsid w:val="00B17612"/>
    <w:pPr>
      <w:keepNext/>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17612"/>
    <w:pPr>
      <w:tabs>
        <w:tab w:val="center" w:pos="4320"/>
        <w:tab w:val="right" w:pos="8640"/>
      </w:tabs>
    </w:pPr>
  </w:style>
  <w:style w:type="paragraph" w:styleId="Header">
    <w:name w:val="header"/>
    <w:basedOn w:val="Normal"/>
    <w:link w:val="HeaderChar"/>
    <w:semiHidden/>
    <w:rsid w:val="00B17612"/>
    <w:pPr>
      <w:tabs>
        <w:tab w:val="center" w:pos="4320"/>
        <w:tab w:val="right" w:pos="8640"/>
      </w:tabs>
    </w:pPr>
  </w:style>
  <w:style w:type="paragraph" w:styleId="BodyText">
    <w:name w:val="Body Text"/>
    <w:basedOn w:val="Normal"/>
    <w:rsid w:val="00B17612"/>
    <w:pPr>
      <w:ind w:right="5"/>
      <w:jc w:val="both"/>
    </w:pPr>
    <w:rPr>
      <w:rFonts w:ascii="Windsor Lt BT" w:hAnsi="Windsor Lt BT"/>
      <w:sz w:val="20"/>
    </w:rPr>
  </w:style>
  <w:style w:type="paragraph" w:styleId="Title">
    <w:name w:val="Title"/>
    <w:basedOn w:val="Normal"/>
    <w:qFormat/>
    <w:rsid w:val="00B17612"/>
    <w:pPr>
      <w:ind w:right="-25"/>
      <w:jc w:val="center"/>
    </w:pPr>
    <w:rPr>
      <w:rFonts w:ascii="Windsor BT" w:hAnsi="Windsor BT"/>
      <w:b/>
    </w:rPr>
  </w:style>
  <w:style w:type="character" w:styleId="PageNumber">
    <w:name w:val="page number"/>
    <w:basedOn w:val="DefaultParagraphFont"/>
    <w:semiHidden/>
    <w:rsid w:val="00B17612"/>
  </w:style>
  <w:style w:type="paragraph" w:styleId="BodyText2">
    <w:name w:val="Body Text 2"/>
    <w:basedOn w:val="Normal"/>
    <w:rsid w:val="00B17612"/>
    <w:pPr>
      <w:ind w:right="-25"/>
      <w:jc w:val="both"/>
    </w:pPr>
    <w:rPr>
      <w:rFonts w:ascii="Windsor Lt BT" w:hAnsi="Windsor Lt BT"/>
      <w:sz w:val="20"/>
    </w:rPr>
  </w:style>
  <w:style w:type="paragraph" w:styleId="BodyTextIndent">
    <w:name w:val="Body Text Indent"/>
    <w:basedOn w:val="Normal"/>
    <w:semiHidden/>
    <w:rsid w:val="00B17612"/>
    <w:pPr>
      <w:tabs>
        <w:tab w:val="left" w:pos="1080"/>
      </w:tabs>
      <w:ind w:left="720"/>
    </w:pPr>
    <w:rPr>
      <w:rFonts w:ascii="Times New Roman" w:hAnsi="Times New Roman"/>
      <w:sz w:val="20"/>
    </w:rPr>
  </w:style>
  <w:style w:type="paragraph" w:styleId="BodyText3">
    <w:name w:val="Body Text 3"/>
    <w:basedOn w:val="Normal"/>
    <w:semiHidden/>
    <w:rsid w:val="00B17612"/>
    <w:pPr>
      <w:ind w:right="5"/>
      <w:jc w:val="both"/>
    </w:pPr>
    <w:rPr>
      <w:rFonts w:ascii="Times New Roman" w:hAnsi="Times New Roman"/>
      <w:sz w:val="22"/>
    </w:rPr>
  </w:style>
  <w:style w:type="paragraph" w:styleId="BodyTextIndent2">
    <w:name w:val="Body Text Indent 2"/>
    <w:basedOn w:val="Normal"/>
    <w:semiHidden/>
    <w:rsid w:val="00B17612"/>
    <w:pPr>
      <w:ind w:left="720" w:hanging="720"/>
      <w:jc w:val="both"/>
    </w:pPr>
  </w:style>
  <w:style w:type="paragraph" w:styleId="BodyTextIndent3">
    <w:name w:val="Body Text Indent 3"/>
    <w:basedOn w:val="Normal"/>
    <w:semiHidden/>
    <w:rsid w:val="00B17612"/>
    <w:pPr>
      <w:ind w:firstLine="720"/>
      <w:jc w:val="both"/>
    </w:pPr>
  </w:style>
  <w:style w:type="paragraph" w:styleId="ListParagraph">
    <w:name w:val="List Paragraph"/>
    <w:basedOn w:val="Normal"/>
    <w:uiPriority w:val="34"/>
    <w:qFormat/>
    <w:rsid w:val="00AA6D0D"/>
    <w:pPr>
      <w:ind w:left="720"/>
      <w:contextualSpacing/>
    </w:pPr>
  </w:style>
  <w:style w:type="character" w:customStyle="1" w:styleId="HeaderChar">
    <w:name w:val="Header Char"/>
    <w:basedOn w:val="DefaultParagraphFont"/>
    <w:link w:val="Header"/>
    <w:semiHidden/>
    <w:rsid w:val="000F25E4"/>
    <w:rPr>
      <w:rFonts w:ascii="Times" w:hAnsi="Times"/>
      <w:sz w:val="24"/>
    </w:rPr>
  </w:style>
  <w:style w:type="paragraph" w:customStyle="1" w:styleId="PermitSectionHeading">
    <w:name w:val="Permit Section Heading"/>
    <w:basedOn w:val="Normal"/>
    <w:rsid w:val="006341E7"/>
    <w:pPr>
      <w:tabs>
        <w:tab w:val="left" w:pos="720"/>
      </w:tabs>
      <w:spacing w:line="240" w:lineRule="atLeast"/>
      <w:jc w:val="both"/>
    </w:pPr>
    <w:rPr>
      <w:b/>
    </w:rPr>
  </w:style>
  <w:style w:type="paragraph" w:customStyle="1" w:styleId="atAffiliation">
    <w:name w:val="atAffiliation"/>
    <w:basedOn w:val="Normal"/>
    <w:rsid w:val="002F3226"/>
    <w:rPr>
      <w:rFonts w:ascii="Book Antiqua" w:hAnsi="Book Antiqua"/>
      <w:sz w:val="20"/>
      <w:szCs w:val="24"/>
    </w:rPr>
  </w:style>
  <w:style w:type="paragraph" w:styleId="BalloonText">
    <w:name w:val="Balloon Text"/>
    <w:basedOn w:val="Normal"/>
    <w:link w:val="BalloonTextChar"/>
    <w:uiPriority w:val="99"/>
    <w:semiHidden/>
    <w:unhideWhenUsed/>
    <w:rsid w:val="00B94D62"/>
    <w:rPr>
      <w:rFonts w:ascii="Tahoma" w:hAnsi="Tahoma" w:cs="Tahoma"/>
      <w:sz w:val="16"/>
      <w:szCs w:val="16"/>
    </w:rPr>
  </w:style>
  <w:style w:type="character" w:customStyle="1" w:styleId="BalloonTextChar">
    <w:name w:val="Balloon Text Char"/>
    <w:basedOn w:val="DefaultParagraphFont"/>
    <w:link w:val="BalloonText"/>
    <w:uiPriority w:val="99"/>
    <w:semiHidden/>
    <w:rsid w:val="00B94D62"/>
    <w:rPr>
      <w:rFonts w:ascii="Tahoma" w:hAnsi="Tahoma" w:cs="Tahoma"/>
      <w:sz w:val="16"/>
      <w:szCs w:val="16"/>
    </w:rPr>
  </w:style>
  <w:style w:type="paragraph" w:styleId="BlockText">
    <w:name w:val="Block Text"/>
    <w:basedOn w:val="Normal"/>
    <w:rsid w:val="00332C7F"/>
    <w:pPr>
      <w:ind w:left="360" w:right="5"/>
      <w:jc w:val="both"/>
    </w:pPr>
    <w:rPr>
      <w:rFonts w:ascii="Windsor Lt BT" w:hAnsi="Windsor Lt BT"/>
      <w:sz w:val="20"/>
    </w:rPr>
  </w:style>
  <w:style w:type="paragraph" w:styleId="HTMLPreformatted">
    <w:name w:val="HTML Preformatted"/>
    <w:basedOn w:val="Normal"/>
    <w:link w:val="HTMLPreformattedChar"/>
    <w:uiPriority w:val="99"/>
    <w:rsid w:val="00332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HTMLPreformattedChar">
    <w:name w:val="HTML Preformatted Char"/>
    <w:basedOn w:val="DefaultParagraphFont"/>
    <w:link w:val="HTMLPreformatted"/>
    <w:uiPriority w:val="99"/>
    <w:rsid w:val="00332C7F"/>
    <w:rPr>
      <w:rFonts w:ascii="Courier New" w:eastAsia="Courier New" w:hAnsi="Courier New" w:cs="Courier New"/>
    </w:rPr>
  </w:style>
  <w:style w:type="character" w:customStyle="1" w:styleId="apple-converted-space">
    <w:name w:val="apple-converted-space"/>
    <w:basedOn w:val="DefaultParagraphFont"/>
    <w:rsid w:val="00332C7F"/>
  </w:style>
  <w:style w:type="table" w:styleId="TableGrid">
    <w:name w:val="Table Grid"/>
    <w:basedOn w:val="TableNormal"/>
    <w:uiPriority w:val="59"/>
    <w:rsid w:val="00782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rsid w:val="00A067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305427">
      <w:bodyDiv w:val="1"/>
      <w:marLeft w:val="0"/>
      <w:marRight w:val="0"/>
      <w:marTop w:val="0"/>
      <w:marBottom w:val="0"/>
      <w:divBdr>
        <w:top w:val="none" w:sz="0" w:space="0" w:color="auto"/>
        <w:left w:val="none" w:sz="0" w:space="0" w:color="auto"/>
        <w:bottom w:val="none" w:sz="0" w:space="0" w:color="auto"/>
        <w:right w:val="none" w:sz="0" w:space="0" w:color="auto"/>
      </w:divBdr>
    </w:div>
    <w:div w:id="712846001">
      <w:bodyDiv w:val="1"/>
      <w:marLeft w:val="0"/>
      <w:marRight w:val="0"/>
      <w:marTop w:val="0"/>
      <w:marBottom w:val="0"/>
      <w:divBdr>
        <w:top w:val="none" w:sz="0" w:space="0" w:color="auto"/>
        <w:left w:val="none" w:sz="0" w:space="0" w:color="auto"/>
        <w:bottom w:val="none" w:sz="0" w:space="0" w:color="auto"/>
        <w:right w:val="none" w:sz="0" w:space="0" w:color="auto"/>
      </w:divBdr>
    </w:div>
    <w:div w:id="977761280">
      <w:bodyDiv w:val="1"/>
      <w:marLeft w:val="0"/>
      <w:marRight w:val="0"/>
      <w:marTop w:val="0"/>
      <w:marBottom w:val="0"/>
      <w:divBdr>
        <w:top w:val="none" w:sz="0" w:space="0" w:color="auto"/>
        <w:left w:val="none" w:sz="0" w:space="0" w:color="auto"/>
        <w:bottom w:val="none" w:sz="0" w:space="0" w:color="auto"/>
        <w:right w:val="none" w:sz="0" w:space="0" w:color="auto"/>
      </w:divBdr>
    </w:div>
    <w:div w:id="1447112972">
      <w:bodyDiv w:val="1"/>
      <w:marLeft w:val="0"/>
      <w:marRight w:val="0"/>
      <w:marTop w:val="0"/>
      <w:marBottom w:val="0"/>
      <w:divBdr>
        <w:top w:val="none" w:sz="0" w:space="0" w:color="auto"/>
        <w:left w:val="none" w:sz="0" w:space="0" w:color="auto"/>
        <w:bottom w:val="none" w:sz="0" w:space="0" w:color="auto"/>
        <w:right w:val="none" w:sz="0" w:space="0" w:color="auto"/>
      </w:divBdr>
    </w:div>
    <w:div w:id="1530946134">
      <w:bodyDiv w:val="1"/>
      <w:marLeft w:val="0"/>
      <w:marRight w:val="0"/>
      <w:marTop w:val="0"/>
      <w:marBottom w:val="0"/>
      <w:divBdr>
        <w:top w:val="none" w:sz="0" w:space="0" w:color="auto"/>
        <w:left w:val="none" w:sz="0" w:space="0" w:color="auto"/>
        <w:bottom w:val="none" w:sz="0" w:space="0" w:color="auto"/>
        <w:right w:val="none" w:sz="0" w:space="0" w:color="auto"/>
      </w:divBdr>
    </w:div>
    <w:div w:id="1842311543">
      <w:bodyDiv w:val="1"/>
      <w:marLeft w:val="0"/>
      <w:marRight w:val="0"/>
      <w:marTop w:val="0"/>
      <w:marBottom w:val="0"/>
      <w:divBdr>
        <w:top w:val="none" w:sz="0" w:space="0" w:color="auto"/>
        <w:left w:val="none" w:sz="0" w:space="0" w:color="auto"/>
        <w:bottom w:val="none" w:sz="0" w:space="0" w:color="auto"/>
        <w:right w:val="none" w:sz="0" w:space="0" w:color="auto"/>
      </w:divBdr>
    </w:div>
    <w:div w:id="1889875777">
      <w:bodyDiv w:val="1"/>
      <w:marLeft w:val="0"/>
      <w:marRight w:val="0"/>
      <w:marTop w:val="0"/>
      <w:marBottom w:val="0"/>
      <w:divBdr>
        <w:top w:val="none" w:sz="0" w:space="0" w:color="auto"/>
        <w:left w:val="none" w:sz="0" w:space="0" w:color="auto"/>
        <w:bottom w:val="none" w:sz="0" w:space="0" w:color="auto"/>
        <w:right w:val="none" w:sz="0" w:space="0" w:color="auto"/>
      </w:divBdr>
    </w:div>
    <w:div w:id="190625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D5915C-037C-4183-9562-9A94A91D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10486</TotalTime>
  <Pages>5</Pages>
  <Words>1968</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fact sheet</vt:lpstr>
    </vt:vector>
  </TitlesOfParts>
  <Company>DWQ</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creator>Permits &amp; Engineering Unit</dc:creator>
  <cp:lastModifiedBy>Chernikov, Sergei</cp:lastModifiedBy>
  <cp:revision>24</cp:revision>
  <cp:lastPrinted>2016-08-16T11:48:00Z</cp:lastPrinted>
  <dcterms:created xsi:type="dcterms:W3CDTF">2022-04-01T16:46:00Z</dcterms:created>
  <dcterms:modified xsi:type="dcterms:W3CDTF">2022-07-15T13:48:00Z</dcterms:modified>
</cp:coreProperties>
</file>