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27" w:type="dxa"/>
        <w:tblLayout w:type="fixed"/>
        <w:tblCellMar>
          <w:left w:w="80" w:type="dxa"/>
          <w:right w:w="80" w:type="dxa"/>
        </w:tblCellMar>
        <w:tblLook w:val="0000" w:firstRow="0" w:lastRow="0" w:firstColumn="0" w:lastColumn="0" w:noHBand="0" w:noVBand="0"/>
      </w:tblPr>
      <w:tblGrid>
        <w:gridCol w:w="2960"/>
        <w:gridCol w:w="1089"/>
        <w:gridCol w:w="4678"/>
      </w:tblGrid>
      <w:tr w:rsidR="00095A6C" w14:paraId="2CB5EF03" w14:textId="77777777" w:rsidTr="00D354C9">
        <w:trPr>
          <w:cantSplit/>
        </w:trPr>
        <w:tc>
          <w:tcPr>
            <w:tcW w:w="2960" w:type="dxa"/>
          </w:tcPr>
          <w:p w14:paraId="0ABE4532" w14:textId="77777777" w:rsidR="00095A6C" w:rsidRDefault="00095A6C">
            <w:pPr>
              <w:spacing w:before="80"/>
            </w:pPr>
          </w:p>
        </w:tc>
        <w:tc>
          <w:tcPr>
            <w:tcW w:w="1089" w:type="dxa"/>
          </w:tcPr>
          <w:p w14:paraId="40713AD9" w14:textId="77777777" w:rsidR="00095A6C" w:rsidRDefault="00095A6C">
            <w:pPr>
              <w:spacing w:before="80"/>
              <w:jc w:val="center"/>
            </w:pPr>
          </w:p>
        </w:tc>
        <w:tc>
          <w:tcPr>
            <w:tcW w:w="4678" w:type="dxa"/>
            <w:tcBorders>
              <w:bottom w:val="single" w:sz="6" w:space="0" w:color="auto"/>
            </w:tcBorders>
          </w:tcPr>
          <w:p w14:paraId="52EB6CB3" w14:textId="77777777" w:rsidR="00095A6C" w:rsidRDefault="00095A6C">
            <w:pPr>
              <w:spacing w:before="80"/>
              <w:jc w:val="center"/>
            </w:pPr>
          </w:p>
        </w:tc>
      </w:tr>
      <w:tr w:rsidR="00095A6C" w14:paraId="4BCDBA32" w14:textId="77777777" w:rsidTr="00D354C9">
        <w:trPr>
          <w:cantSplit/>
          <w:trHeight w:val="192"/>
        </w:trPr>
        <w:tc>
          <w:tcPr>
            <w:tcW w:w="2960" w:type="dxa"/>
          </w:tcPr>
          <w:p w14:paraId="5A9F13B7" w14:textId="77777777" w:rsidR="00095A6C" w:rsidRDefault="00095A6C">
            <w:pPr>
              <w:rPr>
                <w:sz w:val="16"/>
                <w:szCs w:val="16"/>
              </w:rPr>
            </w:pPr>
          </w:p>
        </w:tc>
        <w:tc>
          <w:tcPr>
            <w:tcW w:w="1089" w:type="dxa"/>
          </w:tcPr>
          <w:p w14:paraId="23C43437" w14:textId="77777777" w:rsidR="00095A6C" w:rsidRDefault="00095A6C">
            <w:pPr>
              <w:spacing w:before="40"/>
              <w:jc w:val="center"/>
              <w:rPr>
                <w:sz w:val="16"/>
                <w:szCs w:val="16"/>
              </w:rPr>
            </w:pPr>
          </w:p>
        </w:tc>
        <w:tc>
          <w:tcPr>
            <w:tcW w:w="4678" w:type="dxa"/>
          </w:tcPr>
          <w:p w14:paraId="3913E890" w14:textId="77777777" w:rsidR="00095A6C" w:rsidRDefault="00095A6C">
            <w:pPr>
              <w:spacing w:before="40"/>
              <w:jc w:val="center"/>
              <w:rPr>
                <w:sz w:val="16"/>
                <w:szCs w:val="16"/>
              </w:rPr>
            </w:pPr>
            <w:r>
              <w:rPr>
                <w:rFonts w:ascii="Helvetica" w:hAnsi="Helvetica" w:cs="Helvetica"/>
                <w:sz w:val="12"/>
                <w:szCs w:val="12"/>
              </w:rPr>
              <w:t>Control Authority and/or Municipality</w:t>
            </w:r>
          </w:p>
        </w:tc>
      </w:tr>
    </w:tbl>
    <w:p w14:paraId="2E6D00DC" w14:textId="77777777" w:rsidR="00095A6C" w:rsidRDefault="00095A6C">
      <w:pPr>
        <w:jc w:val="center"/>
        <w:rPr>
          <w:b/>
          <w:bCs/>
          <w:sz w:val="32"/>
          <w:szCs w:val="32"/>
        </w:rPr>
      </w:pPr>
      <w:r>
        <w:rPr>
          <w:b/>
          <w:bCs/>
          <w:sz w:val="40"/>
          <w:szCs w:val="40"/>
        </w:rPr>
        <w:t>PERMIT</w:t>
      </w:r>
    </w:p>
    <w:p w14:paraId="26C6B298" w14:textId="77777777" w:rsidR="00095A6C" w:rsidRDefault="00095A6C">
      <w:pPr>
        <w:jc w:val="center"/>
        <w:rPr>
          <w:sz w:val="16"/>
          <w:szCs w:val="16"/>
        </w:rPr>
      </w:pPr>
    </w:p>
    <w:p w14:paraId="2FBE2D50" w14:textId="77777777" w:rsidR="00095A6C" w:rsidRDefault="00095A6C">
      <w:pPr>
        <w:jc w:val="center"/>
      </w:pPr>
      <w:r>
        <w:t>Industrial User Pretreatment Permit (IUP)</w:t>
      </w:r>
    </w:p>
    <w:p w14:paraId="2DDD2377" w14:textId="77777777" w:rsidR="00095A6C" w:rsidRDefault="00095A6C">
      <w:pPr>
        <w:jc w:val="center"/>
      </w:pPr>
      <w:r>
        <w:t>To Discharge Wastewater Under the</w:t>
      </w:r>
    </w:p>
    <w:p w14:paraId="17A65810" w14:textId="77777777" w:rsidR="00095A6C" w:rsidRDefault="00095A6C">
      <w:pPr>
        <w:jc w:val="center"/>
      </w:pPr>
      <w:r>
        <w:t>Industrial Pretreatment Program</w:t>
      </w:r>
    </w:p>
    <w:p w14:paraId="638D0A65" w14:textId="77777777" w:rsidR="00095A6C" w:rsidRDefault="00095A6C">
      <w:pPr>
        <w:rPr>
          <w:sz w:val="16"/>
          <w:szCs w:val="16"/>
        </w:rPr>
      </w:pPr>
    </w:p>
    <w:tbl>
      <w:tblPr>
        <w:tblW w:w="0" w:type="auto"/>
        <w:jc w:val="center"/>
        <w:tblLayout w:type="fixed"/>
        <w:tblCellMar>
          <w:left w:w="80" w:type="dxa"/>
          <w:right w:w="80" w:type="dxa"/>
        </w:tblCellMar>
        <w:tblLook w:val="0000" w:firstRow="0" w:lastRow="0" w:firstColumn="0" w:lastColumn="0" w:noHBand="0" w:noVBand="0"/>
      </w:tblPr>
      <w:tblGrid>
        <w:gridCol w:w="1788"/>
        <w:gridCol w:w="524"/>
        <w:gridCol w:w="2652"/>
      </w:tblGrid>
      <w:tr w:rsidR="00095A6C" w14:paraId="04E6CC2B" w14:textId="77777777">
        <w:trPr>
          <w:cantSplit/>
          <w:trHeight w:val="360"/>
          <w:jc w:val="center"/>
        </w:trPr>
        <w:tc>
          <w:tcPr>
            <w:tcW w:w="1788" w:type="dxa"/>
            <w:tcBorders>
              <w:bottom w:val="single" w:sz="6" w:space="0" w:color="auto"/>
            </w:tcBorders>
          </w:tcPr>
          <w:p w14:paraId="34D4A174" w14:textId="77777777" w:rsidR="00095A6C" w:rsidRDefault="00095A6C">
            <w:pPr>
              <w:spacing w:before="80"/>
              <w:jc w:val="center"/>
            </w:pPr>
          </w:p>
        </w:tc>
        <w:tc>
          <w:tcPr>
            <w:tcW w:w="524" w:type="dxa"/>
          </w:tcPr>
          <w:p w14:paraId="5C42B408" w14:textId="77777777" w:rsidR="00095A6C" w:rsidRDefault="00095A6C">
            <w:pPr>
              <w:spacing w:before="80"/>
              <w:jc w:val="center"/>
            </w:pPr>
          </w:p>
        </w:tc>
        <w:tc>
          <w:tcPr>
            <w:tcW w:w="2652" w:type="dxa"/>
            <w:tcBorders>
              <w:bottom w:val="single" w:sz="6" w:space="0" w:color="auto"/>
            </w:tcBorders>
          </w:tcPr>
          <w:p w14:paraId="06018F65" w14:textId="77777777" w:rsidR="00095A6C" w:rsidRDefault="00095A6C">
            <w:pPr>
              <w:spacing w:before="80"/>
              <w:jc w:val="center"/>
              <w:rPr>
                <w:b/>
                <w:bCs/>
                <w:sz w:val="28"/>
                <w:szCs w:val="28"/>
              </w:rPr>
            </w:pPr>
          </w:p>
        </w:tc>
      </w:tr>
      <w:tr w:rsidR="00095A6C" w14:paraId="47B07E90" w14:textId="77777777">
        <w:trPr>
          <w:cantSplit/>
          <w:trHeight w:val="360"/>
          <w:jc w:val="center"/>
        </w:trPr>
        <w:tc>
          <w:tcPr>
            <w:tcW w:w="1788" w:type="dxa"/>
          </w:tcPr>
          <w:p w14:paraId="2533431F" w14:textId="77777777" w:rsidR="00095A6C" w:rsidRDefault="00095A6C">
            <w:pPr>
              <w:spacing w:before="40"/>
              <w:jc w:val="center"/>
              <w:rPr>
                <w:sz w:val="16"/>
                <w:szCs w:val="16"/>
              </w:rPr>
            </w:pPr>
            <w:r>
              <w:rPr>
                <w:rFonts w:ascii="Helvetica" w:hAnsi="Helvetica" w:cs="Helvetica"/>
                <w:sz w:val="12"/>
                <w:szCs w:val="12"/>
              </w:rPr>
              <w:t>IUP Number</w:t>
            </w:r>
          </w:p>
        </w:tc>
        <w:tc>
          <w:tcPr>
            <w:tcW w:w="524" w:type="dxa"/>
          </w:tcPr>
          <w:p w14:paraId="3AA2CA43" w14:textId="77777777" w:rsidR="00095A6C" w:rsidRDefault="00095A6C">
            <w:pPr>
              <w:spacing w:before="40"/>
              <w:jc w:val="center"/>
              <w:rPr>
                <w:sz w:val="16"/>
                <w:szCs w:val="16"/>
              </w:rPr>
            </w:pPr>
          </w:p>
        </w:tc>
        <w:tc>
          <w:tcPr>
            <w:tcW w:w="2652" w:type="dxa"/>
          </w:tcPr>
          <w:p w14:paraId="1236498E" w14:textId="0D8744C4" w:rsidR="00095A6C" w:rsidRDefault="00095A6C">
            <w:pPr>
              <w:spacing w:before="40"/>
              <w:jc w:val="center"/>
              <w:rPr>
                <w:sz w:val="16"/>
                <w:szCs w:val="16"/>
              </w:rPr>
            </w:pPr>
            <w:r>
              <w:rPr>
                <w:rFonts w:ascii="Helvetica" w:hAnsi="Helvetica" w:cs="Helvetica"/>
                <w:sz w:val="12"/>
                <w:szCs w:val="12"/>
              </w:rPr>
              <w:t>40 CFR Category</w:t>
            </w:r>
            <w:r w:rsidR="00B8294F">
              <w:rPr>
                <w:rFonts w:ascii="Helvetica" w:hAnsi="Helvetica" w:cs="Helvetica"/>
                <w:sz w:val="12"/>
                <w:szCs w:val="12"/>
              </w:rPr>
              <w:t xml:space="preserve"> </w:t>
            </w:r>
            <w:r>
              <w:rPr>
                <w:rFonts w:ascii="Helvetica" w:hAnsi="Helvetica" w:cs="Helvetica"/>
                <w:sz w:val="12"/>
                <w:szCs w:val="12"/>
              </w:rPr>
              <w:t xml:space="preserve">(if </w:t>
            </w:r>
            <w:r w:rsidR="00524527">
              <w:rPr>
                <w:rFonts w:ascii="Helvetica" w:hAnsi="Helvetica" w:cs="Helvetica"/>
                <w:sz w:val="12"/>
                <w:szCs w:val="12"/>
              </w:rPr>
              <w:t>a</w:t>
            </w:r>
            <w:r>
              <w:rPr>
                <w:rFonts w:ascii="Helvetica" w:hAnsi="Helvetica" w:cs="Helvetica"/>
                <w:sz w:val="12"/>
                <w:szCs w:val="12"/>
              </w:rPr>
              <w:t>pplicable)</w:t>
            </w:r>
          </w:p>
        </w:tc>
      </w:tr>
    </w:tbl>
    <w:p w14:paraId="58F43A12" w14:textId="77777777" w:rsidR="00095A6C" w:rsidRDefault="00095A6C"/>
    <w:p w14:paraId="2C64A3A0" w14:textId="77777777" w:rsidR="00095A6C" w:rsidRDefault="00095A6C">
      <w:r>
        <w:t>In compliance with the provisions of North Carolina General Statute 143-215.1, any applicable federal categorical pretreatment regulations, all other lawful standards and regulations promulgated and adopted by the North Carolina Environmental Management Commission, and the Control Authority and/or Municipality Sewer Use Ordinance.  The following Industry, hereafter referred to by name or as the permittee:</w:t>
      </w:r>
    </w:p>
    <w:tbl>
      <w:tblPr>
        <w:tblW w:w="0" w:type="auto"/>
        <w:jc w:val="center"/>
        <w:tblLayout w:type="fixed"/>
        <w:tblCellMar>
          <w:left w:w="80" w:type="dxa"/>
          <w:right w:w="80" w:type="dxa"/>
        </w:tblCellMar>
        <w:tblLook w:val="0000" w:firstRow="0" w:lastRow="0" w:firstColumn="0" w:lastColumn="0" w:noHBand="0" w:noVBand="0"/>
      </w:tblPr>
      <w:tblGrid>
        <w:gridCol w:w="8088"/>
      </w:tblGrid>
      <w:tr w:rsidR="00095A6C" w14:paraId="4CB109B0" w14:textId="77777777">
        <w:trPr>
          <w:cantSplit/>
          <w:jc w:val="center"/>
        </w:trPr>
        <w:tc>
          <w:tcPr>
            <w:tcW w:w="8088" w:type="dxa"/>
            <w:tcBorders>
              <w:top w:val="single" w:sz="6" w:space="0" w:color="auto"/>
              <w:left w:val="single" w:sz="6" w:space="0" w:color="auto"/>
              <w:bottom w:val="single" w:sz="6" w:space="0" w:color="auto"/>
              <w:right w:val="single" w:sz="6" w:space="0" w:color="auto"/>
            </w:tcBorders>
          </w:tcPr>
          <w:p w14:paraId="2BE5F7DC" w14:textId="1396D779" w:rsidR="00095A6C" w:rsidRDefault="00095A6C">
            <w:pPr>
              <w:spacing w:before="40"/>
              <w:rPr>
                <w:rFonts w:ascii="Helvetica" w:hAnsi="Helvetica" w:cs="Helvetica"/>
                <w:sz w:val="12"/>
                <w:szCs w:val="12"/>
              </w:rPr>
            </w:pPr>
            <w:r>
              <w:rPr>
                <w:rFonts w:ascii="Helvetica" w:hAnsi="Helvetica" w:cs="Helvetica"/>
                <w:sz w:val="12"/>
                <w:szCs w:val="12"/>
              </w:rPr>
              <w:t xml:space="preserve">Industry </w:t>
            </w:r>
            <w:r w:rsidR="005B4F9F">
              <w:rPr>
                <w:rFonts w:ascii="Helvetica" w:hAnsi="Helvetica" w:cs="Helvetica"/>
                <w:sz w:val="12"/>
                <w:szCs w:val="12"/>
              </w:rPr>
              <w:t>N</w:t>
            </w:r>
            <w:r>
              <w:rPr>
                <w:rFonts w:ascii="Helvetica" w:hAnsi="Helvetica" w:cs="Helvetica"/>
                <w:sz w:val="12"/>
                <w:szCs w:val="12"/>
              </w:rPr>
              <w:t xml:space="preserve">ame, </w:t>
            </w:r>
            <w:r w:rsidR="005B4F9F">
              <w:rPr>
                <w:rFonts w:ascii="Helvetica" w:hAnsi="Helvetica" w:cs="Helvetica"/>
                <w:sz w:val="12"/>
                <w:szCs w:val="12"/>
              </w:rPr>
              <w:t>Pe</w:t>
            </w:r>
            <w:r>
              <w:rPr>
                <w:rFonts w:ascii="Helvetica" w:hAnsi="Helvetica" w:cs="Helvetica"/>
                <w:sz w:val="12"/>
                <w:szCs w:val="12"/>
              </w:rPr>
              <w:t>rmittee:</w:t>
            </w:r>
          </w:p>
          <w:p w14:paraId="30627862" w14:textId="77777777" w:rsidR="00095A6C" w:rsidRDefault="00095A6C">
            <w:pPr>
              <w:spacing w:before="40"/>
              <w:ind w:left="360"/>
            </w:pPr>
          </w:p>
        </w:tc>
      </w:tr>
      <w:tr w:rsidR="00095A6C" w14:paraId="7E66DA87" w14:textId="77777777">
        <w:trPr>
          <w:cantSplit/>
          <w:jc w:val="center"/>
        </w:trPr>
        <w:tc>
          <w:tcPr>
            <w:tcW w:w="8088" w:type="dxa"/>
            <w:tcBorders>
              <w:top w:val="single" w:sz="6" w:space="0" w:color="auto"/>
              <w:left w:val="single" w:sz="6" w:space="0" w:color="auto"/>
              <w:bottom w:val="single" w:sz="6" w:space="0" w:color="auto"/>
              <w:right w:val="single" w:sz="6" w:space="0" w:color="auto"/>
            </w:tcBorders>
          </w:tcPr>
          <w:p w14:paraId="3ECD86B8" w14:textId="11E55887" w:rsidR="00095A6C" w:rsidRDefault="00095A6C">
            <w:pPr>
              <w:spacing w:before="40"/>
              <w:rPr>
                <w:rFonts w:ascii="Helvetica" w:hAnsi="Helvetica" w:cs="Helvetica"/>
                <w:sz w:val="12"/>
                <w:szCs w:val="12"/>
              </w:rPr>
            </w:pPr>
            <w:r>
              <w:rPr>
                <w:rFonts w:ascii="Helvetica" w:hAnsi="Helvetica" w:cs="Helvetica"/>
                <w:sz w:val="12"/>
                <w:szCs w:val="12"/>
              </w:rPr>
              <w:t>Facility Located at Street Address</w:t>
            </w:r>
          </w:p>
          <w:p w14:paraId="6DB61C41" w14:textId="77777777" w:rsidR="00095A6C" w:rsidRDefault="00095A6C">
            <w:pPr>
              <w:spacing w:before="40"/>
              <w:ind w:left="360"/>
            </w:pPr>
          </w:p>
        </w:tc>
      </w:tr>
      <w:tr w:rsidR="00095A6C" w14:paraId="05977515" w14:textId="77777777">
        <w:trPr>
          <w:cantSplit/>
          <w:jc w:val="center"/>
        </w:trPr>
        <w:tc>
          <w:tcPr>
            <w:tcW w:w="8088" w:type="dxa"/>
            <w:tcBorders>
              <w:top w:val="single" w:sz="6" w:space="0" w:color="auto"/>
              <w:left w:val="single" w:sz="6" w:space="0" w:color="auto"/>
              <w:bottom w:val="single" w:sz="6" w:space="0" w:color="auto"/>
              <w:right w:val="single" w:sz="6" w:space="0" w:color="auto"/>
            </w:tcBorders>
          </w:tcPr>
          <w:p w14:paraId="4ADA630E" w14:textId="77777777" w:rsidR="00095A6C" w:rsidRDefault="00095A6C">
            <w:pPr>
              <w:spacing w:before="40"/>
              <w:rPr>
                <w:rFonts w:ascii="Helvetica" w:hAnsi="Helvetica" w:cs="Helvetica"/>
                <w:sz w:val="12"/>
                <w:szCs w:val="12"/>
              </w:rPr>
            </w:pPr>
            <w:r>
              <w:rPr>
                <w:rFonts w:ascii="Helvetica" w:hAnsi="Helvetica" w:cs="Helvetica"/>
                <w:sz w:val="12"/>
                <w:szCs w:val="12"/>
              </w:rPr>
              <w:t>City</w:t>
            </w:r>
          </w:p>
          <w:p w14:paraId="3716ED39" w14:textId="77777777" w:rsidR="00095A6C" w:rsidRDefault="00095A6C">
            <w:pPr>
              <w:spacing w:before="40"/>
              <w:ind w:left="360"/>
            </w:pPr>
          </w:p>
        </w:tc>
      </w:tr>
      <w:tr w:rsidR="00095A6C" w14:paraId="61ECA86C" w14:textId="77777777">
        <w:trPr>
          <w:cantSplit/>
          <w:jc w:val="center"/>
        </w:trPr>
        <w:tc>
          <w:tcPr>
            <w:tcW w:w="8088" w:type="dxa"/>
            <w:tcBorders>
              <w:top w:val="single" w:sz="6" w:space="0" w:color="auto"/>
              <w:left w:val="single" w:sz="6" w:space="0" w:color="auto"/>
              <w:bottom w:val="single" w:sz="6" w:space="0" w:color="auto"/>
              <w:right w:val="single" w:sz="6" w:space="0" w:color="auto"/>
            </w:tcBorders>
          </w:tcPr>
          <w:p w14:paraId="1E736426" w14:textId="77777777" w:rsidR="00095A6C" w:rsidRDefault="00095A6C">
            <w:pPr>
              <w:spacing w:before="40"/>
              <w:rPr>
                <w:rFonts w:ascii="Helvetica" w:hAnsi="Helvetica" w:cs="Helvetica"/>
                <w:sz w:val="12"/>
                <w:szCs w:val="12"/>
              </w:rPr>
            </w:pPr>
            <w:r>
              <w:rPr>
                <w:rFonts w:ascii="Helvetica" w:hAnsi="Helvetica" w:cs="Helvetica"/>
                <w:sz w:val="12"/>
                <w:szCs w:val="12"/>
              </w:rPr>
              <w:t>State, Zip</w:t>
            </w:r>
          </w:p>
          <w:p w14:paraId="4BD5BE26" w14:textId="77777777" w:rsidR="00095A6C" w:rsidRDefault="00095A6C">
            <w:pPr>
              <w:spacing w:before="40"/>
              <w:ind w:left="360"/>
            </w:pPr>
          </w:p>
        </w:tc>
      </w:tr>
    </w:tbl>
    <w:p w14:paraId="4F06114C" w14:textId="77777777" w:rsidR="00095A6C" w:rsidRDefault="00095A6C"/>
    <w:p w14:paraId="36D27730" w14:textId="77777777" w:rsidR="00095A6C" w:rsidRDefault="00095A6C">
      <w:r>
        <w:t>is hereby authorized to discharge wastewater from the facility located at the above listed address into the sanitary sewer collection system and the wastewater treatment facility of the Control Authority and/or Municipality listed below:</w:t>
      </w:r>
    </w:p>
    <w:tbl>
      <w:tblPr>
        <w:tblW w:w="0" w:type="auto"/>
        <w:jc w:val="center"/>
        <w:tblLayout w:type="fixed"/>
        <w:tblCellMar>
          <w:left w:w="80" w:type="dxa"/>
          <w:right w:w="80" w:type="dxa"/>
        </w:tblCellMar>
        <w:tblLook w:val="0000" w:firstRow="0" w:lastRow="0" w:firstColumn="0" w:lastColumn="0" w:noHBand="0" w:noVBand="0"/>
      </w:tblPr>
      <w:tblGrid>
        <w:gridCol w:w="8023"/>
      </w:tblGrid>
      <w:tr w:rsidR="00095A6C" w14:paraId="1CE96A52" w14:textId="77777777">
        <w:trPr>
          <w:cantSplit/>
          <w:jc w:val="center"/>
        </w:trPr>
        <w:tc>
          <w:tcPr>
            <w:tcW w:w="8023" w:type="dxa"/>
            <w:tcBorders>
              <w:top w:val="single" w:sz="6" w:space="0" w:color="auto"/>
              <w:left w:val="single" w:sz="6" w:space="0" w:color="auto"/>
              <w:bottom w:val="single" w:sz="6" w:space="0" w:color="auto"/>
              <w:right w:val="single" w:sz="6" w:space="0" w:color="auto"/>
            </w:tcBorders>
          </w:tcPr>
          <w:p w14:paraId="43333977" w14:textId="77777777" w:rsidR="00095A6C" w:rsidRDefault="00095A6C">
            <w:pPr>
              <w:spacing w:before="40"/>
              <w:rPr>
                <w:rFonts w:ascii="Helvetica" w:hAnsi="Helvetica" w:cs="Helvetica"/>
                <w:sz w:val="12"/>
                <w:szCs w:val="12"/>
              </w:rPr>
            </w:pPr>
            <w:r>
              <w:rPr>
                <w:rFonts w:ascii="Helvetica" w:hAnsi="Helvetica" w:cs="Helvetica"/>
                <w:sz w:val="12"/>
                <w:szCs w:val="12"/>
              </w:rPr>
              <w:t>IUP Control Authority and/or Municipality WWTP name:</w:t>
            </w:r>
          </w:p>
          <w:p w14:paraId="1F305995" w14:textId="77777777" w:rsidR="00095A6C" w:rsidRDefault="00095A6C">
            <w:pPr>
              <w:spacing w:before="40"/>
              <w:ind w:left="360"/>
            </w:pPr>
          </w:p>
        </w:tc>
      </w:tr>
      <w:tr w:rsidR="00095A6C" w14:paraId="2A6377BC" w14:textId="77777777">
        <w:trPr>
          <w:cantSplit/>
          <w:jc w:val="center"/>
        </w:trPr>
        <w:tc>
          <w:tcPr>
            <w:tcW w:w="8023" w:type="dxa"/>
            <w:tcBorders>
              <w:top w:val="single" w:sz="6" w:space="0" w:color="auto"/>
              <w:left w:val="single" w:sz="6" w:space="0" w:color="auto"/>
              <w:bottom w:val="single" w:sz="6" w:space="0" w:color="auto"/>
              <w:right w:val="single" w:sz="6" w:space="0" w:color="auto"/>
            </w:tcBorders>
          </w:tcPr>
          <w:p w14:paraId="41A08050" w14:textId="77777777" w:rsidR="00095A6C" w:rsidRDefault="00095A6C">
            <w:pPr>
              <w:spacing w:before="40"/>
              <w:rPr>
                <w:rFonts w:ascii="Helvetica" w:hAnsi="Helvetica" w:cs="Helvetica"/>
                <w:sz w:val="12"/>
                <w:szCs w:val="12"/>
              </w:rPr>
            </w:pPr>
            <w:r>
              <w:rPr>
                <w:rFonts w:ascii="Helvetica" w:hAnsi="Helvetica" w:cs="Helvetica"/>
                <w:sz w:val="12"/>
                <w:szCs w:val="12"/>
              </w:rPr>
              <w:t>NPDES Number:</w:t>
            </w:r>
          </w:p>
          <w:p w14:paraId="45676390" w14:textId="77777777" w:rsidR="00095A6C" w:rsidRDefault="00095A6C">
            <w:pPr>
              <w:spacing w:before="40"/>
              <w:ind w:left="360"/>
            </w:pPr>
          </w:p>
        </w:tc>
      </w:tr>
      <w:tr w:rsidR="00095A6C" w14:paraId="36375FA6" w14:textId="77777777">
        <w:trPr>
          <w:cantSplit/>
          <w:jc w:val="center"/>
        </w:trPr>
        <w:tc>
          <w:tcPr>
            <w:tcW w:w="8023" w:type="dxa"/>
            <w:tcBorders>
              <w:top w:val="single" w:sz="6" w:space="0" w:color="auto"/>
              <w:left w:val="single" w:sz="6" w:space="0" w:color="auto"/>
              <w:bottom w:val="single" w:sz="6" w:space="0" w:color="auto"/>
              <w:right w:val="single" w:sz="6" w:space="0" w:color="auto"/>
            </w:tcBorders>
          </w:tcPr>
          <w:p w14:paraId="44F53AC4" w14:textId="77777777" w:rsidR="00095A6C" w:rsidRDefault="00095A6C">
            <w:pPr>
              <w:spacing w:before="40"/>
              <w:rPr>
                <w:rFonts w:ascii="Helvetica" w:hAnsi="Helvetica" w:cs="Helvetica"/>
                <w:sz w:val="12"/>
                <w:szCs w:val="12"/>
              </w:rPr>
            </w:pPr>
            <w:r>
              <w:rPr>
                <w:rFonts w:ascii="Helvetica" w:hAnsi="Helvetica" w:cs="Helvetica"/>
                <w:sz w:val="12"/>
                <w:szCs w:val="12"/>
              </w:rPr>
              <w:t>WWTP Address:</w:t>
            </w:r>
          </w:p>
          <w:p w14:paraId="0EDC5862" w14:textId="77777777" w:rsidR="00095A6C" w:rsidRDefault="00095A6C">
            <w:pPr>
              <w:spacing w:before="40"/>
              <w:ind w:left="360"/>
            </w:pPr>
          </w:p>
        </w:tc>
      </w:tr>
      <w:tr w:rsidR="00095A6C" w14:paraId="6F14BF5B" w14:textId="77777777">
        <w:trPr>
          <w:cantSplit/>
          <w:jc w:val="center"/>
        </w:trPr>
        <w:tc>
          <w:tcPr>
            <w:tcW w:w="8023" w:type="dxa"/>
            <w:tcBorders>
              <w:top w:val="single" w:sz="6" w:space="0" w:color="auto"/>
              <w:left w:val="single" w:sz="6" w:space="0" w:color="auto"/>
              <w:bottom w:val="single" w:sz="6" w:space="0" w:color="auto"/>
              <w:right w:val="single" w:sz="6" w:space="0" w:color="auto"/>
            </w:tcBorders>
          </w:tcPr>
          <w:p w14:paraId="055D380D" w14:textId="77777777" w:rsidR="00095A6C" w:rsidRDefault="00095A6C">
            <w:pPr>
              <w:spacing w:before="40"/>
              <w:rPr>
                <w:rFonts w:ascii="Helvetica" w:hAnsi="Helvetica" w:cs="Helvetica"/>
                <w:sz w:val="12"/>
                <w:szCs w:val="12"/>
              </w:rPr>
            </w:pPr>
            <w:r>
              <w:rPr>
                <w:rFonts w:ascii="Helvetica" w:hAnsi="Helvetica" w:cs="Helvetica"/>
                <w:sz w:val="12"/>
                <w:szCs w:val="12"/>
              </w:rPr>
              <w:t>City, State, Zip</w:t>
            </w:r>
          </w:p>
          <w:p w14:paraId="643C0EE8" w14:textId="77777777" w:rsidR="00095A6C" w:rsidRDefault="00095A6C">
            <w:pPr>
              <w:spacing w:before="40"/>
              <w:ind w:left="360"/>
              <w:jc w:val="left"/>
            </w:pPr>
          </w:p>
        </w:tc>
      </w:tr>
    </w:tbl>
    <w:p w14:paraId="09FE078A" w14:textId="77777777" w:rsidR="00095A6C" w:rsidRDefault="00095A6C"/>
    <w:p w14:paraId="7173E7CF" w14:textId="77777777" w:rsidR="00095A6C" w:rsidRDefault="00095A6C">
      <w:r>
        <w:t>in accordance with effluent limitations, monitoring requirements, and all other conditions set forth in Parts I, II, and III of this Industrial User Pretreatment Permit (IUP).</w:t>
      </w:r>
    </w:p>
    <w:p w14:paraId="0690F6A0" w14:textId="77777777" w:rsidR="00095A6C" w:rsidRDefault="00095A6C">
      <w:pPr>
        <w:rPr>
          <w:sz w:val="16"/>
          <w:szCs w:val="16"/>
        </w:rPr>
      </w:pPr>
    </w:p>
    <w:tbl>
      <w:tblPr>
        <w:tblW w:w="0" w:type="auto"/>
        <w:jc w:val="center"/>
        <w:tblLayout w:type="fixed"/>
        <w:tblCellMar>
          <w:left w:w="80" w:type="dxa"/>
          <w:right w:w="80" w:type="dxa"/>
        </w:tblCellMar>
        <w:tblLook w:val="0000" w:firstRow="0" w:lastRow="0" w:firstColumn="0" w:lastColumn="0" w:noHBand="0" w:noVBand="0"/>
      </w:tblPr>
      <w:tblGrid>
        <w:gridCol w:w="4400"/>
      </w:tblGrid>
      <w:tr w:rsidR="00095A6C" w14:paraId="1A023A3A" w14:textId="77777777">
        <w:trPr>
          <w:cantSplit/>
          <w:jc w:val="center"/>
        </w:trPr>
        <w:tc>
          <w:tcPr>
            <w:tcW w:w="4400" w:type="dxa"/>
            <w:tcBorders>
              <w:top w:val="single" w:sz="6" w:space="0" w:color="auto"/>
              <w:left w:val="single" w:sz="6" w:space="0" w:color="auto"/>
              <w:bottom w:val="single" w:sz="6" w:space="0" w:color="auto"/>
              <w:right w:val="single" w:sz="6" w:space="0" w:color="auto"/>
            </w:tcBorders>
          </w:tcPr>
          <w:p w14:paraId="02520682" w14:textId="77777777" w:rsidR="00095A6C" w:rsidRDefault="00095A6C">
            <w:pPr>
              <w:spacing w:before="40"/>
              <w:rPr>
                <w:rFonts w:ascii="Helvetica" w:hAnsi="Helvetica" w:cs="Helvetica"/>
                <w:sz w:val="12"/>
                <w:szCs w:val="12"/>
              </w:rPr>
            </w:pPr>
            <w:r>
              <w:rPr>
                <w:rFonts w:ascii="Helvetica" w:hAnsi="Helvetica" w:cs="Helvetica"/>
                <w:sz w:val="12"/>
                <w:szCs w:val="12"/>
              </w:rPr>
              <w:t xml:space="preserve">Effective date, this permit and the authorization to discharge shall become effective </w:t>
            </w:r>
            <w:proofErr w:type="gramStart"/>
            <w:r>
              <w:rPr>
                <w:rFonts w:ascii="Helvetica" w:hAnsi="Helvetica" w:cs="Helvetica"/>
                <w:sz w:val="12"/>
                <w:szCs w:val="12"/>
              </w:rPr>
              <w:t>at  midnight</w:t>
            </w:r>
            <w:proofErr w:type="gramEnd"/>
            <w:r>
              <w:rPr>
                <w:rFonts w:ascii="Helvetica" w:hAnsi="Helvetica" w:cs="Helvetica"/>
                <w:sz w:val="12"/>
                <w:szCs w:val="12"/>
              </w:rPr>
              <w:t xml:space="preserve"> on this date:.</w:t>
            </w:r>
          </w:p>
          <w:p w14:paraId="1FD06D6A" w14:textId="77777777" w:rsidR="00095A6C" w:rsidRDefault="00095A6C">
            <w:pPr>
              <w:spacing w:before="40"/>
              <w:ind w:left="360"/>
              <w:rPr>
                <w:sz w:val="28"/>
                <w:szCs w:val="28"/>
              </w:rPr>
            </w:pPr>
          </w:p>
        </w:tc>
      </w:tr>
      <w:tr w:rsidR="00095A6C" w14:paraId="43C9015F" w14:textId="77777777">
        <w:trPr>
          <w:cantSplit/>
          <w:jc w:val="center"/>
        </w:trPr>
        <w:tc>
          <w:tcPr>
            <w:tcW w:w="4400" w:type="dxa"/>
            <w:tcBorders>
              <w:top w:val="single" w:sz="6" w:space="0" w:color="auto"/>
              <w:left w:val="single" w:sz="6" w:space="0" w:color="auto"/>
              <w:bottom w:val="single" w:sz="6" w:space="0" w:color="auto"/>
              <w:right w:val="single" w:sz="6" w:space="0" w:color="auto"/>
            </w:tcBorders>
          </w:tcPr>
          <w:p w14:paraId="62808ED2" w14:textId="77777777" w:rsidR="00095A6C" w:rsidRDefault="00095A6C">
            <w:pPr>
              <w:spacing w:before="40"/>
              <w:rPr>
                <w:rFonts w:ascii="Helvetica" w:hAnsi="Helvetica" w:cs="Helvetica"/>
                <w:sz w:val="12"/>
                <w:szCs w:val="12"/>
              </w:rPr>
            </w:pPr>
            <w:r>
              <w:rPr>
                <w:rFonts w:ascii="Helvetica" w:hAnsi="Helvetica" w:cs="Helvetica"/>
                <w:sz w:val="12"/>
                <w:szCs w:val="12"/>
              </w:rPr>
              <w:t>Expiration date, this permit and the authorization to discharge shall expire at midnight on this date:</w:t>
            </w:r>
          </w:p>
          <w:p w14:paraId="78F400A0" w14:textId="77777777" w:rsidR="00095A6C" w:rsidRDefault="00095A6C">
            <w:pPr>
              <w:spacing w:before="40"/>
              <w:ind w:left="360"/>
              <w:rPr>
                <w:sz w:val="28"/>
                <w:szCs w:val="28"/>
              </w:rPr>
            </w:pPr>
          </w:p>
        </w:tc>
      </w:tr>
    </w:tbl>
    <w:p w14:paraId="11466E1C" w14:textId="77777777" w:rsidR="00095A6C" w:rsidRDefault="00095A6C">
      <w:pPr>
        <w:jc w:val="left"/>
        <w:rPr>
          <w:sz w:val="28"/>
          <w:szCs w:val="28"/>
        </w:rPr>
      </w:pPr>
    </w:p>
    <w:tbl>
      <w:tblPr>
        <w:tblW w:w="0" w:type="auto"/>
        <w:jc w:val="center"/>
        <w:tblLayout w:type="fixed"/>
        <w:tblCellMar>
          <w:left w:w="80" w:type="dxa"/>
          <w:right w:w="80" w:type="dxa"/>
        </w:tblCellMar>
        <w:tblLook w:val="0000" w:firstRow="0" w:lastRow="0" w:firstColumn="0" w:lastColumn="0" w:noHBand="0" w:noVBand="0"/>
      </w:tblPr>
      <w:tblGrid>
        <w:gridCol w:w="3680"/>
        <w:gridCol w:w="720"/>
        <w:gridCol w:w="3600"/>
      </w:tblGrid>
      <w:tr w:rsidR="00095A6C" w14:paraId="4B86CD58" w14:textId="77777777">
        <w:trPr>
          <w:cantSplit/>
          <w:trHeight w:val="360"/>
          <w:jc w:val="center"/>
        </w:trPr>
        <w:tc>
          <w:tcPr>
            <w:tcW w:w="3680" w:type="dxa"/>
            <w:tcBorders>
              <w:bottom w:val="single" w:sz="6" w:space="0" w:color="auto"/>
            </w:tcBorders>
          </w:tcPr>
          <w:p w14:paraId="55FADE6B" w14:textId="77777777" w:rsidR="00095A6C" w:rsidRDefault="00095A6C">
            <w:pPr>
              <w:spacing w:before="80"/>
              <w:ind w:left="720"/>
              <w:rPr>
                <w:sz w:val="16"/>
                <w:szCs w:val="16"/>
              </w:rPr>
            </w:pPr>
          </w:p>
        </w:tc>
        <w:tc>
          <w:tcPr>
            <w:tcW w:w="720" w:type="dxa"/>
          </w:tcPr>
          <w:p w14:paraId="14339C32" w14:textId="77777777" w:rsidR="00095A6C" w:rsidRDefault="00095A6C">
            <w:pPr>
              <w:spacing w:before="40"/>
              <w:rPr>
                <w:sz w:val="16"/>
                <w:szCs w:val="16"/>
              </w:rPr>
            </w:pPr>
          </w:p>
        </w:tc>
        <w:tc>
          <w:tcPr>
            <w:tcW w:w="3600" w:type="dxa"/>
            <w:tcBorders>
              <w:bottom w:val="single" w:sz="6" w:space="0" w:color="auto"/>
            </w:tcBorders>
          </w:tcPr>
          <w:p w14:paraId="1AFBDE2B" w14:textId="77777777" w:rsidR="00095A6C" w:rsidRDefault="00095A6C">
            <w:pPr>
              <w:spacing w:before="40"/>
              <w:rPr>
                <w:sz w:val="16"/>
                <w:szCs w:val="16"/>
              </w:rPr>
            </w:pPr>
          </w:p>
        </w:tc>
      </w:tr>
      <w:tr w:rsidR="00095A6C" w14:paraId="13906A2E" w14:textId="77777777">
        <w:trPr>
          <w:cantSplit/>
          <w:trHeight w:val="360"/>
          <w:jc w:val="center"/>
        </w:trPr>
        <w:tc>
          <w:tcPr>
            <w:tcW w:w="3680" w:type="dxa"/>
            <w:tcBorders>
              <w:top w:val="single" w:sz="6" w:space="0" w:color="auto"/>
            </w:tcBorders>
          </w:tcPr>
          <w:p w14:paraId="0D808BE1" w14:textId="7A207F02" w:rsidR="00095A6C" w:rsidRPr="009B0FBD" w:rsidRDefault="00095A6C">
            <w:pPr>
              <w:spacing w:before="40"/>
              <w:jc w:val="center"/>
              <w:rPr>
                <w:sz w:val="16"/>
                <w:szCs w:val="16"/>
              </w:rPr>
            </w:pPr>
            <w:r w:rsidRPr="009B0FBD">
              <w:rPr>
                <w:rFonts w:ascii="Helvetica" w:hAnsi="Helvetica" w:cs="Helvetica"/>
                <w:sz w:val="16"/>
                <w:szCs w:val="16"/>
              </w:rPr>
              <w:t>Date</w:t>
            </w:r>
            <w:r w:rsidR="00397CD2" w:rsidRPr="009B0FBD">
              <w:rPr>
                <w:rFonts w:ascii="Helvetica" w:hAnsi="Helvetica" w:cs="Helvetica"/>
                <w:sz w:val="16"/>
                <w:szCs w:val="16"/>
              </w:rPr>
              <w:t xml:space="preserve"> S</w:t>
            </w:r>
            <w:r w:rsidRPr="009B0FBD">
              <w:rPr>
                <w:rFonts w:ascii="Helvetica" w:hAnsi="Helvetica" w:cs="Helvetica"/>
                <w:sz w:val="16"/>
                <w:szCs w:val="16"/>
              </w:rPr>
              <w:t>igned</w:t>
            </w:r>
          </w:p>
        </w:tc>
        <w:tc>
          <w:tcPr>
            <w:tcW w:w="720" w:type="dxa"/>
          </w:tcPr>
          <w:p w14:paraId="1782E13A" w14:textId="77777777" w:rsidR="00095A6C" w:rsidRDefault="00095A6C">
            <w:pPr>
              <w:spacing w:before="40"/>
              <w:jc w:val="center"/>
              <w:rPr>
                <w:sz w:val="16"/>
                <w:szCs w:val="16"/>
              </w:rPr>
            </w:pPr>
          </w:p>
        </w:tc>
        <w:tc>
          <w:tcPr>
            <w:tcW w:w="3600" w:type="dxa"/>
          </w:tcPr>
          <w:p w14:paraId="1307212D" w14:textId="77777777" w:rsidR="00095A6C" w:rsidRPr="009B0FBD" w:rsidRDefault="00095A6C">
            <w:pPr>
              <w:spacing w:before="40"/>
              <w:jc w:val="center"/>
              <w:rPr>
                <w:sz w:val="16"/>
                <w:szCs w:val="16"/>
              </w:rPr>
            </w:pPr>
            <w:r w:rsidRPr="009B0FBD">
              <w:rPr>
                <w:sz w:val="16"/>
                <w:szCs w:val="16"/>
              </w:rPr>
              <w:t>Title</w:t>
            </w:r>
          </w:p>
        </w:tc>
      </w:tr>
    </w:tbl>
    <w:p w14:paraId="26462E58" w14:textId="77777777" w:rsidR="00095A6C" w:rsidRDefault="00095A6C">
      <w:pPr>
        <w:rPr>
          <w:b/>
          <w:bCs/>
        </w:rPr>
        <w:sectPr w:rsidR="00095A6C" w:rsidSect="007F4DDF">
          <w:headerReference w:type="default" r:id="rId8"/>
          <w:footerReference w:type="default" r:id="rId9"/>
          <w:headerReference w:type="first" r:id="rId10"/>
          <w:type w:val="continuous"/>
          <w:pgSz w:w="12240" w:h="15840"/>
          <w:pgMar w:top="720" w:right="1800" w:bottom="720" w:left="1800" w:header="720" w:footer="720" w:gutter="0"/>
          <w:pgNumType w:start="1"/>
          <w:cols w:space="720"/>
          <w:titlePg/>
        </w:sectPr>
      </w:pPr>
    </w:p>
    <w:p w14:paraId="6D6CB251" w14:textId="77777777" w:rsidR="00095A6C" w:rsidRDefault="00095A6C">
      <w:pPr>
        <w:rPr>
          <w:b/>
          <w:bCs/>
        </w:rPr>
      </w:pPr>
    </w:p>
    <w:p w14:paraId="7E01D125" w14:textId="77777777" w:rsidR="00095A6C" w:rsidRDefault="00095A6C">
      <w:pPr>
        <w:ind w:left="2160"/>
        <w:rPr>
          <w:sz w:val="28"/>
          <w:szCs w:val="28"/>
        </w:rPr>
      </w:pPr>
      <w:proofErr w:type="gramStart"/>
      <w:r>
        <w:rPr>
          <w:sz w:val="28"/>
          <w:szCs w:val="28"/>
        </w:rPr>
        <w:t>IUP,  PART</w:t>
      </w:r>
      <w:proofErr w:type="gramEnd"/>
      <w:r>
        <w:rPr>
          <w:sz w:val="28"/>
          <w:szCs w:val="28"/>
        </w:rPr>
        <w:t xml:space="preserve"> I,  OUTLINE:</w:t>
      </w:r>
    </w:p>
    <w:p w14:paraId="26C1853C" w14:textId="77777777" w:rsidR="00095A6C" w:rsidRDefault="00095A6C">
      <w:pPr>
        <w:ind w:left="2160"/>
        <w:rPr>
          <w:sz w:val="16"/>
          <w:szCs w:val="16"/>
        </w:rPr>
      </w:pPr>
    </w:p>
    <w:p w14:paraId="69210DF6" w14:textId="77777777" w:rsidR="00095A6C" w:rsidRDefault="00095A6C">
      <w:pPr>
        <w:ind w:left="3240" w:hanging="720"/>
      </w:pPr>
      <w:r>
        <w:t>A.)</w:t>
      </w:r>
      <w:r>
        <w:tab/>
        <w:t>IUP Basic Information</w:t>
      </w:r>
    </w:p>
    <w:p w14:paraId="342174EE" w14:textId="77777777" w:rsidR="00095A6C" w:rsidRDefault="00095A6C">
      <w:pPr>
        <w:ind w:left="3240" w:hanging="720"/>
      </w:pPr>
      <w:r>
        <w:t>B.)</w:t>
      </w:r>
      <w:r>
        <w:tab/>
        <w:t>IUP Modification History</w:t>
      </w:r>
    </w:p>
    <w:p w14:paraId="028F8AC8" w14:textId="77777777" w:rsidR="00095A6C" w:rsidRDefault="00095A6C">
      <w:pPr>
        <w:ind w:left="3240" w:hanging="720"/>
      </w:pPr>
      <w:r>
        <w:t>C.)</w:t>
      </w:r>
      <w:r>
        <w:tab/>
        <w:t>Authorization Statement</w:t>
      </w:r>
    </w:p>
    <w:p w14:paraId="57CBD699" w14:textId="77777777" w:rsidR="00095A6C" w:rsidRDefault="00095A6C">
      <w:pPr>
        <w:ind w:left="3240" w:hanging="720"/>
      </w:pPr>
      <w:r>
        <w:t>D.)</w:t>
      </w:r>
      <w:r>
        <w:tab/>
        <w:t>Description of Discharges</w:t>
      </w:r>
    </w:p>
    <w:p w14:paraId="41F4916A" w14:textId="77777777" w:rsidR="00095A6C" w:rsidRDefault="00095A6C">
      <w:pPr>
        <w:ind w:left="3240" w:hanging="720"/>
      </w:pPr>
      <w:r>
        <w:t>E.)</w:t>
      </w:r>
      <w:r>
        <w:tab/>
        <w:t>Schematic and Monitoring Locations</w:t>
      </w:r>
    </w:p>
    <w:p w14:paraId="5E7B5437" w14:textId="77777777" w:rsidR="00095A6C" w:rsidRDefault="00095A6C">
      <w:pPr>
        <w:ind w:left="3240" w:hanging="720"/>
      </w:pPr>
      <w:r>
        <w:t>F.)</w:t>
      </w:r>
      <w:r>
        <w:tab/>
        <w:t>Effluent Limits &amp; Monitoring Requirements</w:t>
      </w:r>
    </w:p>
    <w:p w14:paraId="3C5AB179" w14:textId="77777777" w:rsidR="00095A6C" w:rsidRDefault="00095A6C">
      <w:pPr>
        <w:ind w:left="3240" w:hanging="720"/>
      </w:pPr>
      <w:r>
        <w:t>G.)</w:t>
      </w:r>
      <w:r>
        <w:tab/>
        <w:t>Definitions and Limit Page(s) notes</w:t>
      </w:r>
    </w:p>
    <w:p w14:paraId="7E575395" w14:textId="77777777" w:rsidR="00095A6C" w:rsidRDefault="00095A6C"/>
    <w:p w14:paraId="772E7928" w14:textId="77777777" w:rsidR="00095A6C" w:rsidRDefault="00095A6C"/>
    <w:p w14:paraId="4CEAE173" w14:textId="77777777" w:rsidR="00095A6C" w:rsidRDefault="00095A6C">
      <w:pPr>
        <w:ind w:left="720" w:hanging="720"/>
        <w:rPr>
          <w:sz w:val="28"/>
          <w:szCs w:val="28"/>
        </w:rPr>
      </w:pPr>
      <w:r>
        <w:rPr>
          <w:sz w:val="28"/>
          <w:szCs w:val="28"/>
        </w:rPr>
        <w:t>A.</w:t>
      </w:r>
      <w:r>
        <w:rPr>
          <w:sz w:val="28"/>
          <w:szCs w:val="28"/>
        </w:rPr>
        <w:tab/>
        <w:t>IUP Basic Information:</w:t>
      </w:r>
    </w:p>
    <w:p w14:paraId="69D7E499" w14:textId="77777777" w:rsidR="00095A6C" w:rsidRDefault="00095A6C">
      <w:pPr>
        <w:rPr>
          <w:sz w:val="8"/>
          <w:szCs w:val="8"/>
        </w:rPr>
      </w:pPr>
    </w:p>
    <w:tbl>
      <w:tblPr>
        <w:tblW w:w="0" w:type="auto"/>
        <w:jc w:val="center"/>
        <w:tblLayout w:type="fixed"/>
        <w:tblCellMar>
          <w:left w:w="80" w:type="dxa"/>
          <w:right w:w="80" w:type="dxa"/>
        </w:tblCellMar>
        <w:tblLook w:val="0000" w:firstRow="0" w:lastRow="0" w:firstColumn="0" w:lastColumn="0" w:noHBand="0" w:noVBand="0"/>
      </w:tblPr>
      <w:tblGrid>
        <w:gridCol w:w="5840"/>
        <w:gridCol w:w="2880"/>
      </w:tblGrid>
      <w:tr w:rsidR="00095A6C" w14:paraId="7E18B2D2" w14:textId="77777777">
        <w:trPr>
          <w:cantSplit/>
          <w:trHeight w:val="600"/>
          <w:jc w:val="center"/>
        </w:trPr>
        <w:tc>
          <w:tcPr>
            <w:tcW w:w="5840" w:type="dxa"/>
            <w:tcBorders>
              <w:top w:val="double" w:sz="6" w:space="0" w:color="auto"/>
              <w:left w:val="double" w:sz="6" w:space="0" w:color="auto"/>
              <w:bottom w:val="single" w:sz="6" w:space="0" w:color="auto"/>
              <w:right w:val="single" w:sz="6" w:space="0" w:color="auto"/>
            </w:tcBorders>
          </w:tcPr>
          <w:p w14:paraId="1A69AA09" w14:textId="3DA0BE05" w:rsidR="00095A6C" w:rsidRDefault="00095A6C">
            <w:pPr>
              <w:spacing w:before="40"/>
              <w:jc w:val="left"/>
              <w:rPr>
                <w:sz w:val="16"/>
                <w:szCs w:val="16"/>
              </w:rPr>
            </w:pPr>
            <w:r>
              <w:rPr>
                <w:sz w:val="16"/>
                <w:szCs w:val="16"/>
              </w:rPr>
              <w:t xml:space="preserve">Receiving Control Authority &amp; WWTP </w:t>
            </w:r>
            <w:r w:rsidR="006340D3">
              <w:rPr>
                <w:sz w:val="16"/>
                <w:szCs w:val="16"/>
              </w:rPr>
              <w:t>N</w:t>
            </w:r>
            <w:r>
              <w:rPr>
                <w:sz w:val="16"/>
                <w:szCs w:val="16"/>
              </w:rPr>
              <w:t>ame</w:t>
            </w:r>
            <w:r w:rsidR="006340D3">
              <w:rPr>
                <w:sz w:val="16"/>
                <w:szCs w:val="16"/>
              </w:rPr>
              <w:t>:</w:t>
            </w:r>
          </w:p>
          <w:p w14:paraId="62ACD6B0" w14:textId="77777777" w:rsidR="00095A6C" w:rsidRDefault="00095A6C">
            <w:pPr>
              <w:spacing w:before="40"/>
              <w:ind w:left="360"/>
              <w:jc w:val="left"/>
            </w:pPr>
          </w:p>
        </w:tc>
        <w:tc>
          <w:tcPr>
            <w:tcW w:w="2880" w:type="dxa"/>
            <w:tcBorders>
              <w:top w:val="double" w:sz="6" w:space="0" w:color="auto"/>
              <w:left w:val="single" w:sz="6" w:space="0" w:color="auto"/>
              <w:bottom w:val="single" w:sz="6" w:space="0" w:color="auto"/>
              <w:right w:val="double" w:sz="6" w:space="0" w:color="auto"/>
            </w:tcBorders>
          </w:tcPr>
          <w:p w14:paraId="1BB4F95A" w14:textId="2005B0F1" w:rsidR="00095A6C" w:rsidRDefault="006340D3">
            <w:pPr>
              <w:spacing w:before="40"/>
              <w:jc w:val="left"/>
              <w:rPr>
                <w:sz w:val="16"/>
                <w:szCs w:val="16"/>
              </w:rPr>
            </w:pPr>
            <w:r>
              <w:rPr>
                <w:sz w:val="16"/>
                <w:szCs w:val="16"/>
              </w:rPr>
              <w:t>POTW NPDES</w:t>
            </w:r>
            <w:r w:rsidR="00095A6C">
              <w:rPr>
                <w:sz w:val="16"/>
                <w:szCs w:val="16"/>
              </w:rPr>
              <w:t xml:space="preserve"> #:</w:t>
            </w:r>
          </w:p>
          <w:p w14:paraId="08CEBC41" w14:textId="77777777" w:rsidR="00095A6C" w:rsidRDefault="00095A6C">
            <w:pPr>
              <w:spacing w:before="40"/>
              <w:ind w:left="360"/>
              <w:jc w:val="left"/>
            </w:pPr>
          </w:p>
        </w:tc>
      </w:tr>
      <w:tr w:rsidR="00095A6C" w14:paraId="66546951" w14:textId="77777777">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14:paraId="14911EBF" w14:textId="3A477DC2" w:rsidR="00095A6C" w:rsidRDefault="00095A6C">
            <w:pPr>
              <w:spacing w:before="40"/>
              <w:jc w:val="left"/>
              <w:rPr>
                <w:sz w:val="16"/>
                <w:szCs w:val="16"/>
              </w:rPr>
            </w:pPr>
            <w:r>
              <w:rPr>
                <w:sz w:val="16"/>
                <w:szCs w:val="16"/>
              </w:rPr>
              <w:t>IUP Name</w:t>
            </w:r>
            <w:r w:rsidR="006340D3">
              <w:rPr>
                <w:sz w:val="16"/>
                <w:szCs w:val="16"/>
              </w:rPr>
              <w:t>:</w:t>
            </w:r>
          </w:p>
          <w:p w14:paraId="1E5553FD" w14:textId="77777777" w:rsidR="00095A6C" w:rsidRDefault="00095A6C">
            <w:pPr>
              <w:spacing w:before="40"/>
              <w:ind w:left="360"/>
              <w:jc w:val="left"/>
            </w:pPr>
          </w:p>
        </w:tc>
        <w:tc>
          <w:tcPr>
            <w:tcW w:w="2880" w:type="dxa"/>
            <w:tcBorders>
              <w:top w:val="single" w:sz="6" w:space="0" w:color="auto"/>
              <w:left w:val="single" w:sz="6" w:space="0" w:color="auto"/>
              <w:bottom w:val="single" w:sz="6" w:space="0" w:color="auto"/>
              <w:right w:val="double" w:sz="6" w:space="0" w:color="auto"/>
            </w:tcBorders>
          </w:tcPr>
          <w:p w14:paraId="4A83D924" w14:textId="2D6FEF1B" w:rsidR="00095A6C" w:rsidRDefault="00095A6C">
            <w:pPr>
              <w:spacing w:before="40"/>
              <w:jc w:val="left"/>
              <w:rPr>
                <w:sz w:val="16"/>
                <w:szCs w:val="16"/>
              </w:rPr>
            </w:pPr>
            <w:r>
              <w:rPr>
                <w:sz w:val="16"/>
                <w:szCs w:val="16"/>
              </w:rPr>
              <w:t>IUP Number</w:t>
            </w:r>
            <w:r w:rsidR="006340D3">
              <w:rPr>
                <w:sz w:val="16"/>
                <w:szCs w:val="16"/>
              </w:rPr>
              <w:t>:</w:t>
            </w:r>
          </w:p>
          <w:p w14:paraId="3F2E17D0" w14:textId="77777777" w:rsidR="00095A6C" w:rsidRDefault="00095A6C">
            <w:pPr>
              <w:spacing w:before="40"/>
              <w:ind w:left="360"/>
              <w:jc w:val="left"/>
            </w:pPr>
          </w:p>
        </w:tc>
      </w:tr>
      <w:tr w:rsidR="00095A6C" w14:paraId="64CFF23A" w14:textId="77777777">
        <w:trPr>
          <w:cantSplit/>
          <w:trHeight w:val="600"/>
          <w:jc w:val="center"/>
        </w:trPr>
        <w:tc>
          <w:tcPr>
            <w:tcW w:w="5840" w:type="dxa"/>
            <w:tcBorders>
              <w:top w:val="single" w:sz="6" w:space="0" w:color="auto"/>
              <w:left w:val="double" w:sz="6" w:space="0" w:color="auto"/>
              <w:bottom w:val="single" w:sz="6" w:space="0" w:color="auto"/>
              <w:right w:val="single" w:sz="6" w:space="0" w:color="auto"/>
            </w:tcBorders>
          </w:tcPr>
          <w:p w14:paraId="4F5931B3" w14:textId="2B1C7D4E" w:rsidR="00095A6C" w:rsidRDefault="00095A6C">
            <w:pPr>
              <w:spacing w:before="40"/>
              <w:jc w:val="left"/>
              <w:rPr>
                <w:sz w:val="16"/>
                <w:szCs w:val="16"/>
              </w:rPr>
            </w:pPr>
            <w:r>
              <w:rPr>
                <w:sz w:val="16"/>
                <w:szCs w:val="16"/>
              </w:rPr>
              <w:t xml:space="preserve">IUP Effective </w:t>
            </w:r>
            <w:r w:rsidR="006340D3">
              <w:rPr>
                <w:sz w:val="16"/>
                <w:szCs w:val="16"/>
              </w:rPr>
              <w:t>D</w:t>
            </w:r>
            <w:r>
              <w:rPr>
                <w:sz w:val="16"/>
                <w:szCs w:val="16"/>
              </w:rPr>
              <w:t>ate</w:t>
            </w:r>
            <w:r w:rsidR="006340D3">
              <w:rPr>
                <w:sz w:val="16"/>
                <w:szCs w:val="16"/>
              </w:rPr>
              <w:t>:</w:t>
            </w:r>
          </w:p>
          <w:p w14:paraId="2BD481BC" w14:textId="77777777" w:rsidR="00095A6C" w:rsidRDefault="00095A6C">
            <w:pPr>
              <w:spacing w:before="40"/>
              <w:ind w:left="360"/>
              <w:jc w:val="left"/>
            </w:pPr>
          </w:p>
        </w:tc>
        <w:tc>
          <w:tcPr>
            <w:tcW w:w="2880" w:type="dxa"/>
            <w:tcBorders>
              <w:top w:val="single" w:sz="6" w:space="0" w:color="auto"/>
              <w:left w:val="single" w:sz="6" w:space="0" w:color="auto"/>
              <w:bottom w:val="single" w:sz="6" w:space="0" w:color="auto"/>
              <w:right w:val="double" w:sz="6" w:space="0" w:color="auto"/>
            </w:tcBorders>
          </w:tcPr>
          <w:p w14:paraId="1281DDBF" w14:textId="77777777" w:rsidR="00095A6C" w:rsidRDefault="00095A6C">
            <w:pPr>
              <w:spacing w:before="40"/>
              <w:jc w:val="left"/>
              <w:rPr>
                <w:sz w:val="16"/>
                <w:szCs w:val="16"/>
              </w:rPr>
            </w:pPr>
            <w:r>
              <w:rPr>
                <w:sz w:val="16"/>
                <w:szCs w:val="16"/>
              </w:rPr>
              <w:t>Pipe Numbers, list all regulated pipes:</w:t>
            </w:r>
          </w:p>
          <w:p w14:paraId="1B2490B3" w14:textId="77777777" w:rsidR="00095A6C" w:rsidRDefault="00095A6C">
            <w:pPr>
              <w:spacing w:before="40"/>
              <w:ind w:left="360"/>
              <w:jc w:val="left"/>
            </w:pPr>
          </w:p>
        </w:tc>
      </w:tr>
      <w:tr w:rsidR="00095A6C" w14:paraId="03C6F9D1" w14:textId="77777777">
        <w:trPr>
          <w:cantSplit/>
          <w:trHeight w:val="600"/>
          <w:jc w:val="center"/>
        </w:trPr>
        <w:tc>
          <w:tcPr>
            <w:tcW w:w="5840" w:type="dxa"/>
            <w:tcBorders>
              <w:top w:val="single" w:sz="6" w:space="0" w:color="auto"/>
              <w:left w:val="double" w:sz="6" w:space="0" w:color="auto"/>
              <w:bottom w:val="double" w:sz="6" w:space="0" w:color="auto"/>
              <w:right w:val="single" w:sz="6" w:space="0" w:color="auto"/>
            </w:tcBorders>
          </w:tcPr>
          <w:p w14:paraId="188C74B0" w14:textId="488BC535" w:rsidR="00095A6C" w:rsidRDefault="00095A6C">
            <w:pPr>
              <w:spacing w:before="40"/>
              <w:jc w:val="left"/>
              <w:rPr>
                <w:sz w:val="16"/>
                <w:szCs w:val="16"/>
              </w:rPr>
            </w:pPr>
            <w:r>
              <w:rPr>
                <w:sz w:val="16"/>
                <w:szCs w:val="16"/>
              </w:rPr>
              <w:t xml:space="preserve">IUP Expiration </w:t>
            </w:r>
            <w:r w:rsidR="006340D3">
              <w:rPr>
                <w:sz w:val="16"/>
                <w:szCs w:val="16"/>
              </w:rPr>
              <w:t>D</w:t>
            </w:r>
            <w:r>
              <w:rPr>
                <w:sz w:val="16"/>
                <w:szCs w:val="16"/>
              </w:rPr>
              <w:t>ate</w:t>
            </w:r>
            <w:r w:rsidR="006340D3">
              <w:rPr>
                <w:sz w:val="16"/>
                <w:szCs w:val="16"/>
              </w:rPr>
              <w:t>:</w:t>
            </w:r>
          </w:p>
          <w:p w14:paraId="5F6540B4" w14:textId="77777777" w:rsidR="00095A6C" w:rsidRDefault="00095A6C">
            <w:pPr>
              <w:spacing w:before="40"/>
              <w:ind w:left="360"/>
              <w:jc w:val="left"/>
            </w:pPr>
          </w:p>
        </w:tc>
        <w:tc>
          <w:tcPr>
            <w:tcW w:w="2880" w:type="dxa"/>
            <w:tcBorders>
              <w:top w:val="single" w:sz="6" w:space="0" w:color="auto"/>
              <w:left w:val="single" w:sz="6" w:space="0" w:color="auto"/>
              <w:bottom w:val="double" w:sz="6" w:space="0" w:color="auto"/>
              <w:right w:val="double" w:sz="6" w:space="0" w:color="auto"/>
            </w:tcBorders>
          </w:tcPr>
          <w:p w14:paraId="4A701F25" w14:textId="77777777" w:rsidR="00095A6C" w:rsidRDefault="00095A6C">
            <w:pPr>
              <w:spacing w:before="40"/>
              <w:jc w:val="left"/>
              <w:rPr>
                <w:sz w:val="16"/>
                <w:szCs w:val="16"/>
              </w:rPr>
            </w:pPr>
            <w:r>
              <w:rPr>
                <w:sz w:val="16"/>
                <w:szCs w:val="16"/>
              </w:rPr>
              <w:t>IUP  40 CFR # (if applicable), or N/A:</w:t>
            </w:r>
          </w:p>
          <w:p w14:paraId="4A679B8B" w14:textId="77777777" w:rsidR="00095A6C" w:rsidRDefault="00095A6C">
            <w:pPr>
              <w:spacing w:before="40"/>
              <w:ind w:left="360"/>
              <w:jc w:val="left"/>
            </w:pPr>
          </w:p>
        </w:tc>
      </w:tr>
    </w:tbl>
    <w:p w14:paraId="036A83FF" w14:textId="77777777" w:rsidR="00095A6C" w:rsidRDefault="00095A6C"/>
    <w:p w14:paraId="2856828A" w14:textId="77777777" w:rsidR="00095A6C" w:rsidRDefault="00095A6C">
      <w:pPr>
        <w:pStyle w:val="Footer"/>
        <w:tabs>
          <w:tab w:val="clear" w:pos="4320"/>
          <w:tab w:val="clear" w:pos="8640"/>
        </w:tabs>
      </w:pPr>
    </w:p>
    <w:p w14:paraId="19DAA4C1" w14:textId="77777777" w:rsidR="00095A6C" w:rsidRDefault="00095A6C">
      <w:pPr>
        <w:ind w:left="720" w:hanging="720"/>
        <w:rPr>
          <w:sz w:val="28"/>
          <w:szCs w:val="28"/>
        </w:rPr>
      </w:pPr>
      <w:r>
        <w:rPr>
          <w:sz w:val="28"/>
          <w:szCs w:val="28"/>
        </w:rPr>
        <w:t>B.</w:t>
      </w:r>
      <w:r>
        <w:rPr>
          <w:sz w:val="28"/>
          <w:szCs w:val="28"/>
        </w:rPr>
        <w:tab/>
        <w:t xml:space="preserve">IUP History.  </w:t>
      </w:r>
      <w:r>
        <w:rPr>
          <w:sz w:val="28"/>
          <w:szCs w:val="16"/>
        </w:rPr>
        <w:t xml:space="preserve"> A Complete Permit History is required)</w:t>
      </w:r>
      <w:r>
        <w:rPr>
          <w:sz w:val="28"/>
          <w:szCs w:val="28"/>
        </w:rPr>
        <w:t>:</w:t>
      </w:r>
    </w:p>
    <w:p w14:paraId="73EF3190" w14:textId="77777777" w:rsidR="00095A6C" w:rsidRDefault="00095A6C">
      <w:pPr>
        <w:ind w:left="720" w:hanging="720"/>
        <w:rPr>
          <w:sz w:val="8"/>
          <w:szCs w:val="8"/>
        </w:rPr>
      </w:pPr>
    </w:p>
    <w:tbl>
      <w:tblPr>
        <w:tblW w:w="0" w:type="auto"/>
        <w:tblLayout w:type="fixed"/>
        <w:tblCellMar>
          <w:left w:w="80" w:type="dxa"/>
          <w:right w:w="80" w:type="dxa"/>
        </w:tblCellMar>
        <w:tblLook w:val="0000" w:firstRow="0" w:lastRow="0" w:firstColumn="0" w:lastColumn="0" w:noHBand="0" w:noVBand="0"/>
      </w:tblPr>
      <w:tblGrid>
        <w:gridCol w:w="1828"/>
        <w:gridCol w:w="1796"/>
        <w:gridCol w:w="5103"/>
      </w:tblGrid>
      <w:tr w:rsidR="00095A6C" w14:paraId="260EE0E8" w14:textId="77777777" w:rsidTr="75725066">
        <w:trPr>
          <w:cantSplit/>
          <w:trHeight w:val="288"/>
        </w:trPr>
        <w:tc>
          <w:tcPr>
            <w:tcW w:w="1828" w:type="dxa"/>
            <w:tcBorders>
              <w:top w:val="double" w:sz="6" w:space="0" w:color="auto"/>
              <w:left w:val="double" w:sz="6" w:space="0" w:color="auto"/>
            </w:tcBorders>
          </w:tcPr>
          <w:p w14:paraId="3A4D5D05" w14:textId="77777777" w:rsidR="00095A6C" w:rsidRDefault="00095A6C">
            <w:pPr>
              <w:spacing w:before="40"/>
              <w:ind w:left="360"/>
              <w:jc w:val="left"/>
              <w:rPr>
                <w:color w:val="FF0000"/>
              </w:rPr>
            </w:pPr>
            <w:r>
              <w:rPr>
                <w:color w:val="FF0000"/>
                <w:szCs w:val="16"/>
              </w:rPr>
              <w:t>Effective Date</w:t>
            </w:r>
          </w:p>
        </w:tc>
        <w:tc>
          <w:tcPr>
            <w:tcW w:w="1796" w:type="dxa"/>
            <w:tcBorders>
              <w:top w:val="double" w:sz="6" w:space="0" w:color="auto"/>
            </w:tcBorders>
          </w:tcPr>
          <w:p w14:paraId="44F65E76" w14:textId="77777777" w:rsidR="00095A6C" w:rsidRDefault="00095A6C">
            <w:pPr>
              <w:spacing w:before="40"/>
              <w:jc w:val="left"/>
              <w:rPr>
                <w:color w:val="FF0000"/>
                <w:szCs w:val="16"/>
              </w:rPr>
            </w:pPr>
            <w:r>
              <w:rPr>
                <w:color w:val="FF0000"/>
                <w:szCs w:val="16"/>
              </w:rPr>
              <w:t>Renewal or Modification</w:t>
            </w:r>
          </w:p>
        </w:tc>
        <w:tc>
          <w:tcPr>
            <w:tcW w:w="5103" w:type="dxa"/>
            <w:tcBorders>
              <w:top w:val="double" w:sz="6" w:space="0" w:color="auto"/>
              <w:right w:val="double" w:sz="6" w:space="0" w:color="auto"/>
            </w:tcBorders>
          </w:tcPr>
          <w:p w14:paraId="3A929FF2" w14:textId="77777777" w:rsidR="00095A6C" w:rsidRDefault="00095A6C" w:rsidP="75725066">
            <w:pPr>
              <w:spacing w:before="40"/>
              <w:jc w:val="left"/>
              <w:rPr>
                <w:color w:val="FF0000"/>
              </w:rPr>
            </w:pPr>
            <w:r w:rsidRPr="75725066">
              <w:rPr>
                <w:color w:val="FF0000"/>
              </w:rPr>
              <w:t>Description of changes over previous IUP.</w:t>
            </w:r>
          </w:p>
        </w:tc>
      </w:tr>
      <w:tr w:rsidR="00095A6C" w14:paraId="4CC92200" w14:textId="77777777" w:rsidTr="75725066">
        <w:trPr>
          <w:cantSplit/>
        </w:trPr>
        <w:tc>
          <w:tcPr>
            <w:tcW w:w="1828" w:type="dxa"/>
            <w:tcBorders>
              <w:left w:val="double" w:sz="6" w:space="0" w:color="auto"/>
            </w:tcBorders>
          </w:tcPr>
          <w:p w14:paraId="23D6DD87" w14:textId="77777777" w:rsidR="00095A6C" w:rsidRDefault="00095A6C">
            <w:pPr>
              <w:spacing w:before="40"/>
              <w:ind w:left="360"/>
              <w:jc w:val="left"/>
              <w:rPr>
                <w:sz w:val="16"/>
                <w:szCs w:val="16"/>
              </w:rPr>
            </w:pPr>
          </w:p>
        </w:tc>
        <w:tc>
          <w:tcPr>
            <w:tcW w:w="1796" w:type="dxa"/>
          </w:tcPr>
          <w:p w14:paraId="04FD5532" w14:textId="77777777" w:rsidR="00095A6C" w:rsidRDefault="00095A6C">
            <w:pPr>
              <w:spacing w:before="40"/>
              <w:ind w:left="360"/>
              <w:jc w:val="left"/>
            </w:pPr>
          </w:p>
        </w:tc>
        <w:tc>
          <w:tcPr>
            <w:tcW w:w="5103" w:type="dxa"/>
            <w:tcBorders>
              <w:right w:val="double" w:sz="6" w:space="0" w:color="auto"/>
            </w:tcBorders>
          </w:tcPr>
          <w:p w14:paraId="05BA07C7" w14:textId="77777777" w:rsidR="00095A6C" w:rsidRDefault="00095A6C">
            <w:pPr>
              <w:spacing w:before="40"/>
              <w:ind w:left="360"/>
              <w:jc w:val="left"/>
            </w:pPr>
          </w:p>
        </w:tc>
      </w:tr>
      <w:tr w:rsidR="00095A6C" w14:paraId="1DDBC167" w14:textId="77777777" w:rsidTr="75725066">
        <w:trPr>
          <w:cantSplit/>
        </w:trPr>
        <w:tc>
          <w:tcPr>
            <w:tcW w:w="1828" w:type="dxa"/>
            <w:tcBorders>
              <w:left w:val="double" w:sz="6" w:space="0" w:color="auto"/>
            </w:tcBorders>
          </w:tcPr>
          <w:p w14:paraId="5B2A497E" w14:textId="77777777" w:rsidR="00095A6C" w:rsidRDefault="00095A6C">
            <w:pPr>
              <w:spacing w:before="40"/>
              <w:ind w:left="360"/>
              <w:jc w:val="left"/>
              <w:rPr>
                <w:b/>
                <w:bCs/>
              </w:rPr>
            </w:pPr>
          </w:p>
        </w:tc>
        <w:tc>
          <w:tcPr>
            <w:tcW w:w="1796" w:type="dxa"/>
          </w:tcPr>
          <w:p w14:paraId="00524B68" w14:textId="77777777" w:rsidR="00095A6C" w:rsidRDefault="00095A6C">
            <w:pPr>
              <w:spacing w:before="40"/>
              <w:ind w:left="360"/>
              <w:jc w:val="left"/>
            </w:pPr>
          </w:p>
        </w:tc>
        <w:tc>
          <w:tcPr>
            <w:tcW w:w="5103" w:type="dxa"/>
            <w:tcBorders>
              <w:right w:val="double" w:sz="6" w:space="0" w:color="auto"/>
            </w:tcBorders>
          </w:tcPr>
          <w:p w14:paraId="70238615" w14:textId="77777777" w:rsidR="00095A6C" w:rsidRDefault="00095A6C">
            <w:pPr>
              <w:spacing w:before="40"/>
              <w:ind w:left="360"/>
              <w:jc w:val="left"/>
            </w:pPr>
          </w:p>
        </w:tc>
      </w:tr>
      <w:tr w:rsidR="00095A6C" w14:paraId="6E2074F3" w14:textId="77777777" w:rsidTr="75725066">
        <w:trPr>
          <w:cantSplit/>
        </w:trPr>
        <w:tc>
          <w:tcPr>
            <w:tcW w:w="1828" w:type="dxa"/>
            <w:tcBorders>
              <w:left w:val="double" w:sz="6" w:space="0" w:color="auto"/>
            </w:tcBorders>
          </w:tcPr>
          <w:p w14:paraId="12975254" w14:textId="77777777" w:rsidR="00095A6C" w:rsidRDefault="00095A6C">
            <w:pPr>
              <w:spacing w:before="40"/>
              <w:ind w:left="360"/>
              <w:jc w:val="left"/>
              <w:rPr>
                <w:b/>
                <w:bCs/>
              </w:rPr>
            </w:pPr>
          </w:p>
        </w:tc>
        <w:tc>
          <w:tcPr>
            <w:tcW w:w="1796" w:type="dxa"/>
          </w:tcPr>
          <w:p w14:paraId="523E260C" w14:textId="77777777" w:rsidR="00095A6C" w:rsidRDefault="00095A6C">
            <w:pPr>
              <w:spacing w:before="40"/>
              <w:ind w:left="360"/>
              <w:jc w:val="left"/>
            </w:pPr>
          </w:p>
        </w:tc>
        <w:tc>
          <w:tcPr>
            <w:tcW w:w="5103" w:type="dxa"/>
            <w:tcBorders>
              <w:right w:val="double" w:sz="6" w:space="0" w:color="auto"/>
            </w:tcBorders>
          </w:tcPr>
          <w:p w14:paraId="354689C7" w14:textId="77777777" w:rsidR="00095A6C" w:rsidRDefault="00095A6C">
            <w:pPr>
              <w:spacing w:before="40"/>
              <w:ind w:left="360"/>
              <w:jc w:val="left"/>
            </w:pPr>
          </w:p>
        </w:tc>
      </w:tr>
      <w:tr w:rsidR="00095A6C" w14:paraId="3BE98B09" w14:textId="77777777" w:rsidTr="75725066">
        <w:trPr>
          <w:cantSplit/>
        </w:trPr>
        <w:tc>
          <w:tcPr>
            <w:tcW w:w="1828" w:type="dxa"/>
            <w:tcBorders>
              <w:left w:val="double" w:sz="6" w:space="0" w:color="auto"/>
            </w:tcBorders>
          </w:tcPr>
          <w:p w14:paraId="6E33906D" w14:textId="77777777" w:rsidR="00095A6C" w:rsidRDefault="00095A6C">
            <w:pPr>
              <w:spacing w:before="40"/>
              <w:ind w:left="360"/>
              <w:jc w:val="left"/>
              <w:rPr>
                <w:b/>
                <w:bCs/>
              </w:rPr>
            </w:pPr>
          </w:p>
        </w:tc>
        <w:tc>
          <w:tcPr>
            <w:tcW w:w="1796" w:type="dxa"/>
          </w:tcPr>
          <w:p w14:paraId="4B389311" w14:textId="77777777" w:rsidR="00095A6C" w:rsidRDefault="00095A6C">
            <w:pPr>
              <w:spacing w:before="40"/>
              <w:ind w:left="360"/>
              <w:jc w:val="left"/>
            </w:pPr>
          </w:p>
        </w:tc>
        <w:tc>
          <w:tcPr>
            <w:tcW w:w="5103" w:type="dxa"/>
            <w:tcBorders>
              <w:right w:val="double" w:sz="6" w:space="0" w:color="auto"/>
            </w:tcBorders>
          </w:tcPr>
          <w:p w14:paraId="546EDB8D" w14:textId="77777777" w:rsidR="00095A6C" w:rsidRDefault="00095A6C">
            <w:pPr>
              <w:spacing w:before="40"/>
              <w:ind w:left="360"/>
              <w:jc w:val="left"/>
            </w:pPr>
          </w:p>
        </w:tc>
      </w:tr>
      <w:tr w:rsidR="00095A6C" w14:paraId="20B5658F" w14:textId="77777777" w:rsidTr="75725066">
        <w:trPr>
          <w:cantSplit/>
        </w:trPr>
        <w:tc>
          <w:tcPr>
            <w:tcW w:w="1828" w:type="dxa"/>
            <w:tcBorders>
              <w:left w:val="double" w:sz="6" w:space="0" w:color="auto"/>
            </w:tcBorders>
          </w:tcPr>
          <w:p w14:paraId="0987B7CF" w14:textId="77777777" w:rsidR="00095A6C" w:rsidRDefault="00095A6C">
            <w:pPr>
              <w:spacing w:before="40"/>
              <w:ind w:left="360"/>
              <w:jc w:val="left"/>
              <w:rPr>
                <w:b/>
                <w:bCs/>
              </w:rPr>
            </w:pPr>
          </w:p>
        </w:tc>
        <w:tc>
          <w:tcPr>
            <w:tcW w:w="1796" w:type="dxa"/>
          </w:tcPr>
          <w:p w14:paraId="36A32404" w14:textId="77777777" w:rsidR="00095A6C" w:rsidRDefault="00095A6C">
            <w:pPr>
              <w:spacing w:before="40"/>
              <w:ind w:left="360"/>
              <w:jc w:val="left"/>
            </w:pPr>
          </w:p>
        </w:tc>
        <w:tc>
          <w:tcPr>
            <w:tcW w:w="5103" w:type="dxa"/>
            <w:tcBorders>
              <w:right w:val="double" w:sz="6" w:space="0" w:color="auto"/>
            </w:tcBorders>
          </w:tcPr>
          <w:p w14:paraId="2BA9808D" w14:textId="77777777" w:rsidR="00095A6C" w:rsidRDefault="00095A6C">
            <w:pPr>
              <w:spacing w:before="40"/>
              <w:ind w:left="360"/>
              <w:jc w:val="left"/>
            </w:pPr>
          </w:p>
        </w:tc>
      </w:tr>
      <w:tr w:rsidR="00095A6C" w14:paraId="54AFC3DC" w14:textId="77777777" w:rsidTr="75725066">
        <w:trPr>
          <w:cantSplit/>
        </w:trPr>
        <w:tc>
          <w:tcPr>
            <w:tcW w:w="1828" w:type="dxa"/>
            <w:tcBorders>
              <w:left w:val="double" w:sz="6" w:space="0" w:color="auto"/>
            </w:tcBorders>
          </w:tcPr>
          <w:p w14:paraId="6A05EB99" w14:textId="77777777" w:rsidR="00095A6C" w:rsidRDefault="00095A6C">
            <w:pPr>
              <w:spacing w:before="40"/>
              <w:ind w:left="360"/>
              <w:jc w:val="left"/>
              <w:rPr>
                <w:b/>
                <w:bCs/>
              </w:rPr>
            </w:pPr>
          </w:p>
        </w:tc>
        <w:tc>
          <w:tcPr>
            <w:tcW w:w="1796" w:type="dxa"/>
          </w:tcPr>
          <w:p w14:paraId="002C45D2" w14:textId="77777777" w:rsidR="00095A6C" w:rsidRDefault="00095A6C">
            <w:pPr>
              <w:spacing w:before="40"/>
              <w:ind w:left="360"/>
              <w:jc w:val="left"/>
            </w:pPr>
          </w:p>
        </w:tc>
        <w:tc>
          <w:tcPr>
            <w:tcW w:w="5103" w:type="dxa"/>
            <w:tcBorders>
              <w:right w:val="double" w:sz="6" w:space="0" w:color="auto"/>
            </w:tcBorders>
          </w:tcPr>
          <w:p w14:paraId="3D7F38B8" w14:textId="77777777" w:rsidR="00095A6C" w:rsidRDefault="00095A6C">
            <w:pPr>
              <w:spacing w:before="40"/>
              <w:ind w:left="360"/>
              <w:jc w:val="left"/>
            </w:pPr>
          </w:p>
        </w:tc>
      </w:tr>
      <w:tr w:rsidR="00095A6C" w14:paraId="01AEF030" w14:textId="77777777" w:rsidTr="75725066">
        <w:trPr>
          <w:cantSplit/>
        </w:trPr>
        <w:tc>
          <w:tcPr>
            <w:tcW w:w="1828" w:type="dxa"/>
            <w:tcBorders>
              <w:left w:val="double" w:sz="6" w:space="0" w:color="auto"/>
            </w:tcBorders>
          </w:tcPr>
          <w:p w14:paraId="75F9AF0D" w14:textId="77777777" w:rsidR="00095A6C" w:rsidRDefault="00095A6C">
            <w:pPr>
              <w:spacing w:before="40"/>
              <w:ind w:left="360"/>
              <w:jc w:val="left"/>
              <w:rPr>
                <w:b/>
                <w:bCs/>
              </w:rPr>
            </w:pPr>
          </w:p>
        </w:tc>
        <w:tc>
          <w:tcPr>
            <w:tcW w:w="1796" w:type="dxa"/>
          </w:tcPr>
          <w:p w14:paraId="06BD87A7" w14:textId="77777777" w:rsidR="00095A6C" w:rsidRDefault="00095A6C">
            <w:pPr>
              <w:spacing w:before="40"/>
              <w:ind w:left="360"/>
              <w:jc w:val="left"/>
            </w:pPr>
          </w:p>
        </w:tc>
        <w:tc>
          <w:tcPr>
            <w:tcW w:w="5103" w:type="dxa"/>
            <w:tcBorders>
              <w:right w:val="double" w:sz="6" w:space="0" w:color="auto"/>
            </w:tcBorders>
          </w:tcPr>
          <w:p w14:paraId="3009C3F2" w14:textId="77777777" w:rsidR="00095A6C" w:rsidRDefault="00095A6C">
            <w:pPr>
              <w:spacing w:before="40"/>
              <w:ind w:left="360"/>
              <w:jc w:val="left"/>
            </w:pPr>
          </w:p>
        </w:tc>
      </w:tr>
      <w:tr w:rsidR="00095A6C" w14:paraId="6462EE33" w14:textId="77777777" w:rsidTr="75725066">
        <w:trPr>
          <w:cantSplit/>
        </w:trPr>
        <w:tc>
          <w:tcPr>
            <w:tcW w:w="1828" w:type="dxa"/>
            <w:tcBorders>
              <w:left w:val="double" w:sz="6" w:space="0" w:color="auto"/>
            </w:tcBorders>
          </w:tcPr>
          <w:p w14:paraId="2F4109AD" w14:textId="77777777" w:rsidR="00095A6C" w:rsidRDefault="00095A6C">
            <w:pPr>
              <w:spacing w:before="40"/>
              <w:ind w:left="360"/>
              <w:jc w:val="left"/>
              <w:rPr>
                <w:b/>
                <w:bCs/>
              </w:rPr>
            </w:pPr>
          </w:p>
        </w:tc>
        <w:tc>
          <w:tcPr>
            <w:tcW w:w="1796" w:type="dxa"/>
          </w:tcPr>
          <w:p w14:paraId="6D1CFA14" w14:textId="77777777" w:rsidR="00095A6C" w:rsidRDefault="00095A6C">
            <w:pPr>
              <w:spacing w:before="40"/>
              <w:ind w:left="360"/>
              <w:jc w:val="left"/>
            </w:pPr>
          </w:p>
        </w:tc>
        <w:tc>
          <w:tcPr>
            <w:tcW w:w="5103" w:type="dxa"/>
            <w:tcBorders>
              <w:right w:val="double" w:sz="6" w:space="0" w:color="auto"/>
            </w:tcBorders>
          </w:tcPr>
          <w:p w14:paraId="0BB2C602" w14:textId="77777777" w:rsidR="00095A6C" w:rsidRDefault="00095A6C">
            <w:pPr>
              <w:spacing w:before="40"/>
              <w:ind w:left="360"/>
              <w:jc w:val="left"/>
            </w:pPr>
          </w:p>
        </w:tc>
      </w:tr>
      <w:tr w:rsidR="00095A6C" w14:paraId="236FB327" w14:textId="77777777" w:rsidTr="75725066">
        <w:trPr>
          <w:cantSplit/>
        </w:trPr>
        <w:tc>
          <w:tcPr>
            <w:tcW w:w="1828" w:type="dxa"/>
            <w:tcBorders>
              <w:left w:val="double" w:sz="6" w:space="0" w:color="auto"/>
            </w:tcBorders>
          </w:tcPr>
          <w:p w14:paraId="42591290" w14:textId="77777777" w:rsidR="00095A6C" w:rsidRDefault="00095A6C">
            <w:pPr>
              <w:spacing w:before="40"/>
              <w:ind w:left="360"/>
              <w:jc w:val="left"/>
              <w:rPr>
                <w:b/>
                <w:bCs/>
              </w:rPr>
            </w:pPr>
          </w:p>
        </w:tc>
        <w:tc>
          <w:tcPr>
            <w:tcW w:w="1796" w:type="dxa"/>
          </w:tcPr>
          <w:p w14:paraId="6E29F7B3" w14:textId="77777777" w:rsidR="00095A6C" w:rsidRDefault="00095A6C">
            <w:pPr>
              <w:spacing w:before="40"/>
              <w:ind w:left="360"/>
              <w:jc w:val="left"/>
            </w:pPr>
          </w:p>
        </w:tc>
        <w:tc>
          <w:tcPr>
            <w:tcW w:w="5103" w:type="dxa"/>
            <w:tcBorders>
              <w:right w:val="double" w:sz="6" w:space="0" w:color="auto"/>
            </w:tcBorders>
          </w:tcPr>
          <w:p w14:paraId="5B10829D" w14:textId="77777777" w:rsidR="00095A6C" w:rsidRDefault="00095A6C">
            <w:pPr>
              <w:spacing w:before="40"/>
              <w:ind w:left="360"/>
              <w:jc w:val="left"/>
            </w:pPr>
          </w:p>
        </w:tc>
      </w:tr>
      <w:tr w:rsidR="00095A6C" w14:paraId="25527321" w14:textId="77777777" w:rsidTr="75725066">
        <w:trPr>
          <w:cantSplit/>
        </w:trPr>
        <w:tc>
          <w:tcPr>
            <w:tcW w:w="1828" w:type="dxa"/>
            <w:tcBorders>
              <w:left w:val="double" w:sz="6" w:space="0" w:color="auto"/>
            </w:tcBorders>
          </w:tcPr>
          <w:p w14:paraId="0F38AB26" w14:textId="77777777" w:rsidR="00095A6C" w:rsidRDefault="00095A6C">
            <w:pPr>
              <w:spacing w:before="40"/>
              <w:ind w:left="360"/>
              <w:jc w:val="left"/>
              <w:rPr>
                <w:b/>
                <w:bCs/>
              </w:rPr>
            </w:pPr>
          </w:p>
        </w:tc>
        <w:tc>
          <w:tcPr>
            <w:tcW w:w="1796" w:type="dxa"/>
          </w:tcPr>
          <w:p w14:paraId="0C0A8B54" w14:textId="77777777" w:rsidR="00095A6C" w:rsidRDefault="00095A6C">
            <w:pPr>
              <w:spacing w:before="40"/>
              <w:ind w:left="360"/>
              <w:jc w:val="left"/>
            </w:pPr>
          </w:p>
        </w:tc>
        <w:tc>
          <w:tcPr>
            <w:tcW w:w="5103" w:type="dxa"/>
            <w:tcBorders>
              <w:right w:val="double" w:sz="6" w:space="0" w:color="auto"/>
            </w:tcBorders>
          </w:tcPr>
          <w:p w14:paraId="0B8FC3AD" w14:textId="77777777" w:rsidR="00095A6C" w:rsidRDefault="00095A6C">
            <w:pPr>
              <w:spacing w:before="40"/>
              <w:ind w:left="360"/>
              <w:jc w:val="left"/>
            </w:pPr>
          </w:p>
        </w:tc>
      </w:tr>
      <w:tr w:rsidR="00095A6C" w14:paraId="2F5B01CC" w14:textId="77777777" w:rsidTr="75725066">
        <w:trPr>
          <w:cantSplit/>
        </w:trPr>
        <w:tc>
          <w:tcPr>
            <w:tcW w:w="1828" w:type="dxa"/>
            <w:tcBorders>
              <w:left w:val="double" w:sz="6" w:space="0" w:color="auto"/>
            </w:tcBorders>
          </w:tcPr>
          <w:p w14:paraId="67178410" w14:textId="77777777" w:rsidR="00095A6C" w:rsidRDefault="00095A6C">
            <w:pPr>
              <w:spacing w:before="40"/>
              <w:ind w:left="360"/>
              <w:jc w:val="left"/>
              <w:rPr>
                <w:b/>
                <w:bCs/>
              </w:rPr>
            </w:pPr>
          </w:p>
        </w:tc>
        <w:tc>
          <w:tcPr>
            <w:tcW w:w="1796" w:type="dxa"/>
          </w:tcPr>
          <w:p w14:paraId="0C325A2B" w14:textId="77777777" w:rsidR="00095A6C" w:rsidRDefault="00095A6C">
            <w:pPr>
              <w:spacing w:before="40"/>
              <w:ind w:left="360"/>
              <w:jc w:val="left"/>
            </w:pPr>
          </w:p>
        </w:tc>
        <w:tc>
          <w:tcPr>
            <w:tcW w:w="5103" w:type="dxa"/>
            <w:tcBorders>
              <w:right w:val="double" w:sz="6" w:space="0" w:color="auto"/>
            </w:tcBorders>
          </w:tcPr>
          <w:p w14:paraId="02B9DCDF" w14:textId="77777777" w:rsidR="00095A6C" w:rsidRDefault="00095A6C">
            <w:pPr>
              <w:spacing w:before="40"/>
              <w:ind w:left="360"/>
              <w:jc w:val="left"/>
            </w:pPr>
          </w:p>
        </w:tc>
      </w:tr>
      <w:tr w:rsidR="00095A6C" w14:paraId="6E8F8F60" w14:textId="77777777" w:rsidTr="75725066">
        <w:trPr>
          <w:cantSplit/>
        </w:trPr>
        <w:tc>
          <w:tcPr>
            <w:tcW w:w="1828" w:type="dxa"/>
            <w:tcBorders>
              <w:left w:val="double" w:sz="6" w:space="0" w:color="auto"/>
            </w:tcBorders>
          </w:tcPr>
          <w:p w14:paraId="5160BE16" w14:textId="77777777" w:rsidR="00095A6C" w:rsidRDefault="00095A6C">
            <w:pPr>
              <w:spacing w:before="40"/>
              <w:ind w:left="360"/>
              <w:jc w:val="left"/>
              <w:rPr>
                <w:b/>
                <w:bCs/>
              </w:rPr>
            </w:pPr>
          </w:p>
        </w:tc>
        <w:tc>
          <w:tcPr>
            <w:tcW w:w="1796" w:type="dxa"/>
          </w:tcPr>
          <w:p w14:paraId="07692DB5" w14:textId="77777777" w:rsidR="00095A6C" w:rsidRDefault="00095A6C">
            <w:pPr>
              <w:spacing w:before="40"/>
              <w:ind w:left="360"/>
              <w:jc w:val="left"/>
            </w:pPr>
          </w:p>
        </w:tc>
        <w:tc>
          <w:tcPr>
            <w:tcW w:w="5103" w:type="dxa"/>
            <w:tcBorders>
              <w:right w:val="double" w:sz="6" w:space="0" w:color="auto"/>
            </w:tcBorders>
          </w:tcPr>
          <w:p w14:paraId="690B38D1" w14:textId="77777777" w:rsidR="00095A6C" w:rsidRDefault="00095A6C">
            <w:pPr>
              <w:spacing w:before="40"/>
              <w:ind w:left="360"/>
              <w:jc w:val="left"/>
            </w:pPr>
          </w:p>
        </w:tc>
      </w:tr>
      <w:tr w:rsidR="00095A6C" w14:paraId="4DAB8DCD" w14:textId="77777777" w:rsidTr="75725066">
        <w:trPr>
          <w:cantSplit/>
        </w:trPr>
        <w:tc>
          <w:tcPr>
            <w:tcW w:w="1828" w:type="dxa"/>
            <w:tcBorders>
              <w:left w:val="double" w:sz="6" w:space="0" w:color="auto"/>
              <w:bottom w:val="double" w:sz="6" w:space="0" w:color="auto"/>
            </w:tcBorders>
          </w:tcPr>
          <w:p w14:paraId="147C53D5" w14:textId="77777777" w:rsidR="00095A6C" w:rsidRDefault="00095A6C">
            <w:pPr>
              <w:spacing w:before="40"/>
              <w:jc w:val="left"/>
              <w:rPr>
                <w:sz w:val="16"/>
                <w:szCs w:val="16"/>
              </w:rPr>
            </w:pPr>
          </w:p>
        </w:tc>
        <w:tc>
          <w:tcPr>
            <w:tcW w:w="1796" w:type="dxa"/>
            <w:tcBorders>
              <w:bottom w:val="double" w:sz="6" w:space="0" w:color="auto"/>
            </w:tcBorders>
          </w:tcPr>
          <w:p w14:paraId="00A8D2E5" w14:textId="77777777" w:rsidR="00095A6C" w:rsidRDefault="00095A6C">
            <w:pPr>
              <w:spacing w:before="40"/>
              <w:ind w:left="360"/>
              <w:jc w:val="left"/>
            </w:pPr>
          </w:p>
        </w:tc>
        <w:tc>
          <w:tcPr>
            <w:tcW w:w="5103" w:type="dxa"/>
            <w:tcBorders>
              <w:bottom w:val="double" w:sz="6" w:space="0" w:color="auto"/>
              <w:right w:val="double" w:sz="6" w:space="0" w:color="auto"/>
            </w:tcBorders>
          </w:tcPr>
          <w:p w14:paraId="67AF5DBA" w14:textId="77777777" w:rsidR="00095A6C" w:rsidRDefault="00095A6C">
            <w:pPr>
              <w:spacing w:before="40"/>
              <w:ind w:left="360"/>
              <w:jc w:val="left"/>
            </w:pPr>
          </w:p>
        </w:tc>
      </w:tr>
    </w:tbl>
    <w:p w14:paraId="496BBF9F" w14:textId="77777777" w:rsidR="00095A6C" w:rsidRDefault="00095A6C"/>
    <w:p w14:paraId="45A321E9" w14:textId="77777777" w:rsidR="00095A6C" w:rsidRDefault="00095A6C">
      <w:pPr>
        <w:rPr>
          <w:sz w:val="28"/>
          <w:szCs w:val="28"/>
        </w:rPr>
      </w:pPr>
      <w:r>
        <w:rPr>
          <w:sz w:val="28"/>
          <w:szCs w:val="28"/>
        </w:rPr>
        <w:br w:type="page"/>
      </w:r>
    </w:p>
    <w:p w14:paraId="1E58B7BF" w14:textId="77777777" w:rsidR="00095A6C" w:rsidRDefault="00095A6C">
      <w:pPr>
        <w:ind w:left="720" w:hanging="720"/>
        <w:rPr>
          <w:sz w:val="28"/>
          <w:szCs w:val="28"/>
        </w:rPr>
      </w:pPr>
      <w:r>
        <w:rPr>
          <w:sz w:val="28"/>
          <w:szCs w:val="28"/>
        </w:rPr>
        <w:lastRenderedPageBreak/>
        <w:t>C.)</w:t>
      </w:r>
      <w:r>
        <w:rPr>
          <w:sz w:val="28"/>
          <w:szCs w:val="28"/>
        </w:rPr>
        <w:tab/>
        <w:t>Authorization Statement:</w:t>
      </w:r>
    </w:p>
    <w:p w14:paraId="4C8DD488" w14:textId="77777777" w:rsidR="00095A6C" w:rsidRDefault="00095A6C">
      <w:pPr>
        <w:ind w:left="540"/>
      </w:pPr>
    </w:p>
    <w:p w14:paraId="781F3D72" w14:textId="0846D829" w:rsidR="00095A6C" w:rsidRDefault="00095A6C">
      <w:pPr>
        <w:pStyle w:val="TPLevel02123"/>
      </w:pPr>
      <w:r>
        <w:t>1</w:t>
      </w:r>
      <w:r w:rsidR="00B10CFE">
        <w:t>.</w:t>
      </w:r>
      <w:r>
        <w:tab/>
        <w:t>The Permittee is hereby authorized to discharge wastewater in accordance with the effluent limitations, monitoring requirements, and all other conditions set forth in this Industrial User Pretreatment Permit (IUP) into the sewer collection system and wastewater treatment facility of the Control Authority and/or Municipality.</w:t>
      </w:r>
    </w:p>
    <w:p w14:paraId="618528A9" w14:textId="77777777" w:rsidR="00095A6C" w:rsidRDefault="00095A6C">
      <w:pPr>
        <w:pStyle w:val="TPLevel02123"/>
      </w:pPr>
    </w:p>
    <w:p w14:paraId="4C75CB1D" w14:textId="20DF4B5A" w:rsidR="00095A6C" w:rsidRDefault="00095A6C">
      <w:pPr>
        <w:pStyle w:val="TPLevel02123"/>
      </w:pPr>
      <w:r>
        <w:t>2</w:t>
      </w:r>
      <w:r w:rsidR="00B10CFE">
        <w:t>.</w:t>
      </w:r>
      <w:r>
        <w:tab/>
        <w:t>The Permittee is hereby authorized to continue operation of and discharge wastewater from the following treatment or pretreatment facilities.  These facilities must correspond to the treatment units listed on both the application and inspection forms.</w:t>
      </w:r>
    </w:p>
    <w:tbl>
      <w:tblPr>
        <w:tblW w:w="0" w:type="auto"/>
        <w:tblInd w:w="1260" w:type="dxa"/>
        <w:tblLayout w:type="fixed"/>
        <w:tblCellMar>
          <w:left w:w="80" w:type="dxa"/>
          <w:right w:w="80" w:type="dxa"/>
        </w:tblCellMar>
        <w:tblLook w:val="0000" w:firstRow="0" w:lastRow="0" w:firstColumn="0" w:lastColumn="0" w:noHBand="0" w:noVBand="0"/>
      </w:tblPr>
      <w:tblGrid>
        <w:gridCol w:w="2600"/>
        <w:gridCol w:w="4860"/>
      </w:tblGrid>
      <w:tr w:rsidR="00095A6C" w14:paraId="7121ED0E" w14:textId="77777777">
        <w:trPr>
          <w:cantSplit/>
          <w:trHeight w:val="400"/>
        </w:trPr>
        <w:tc>
          <w:tcPr>
            <w:tcW w:w="7460" w:type="dxa"/>
            <w:gridSpan w:val="2"/>
            <w:tcBorders>
              <w:top w:val="double" w:sz="6" w:space="0" w:color="auto"/>
              <w:left w:val="double" w:sz="6" w:space="0" w:color="auto"/>
              <w:bottom w:val="single" w:sz="6" w:space="0" w:color="auto"/>
              <w:right w:val="double" w:sz="6" w:space="0" w:color="auto"/>
            </w:tcBorders>
          </w:tcPr>
          <w:p w14:paraId="5DFDEAB4" w14:textId="77777777" w:rsidR="00095A6C" w:rsidRDefault="00095A6C">
            <w:pPr>
              <w:spacing w:before="40"/>
              <w:jc w:val="center"/>
            </w:pPr>
            <w:r>
              <w:rPr>
                <w:b/>
                <w:bCs/>
                <w:sz w:val="28"/>
                <w:szCs w:val="28"/>
              </w:rPr>
              <w:t>IU Treatment Units</w:t>
            </w:r>
          </w:p>
        </w:tc>
      </w:tr>
      <w:tr w:rsidR="00095A6C" w14:paraId="4A66CCE0" w14:textId="77777777">
        <w:trPr>
          <w:cantSplit/>
          <w:trHeight w:val="600"/>
        </w:trPr>
        <w:tc>
          <w:tcPr>
            <w:tcW w:w="2600" w:type="dxa"/>
            <w:tcBorders>
              <w:left w:val="double" w:sz="6" w:space="0" w:color="auto"/>
            </w:tcBorders>
          </w:tcPr>
          <w:p w14:paraId="3D9020FB" w14:textId="77777777" w:rsidR="00095A6C" w:rsidRDefault="00095A6C">
            <w:pPr>
              <w:spacing w:before="40"/>
              <w:jc w:val="left"/>
              <w:rPr>
                <w:rFonts w:ascii="Helvetica" w:hAnsi="Helvetica" w:cs="Helvetica"/>
                <w:sz w:val="12"/>
                <w:szCs w:val="12"/>
              </w:rPr>
            </w:pPr>
            <w:r>
              <w:rPr>
                <w:rFonts w:ascii="Helvetica" w:hAnsi="Helvetica" w:cs="Helvetica"/>
                <w:sz w:val="12"/>
                <w:szCs w:val="12"/>
              </w:rPr>
              <w:t>List all Treatment Units:</w:t>
            </w:r>
          </w:p>
          <w:p w14:paraId="5D4E106D" w14:textId="77777777" w:rsidR="00095A6C" w:rsidRDefault="00095A6C">
            <w:pPr>
              <w:spacing w:before="40"/>
              <w:ind w:left="360"/>
              <w:jc w:val="left"/>
              <w:rPr>
                <w:sz w:val="16"/>
                <w:szCs w:val="16"/>
              </w:rPr>
            </w:pPr>
          </w:p>
        </w:tc>
        <w:tc>
          <w:tcPr>
            <w:tcW w:w="4860" w:type="dxa"/>
            <w:tcBorders>
              <w:right w:val="double" w:sz="6" w:space="0" w:color="auto"/>
            </w:tcBorders>
          </w:tcPr>
          <w:p w14:paraId="16D91E3C" w14:textId="77777777" w:rsidR="00095A6C" w:rsidRDefault="00095A6C">
            <w:pPr>
              <w:spacing w:before="40"/>
              <w:jc w:val="left"/>
              <w:rPr>
                <w:sz w:val="16"/>
                <w:szCs w:val="16"/>
              </w:rPr>
            </w:pPr>
            <w:r>
              <w:rPr>
                <w:sz w:val="16"/>
                <w:szCs w:val="16"/>
              </w:rPr>
              <w:t>Descriptions:</w:t>
            </w:r>
          </w:p>
          <w:p w14:paraId="2269A835" w14:textId="77777777" w:rsidR="00095A6C" w:rsidRDefault="00095A6C">
            <w:pPr>
              <w:spacing w:before="40"/>
              <w:ind w:left="360"/>
              <w:jc w:val="left"/>
              <w:rPr>
                <w:sz w:val="16"/>
                <w:szCs w:val="16"/>
              </w:rPr>
            </w:pPr>
          </w:p>
        </w:tc>
      </w:tr>
      <w:tr w:rsidR="00095A6C" w14:paraId="2A241A3E" w14:textId="77777777">
        <w:trPr>
          <w:cantSplit/>
          <w:trHeight w:val="600"/>
        </w:trPr>
        <w:tc>
          <w:tcPr>
            <w:tcW w:w="2600" w:type="dxa"/>
            <w:tcBorders>
              <w:left w:val="double" w:sz="6" w:space="0" w:color="auto"/>
              <w:bottom w:val="double" w:sz="6" w:space="0" w:color="auto"/>
            </w:tcBorders>
          </w:tcPr>
          <w:p w14:paraId="64CE7C1F" w14:textId="77777777" w:rsidR="00095A6C" w:rsidRDefault="00095A6C">
            <w:pPr>
              <w:spacing w:before="80"/>
              <w:ind w:left="360"/>
              <w:jc w:val="left"/>
              <w:rPr>
                <w:b/>
                <w:bCs/>
              </w:rPr>
            </w:pPr>
          </w:p>
        </w:tc>
        <w:tc>
          <w:tcPr>
            <w:tcW w:w="4860" w:type="dxa"/>
            <w:tcBorders>
              <w:bottom w:val="double" w:sz="6" w:space="0" w:color="auto"/>
              <w:right w:val="double" w:sz="6" w:space="0" w:color="auto"/>
            </w:tcBorders>
          </w:tcPr>
          <w:p w14:paraId="607CADCA" w14:textId="77777777" w:rsidR="00095A6C" w:rsidRDefault="00095A6C">
            <w:pPr>
              <w:spacing w:before="80"/>
              <w:ind w:left="360"/>
              <w:jc w:val="left"/>
              <w:rPr>
                <w:b/>
                <w:bCs/>
              </w:rPr>
            </w:pPr>
          </w:p>
        </w:tc>
      </w:tr>
    </w:tbl>
    <w:p w14:paraId="460F79AA" w14:textId="77777777" w:rsidR="00095A6C" w:rsidRDefault="00095A6C"/>
    <w:p w14:paraId="5ABB50FD" w14:textId="72F3E253" w:rsidR="00095A6C" w:rsidRDefault="00095A6C">
      <w:pPr>
        <w:pStyle w:val="TPLevel02123"/>
      </w:pPr>
      <w:r>
        <w:t>3.</w:t>
      </w:r>
      <w:r>
        <w:tab/>
        <w:t>The Permittee is hereby authorized to, if required by the Control Authority and/or Municipality and after receiving Authorization to Construct (A to C) from the Control Authority and/or Municipality, construct and operate additional pretreatment units as needed to meet final effluent limitations.</w:t>
      </w:r>
    </w:p>
    <w:p w14:paraId="5F1ED8C5" w14:textId="77777777" w:rsidR="00095A6C" w:rsidRDefault="00095A6C"/>
    <w:p w14:paraId="3D6ED5C2" w14:textId="1F1F60A9" w:rsidR="00095A6C" w:rsidRPr="003664CC" w:rsidRDefault="00095A6C">
      <w:pPr>
        <w:ind w:left="720" w:hanging="720"/>
        <w:rPr>
          <w:sz w:val="28"/>
          <w:szCs w:val="28"/>
        </w:rPr>
      </w:pPr>
      <w:r w:rsidRPr="003664CC">
        <w:rPr>
          <w:sz w:val="28"/>
          <w:szCs w:val="28"/>
        </w:rPr>
        <w:t>D.)</w:t>
      </w:r>
      <w:r w:rsidRPr="003664CC">
        <w:rPr>
          <w:sz w:val="28"/>
          <w:szCs w:val="28"/>
        </w:rPr>
        <w:tab/>
        <w:t xml:space="preserve">Description of IUP </w:t>
      </w:r>
      <w:r w:rsidR="002C2E02" w:rsidRPr="003664CC">
        <w:rPr>
          <w:sz w:val="28"/>
          <w:szCs w:val="28"/>
        </w:rPr>
        <w:t>Production</w:t>
      </w:r>
      <w:r w:rsidR="00466B7B" w:rsidRPr="003664CC">
        <w:rPr>
          <w:sz w:val="28"/>
          <w:szCs w:val="28"/>
        </w:rPr>
        <w:t xml:space="preserve"> and Discharge(s)</w:t>
      </w:r>
      <w:r w:rsidRPr="003664CC">
        <w:rPr>
          <w:sz w:val="28"/>
          <w:szCs w:val="28"/>
        </w:rPr>
        <w:t>:</w:t>
      </w:r>
    </w:p>
    <w:p w14:paraId="233A21DA" w14:textId="77777777" w:rsidR="002C2E02" w:rsidRPr="003664CC" w:rsidRDefault="002C2E02">
      <w:pPr>
        <w:ind w:left="720" w:hanging="720"/>
        <w:rPr>
          <w:sz w:val="28"/>
          <w:szCs w:val="28"/>
        </w:rPr>
      </w:pPr>
    </w:p>
    <w:p w14:paraId="3F64BF6C" w14:textId="3EDFDF1F" w:rsidR="002C2E02" w:rsidRPr="003664CC" w:rsidRDefault="002C2E02" w:rsidP="002C2E02">
      <w:pPr>
        <w:pStyle w:val="TPLevel02123"/>
        <w:rPr>
          <w:color w:val="FF0000"/>
        </w:rPr>
      </w:pPr>
      <w:r w:rsidRPr="003664CC">
        <w:rPr>
          <w:color w:val="FF0000"/>
        </w:rPr>
        <w:t>1</w:t>
      </w:r>
      <w:r w:rsidR="00B10CFE" w:rsidRPr="003664CC">
        <w:rPr>
          <w:color w:val="FF0000"/>
        </w:rPr>
        <w:t>.</w:t>
      </w:r>
      <w:r w:rsidRPr="003664CC">
        <w:rPr>
          <w:color w:val="FF0000"/>
        </w:rPr>
        <w:tab/>
      </w:r>
      <w:r w:rsidR="00466B7B" w:rsidRPr="003664CC">
        <w:rPr>
          <w:color w:val="FF0000"/>
        </w:rPr>
        <w:t>Provide a detailed description of the facility's operations, and if applicable, the product that is produced.</w:t>
      </w:r>
    </w:p>
    <w:p w14:paraId="17106C73" w14:textId="77777777" w:rsidR="002C2E02" w:rsidRPr="003664CC" w:rsidRDefault="002C2E02" w:rsidP="002C2E02">
      <w:pPr>
        <w:pStyle w:val="TPLevel02123"/>
        <w:rPr>
          <w:color w:val="FF0000"/>
        </w:rPr>
      </w:pPr>
    </w:p>
    <w:p w14:paraId="6C1D45ED" w14:textId="51A8096B" w:rsidR="002C2E02" w:rsidRPr="003664CC" w:rsidRDefault="002C2E02" w:rsidP="002C2E02">
      <w:pPr>
        <w:pStyle w:val="TPLevel02123"/>
        <w:rPr>
          <w:color w:val="FF0000"/>
        </w:rPr>
      </w:pPr>
      <w:r w:rsidRPr="003664CC">
        <w:rPr>
          <w:color w:val="FF0000"/>
        </w:rPr>
        <w:t>2</w:t>
      </w:r>
      <w:r w:rsidR="00B10CFE" w:rsidRPr="003664CC">
        <w:rPr>
          <w:color w:val="FF0000"/>
        </w:rPr>
        <w:t>.</w:t>
      </w:r>
      <w:r w:rsidRPr="003664CC">
        <w:rPr>
          <w:color w:val="FF0000"/>
        </w:rPr>
        <w:tab/>
        <w:t>Provide SIC/NAICS code</w:t>
      </w:r>
      <w:r w:rsidR="00466B7B" w:rsidRPr="003664CC">
        <w:rPr>
          <w:color w:val="FF0000"/>
        </w:rPr>
        <w:t>(s)</w:t>
      </w:r>
      <w:r w:rsidRPr="003664CC">
        <w:rPr>
          <w:color w:val="FF0000"/>
        </w:rPr>
        <w:t xml:space="preserve"> self-reported by the industry. </w:t>
      </w:r>
    </w:p>
    <w:p w14:paraId="62DC5C03" w14:textId="77777777" w:rsidR="002C2E02" w:rsidRPr="003664CC" w:rsidRDefault="002C2E02" w:rsidP="002C2E02"/>
    <w:p w14:paraId="4C0A1E12" w14:textId="77B2AAE4" w:rsidR="002C2E02" w:rsidRDefault="002C2E02" w:rsidP="002C2E02">
      <w:pPr>
        <w:pStyle w:val="TPLevel02123"/>
      </w:pPr>
      <w:r w:rsidRPr="003664CC">
        <w:t>3.</w:t>
      </w:r>
      <w:r w:rsidRPr="003664CC">
        <w:tab/>
        <w:t>Describe the discharge(s) from all regulated pipes.</w:t>
      </w:r>
    </w:p>
    <w:p w14:paraId="34285FFB" w14:textId="77777777" w:rsidR="002C2E02" w:rsidRPr="002C2E02" w:rsidRDefault="002C2E02" w:rsidP="002C2E02">
      <w:pPr>
        <w:pStyle w:val="TPLevel02123"/>
        <w:rPr>
          <w:sz w:val="28"/>
          <w:szCs w:val="28"/>
        </w:rPr>
      </w:pPr>
    </w:p>
    <w:p w14:paraId="79AC3D6D" w14:textId="77777777" w:rsidR="00095A6C" w:rsidRDefault="00095A6C">
      <w:pPr>
        <w:ind w:left="720" w:hanging="720"/>
        <w:rPr>
          <w:sz w:val="28"/>
          <w:szCs w:val="28"/>
        </w:rPr>
      </w:pPr>
      <w:r w:rsidRPr="75725066">
        <w:rPr>
          <w:sz w:val="28"/>
          <w:szCs w:val="28"/>
        </w:rPr>
        <w:t>E.)</w:t>
      </w:r>
      <w:r>
        <w:tab/>
      </w:r>
      <w:r w:rsidRPr="75725066">
        <w:rPr>
          <w:sz w:val="28"/>
          <w:szCs w:val="28"/>
        </w:rPr>
        <w:t>Schematic and Monitoring Locations:</w:t>
      </w:r>
    </w:p>
    <w:p w14:paraId="5FBD6FBD" w14:textId="77777777" w:rsidR="00095A6C" w:rsidRDefault="00095A6C" w:rsidP="002C2E02">
      <w:pPr>
        <w:pStyle w:val="TPLevel02123"/>
        <w:ind w:left="0" w:firstLine="0"/>
      </w:pPr>
    </w:p>
    <w:p w14:paraId="017495AF" w14:textId="77777777" w:rsidR="00095A6C" w:rsidRDefault="00095A6C">
      <w:pPr>
        <w:pStyle w:val="TPLevel02"/>
      </w:pPr>
      <w:r>
        <w:t>The facility schematic and description of monitoring location(s) given below must show enough detail such that someone unfamiliar with the facility could readily find and identify the monitoring location(s) and connection to the sewer.  Include and identify all regulated pipes.</w:t>
      </w:r>
    </w:p>
    <w:p w14:paraId="709EFCE4" w14:textId="77777777" w:rsidR="00095A6C" w:rsidRDefault="00095A6C">
      <w:pPr>
        <w:jc w:val="center"/>
        <w:rPr>
          <w:b/>
          <w:bCs/>
          <w:sz w:val="28"/>
          <w:szCs w:val="28"/>
        </w:rPr>
        <w:sectPr w:rsidR="00095A6C" w:rsidSect="007F4DDF">
          <w:headerReference w:type="default" r:id="rId11"/>
          <w:pgSz w:w="12240" w:h="15840"/>
          <w:pgMar w:top="720" w:right="1800" w:bottom="720" w:left="1800" w:header="720" w:footer="720" w:gutter="0"/>
          <w:pgNumType w:start="2"/>
          <w:cols w:space="720"/>
        </w:sectPr>
      </w:pPr>
    </w:p>
    <w:tbl>
      <w:tblPr>
        <w:tblW w:w="14310" w:type="dxa"/>
        <w:tblInd w:w="-175" w:type="dxa"/>
        <w:tblLayout w:type="fixed"/>
        <w:tblLook w:val="0000" w:firstRow="0" w:lastRow="0" w:firstColumn="0" w:lastColumn="0" w:noHBand="0" w:noVBand="0"/>
      </w:tblPr>
      <w:tblGrid>
        <w:gridCol w:w="5763"/>
        <w:gridCol w:w="3330"/>
        <w:gridCol w:w="1710"/>
        <w:gridCol w:w="1440"/>
        <w:gridCol w:w="2067"/>
      </w:tblGrid>
      <w:tr w:rsidR="00095A6C" w14:paraId="79597A56" w14:textId="77777777">
        <w:trPr>
          <w:trHeight w:val="144"/>
        </w:trPr>
        <w:tc>
          <w:tcPr>
            <w:tcW w:w="5763" w:type="dxa"/>
            <w:noWrap/>
            <w:tcMar>
              <w:left w:w="0" w:type="dxa"/>
              <w:right w:w="0" w:type="dxa"/>
            </w:tcMar>
            <w:vAlign w:val="center"/>
          </w:tcPr>
          <w:p w14:paraId="1E589804" w14:textId="77777777" w:rsidR="00095A6C" w:rsidRDefault="00EA2FAC">
            <w:pPr>
              <w:rPr>
                <w:sz w:val="20"/>
                <w:szCs w:val="20"/>
              </w:rPr>
            </w:pPr>
            <w:r>
              <w:rPr>
                <w:noProof/>
                <w:sz w:val="20"/>
              </w:rPr>
              <w:lastRenderedPageBreak/>
              <mc:AlternateContent>
                <mc:Choice Requires="wps">
                  <w:drawing>
                    <wp:anchor distT="0" distB="0" distL="114300" distR="114300" simplePos="0" relativeHeight="251657728" behindDoc="0" locked="0" layoutInCell="1" allowOverlap="1" wp14:anchorId="52BDFD52" wp14:editId="5DAC23B4">
                      <wp:simplePos x="0" y="0"/>
                      <wp:positionH relativeFrom="column">
                        <wp:posOffset>-11430</wp:posOffset>
                      </wp:positionH>
                      <wp:positionV relativeFrom="paragraph">
                        <wp:posOffset>-12700</wp:posOffset>
                      </wp:positionV>
                      <wp:extent cx="3289300" cy="1371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1F755" w14:textId="77777777" w:rsidR="00095A6C" w:rsidRDefault="00095A6C">
                                  <w:pPr>
                                    <w:rPr>
                                      <w:b/>
                                      <w:bCs/>
                                      <w:sz w:val="32"/>
                                      <w:szCs w:val="32"/>
                                    </w:rPr>
                                  </w:pPr>
                                  <w:r>
                                    <w:rPr>
                                      <w:b/>
                                      <w:bCs/>
                                      <w:sz w:val="32"/>
                                      <w:szCs w:val="32"/>
                                    </w:rPr>
                                    <w:t>IUP, Part 1 Section F:</w:t>
                                  </w:r>
                                </w:p>
                                <w:p w14:paraId="26DA8558" w14:textId="77777777" w:rsidR="00095A6C" w:rsidRDefault="00095A6C">
                                  <w:pPr>
                                    <w:rPr>
                                      <w:b/>
                                      <w:bCs/>
                                    </w:rPr>
                                  </w:pPr>
                                  <w:r>
                                    <w:rPr>
                                      <w:b/>
                                      <w:bCs/>
                                    </w:rPr>
                                    <w:t>Effluent Limits and Monitoring Requirements</w:t>
                                  </w:r>
                                </w:p>
                                <w:p w14:paraId="283A5869" w14:textId="77777777" w:rsidR="00095A6C" w:rsidRDefault="00095A6C">
                                  <w:pPr>
                                    <w:rPr>
                                      <w:b/>
                                      <w:bCs/>
                                    </w:rPr>
                                  </w:pPr>
                                </w:p>
                                <w:p w14:paraId="615E8D02" w14:textId="77777777" w:rsidR="00095A6C" w:rsidRDefault="00095A6C">
                                  <w:r>
                                    <w:rPr>
                                      <w:b/>
                                      <w:bCs/>
                                    </w:rPr>
                                    <w:t xml:space="preserve">The Permittee may discharge from this specific Pipe number according to these specific dates, effluent limits, and monitoring </w:t>
                                  </w:r>
                                  <w:proofErr w:type="gramStart"/>
                                  <w:r>
                                    <w:rPr>
                                      <w:b/>
                                      <w:bCs/>
                                    </w:rPr>
                                    <w:t>requirements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DFD52" id="_x0000_t202" coordsize="21600,21600" o:spt="202" path="m,l,21600r21600,l21600,xe">
                      <v:stroke joinstyle="miter"/>
                      <v:path gradientshapeok="t" o:connecttype="rect"/>
                    </v:shapetype>
                    <v:shape id="Text Box 2" o:spid="_x0000_s1026" type="#_x0000_t202" style="position:absolute;left:0;text-align:left;margin-left:-.9pt;margin-top:-1pt;width:259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" stroked="f">
                      <v:textbox>
                        <w:txbxContent>
                          <w:p w14:paraId="7BE1F755" w14:textId="77777777" w:rsidR="00095A6C" w:rsidRDefault="00095A6C">
                            <w:pPr>
                              <w:rPr>
                                <w:b/>
                                <w:bCs/>
                                <w:sz w:val="32"/>
                                <w:szCs w:val="32"/>
                              </w:rPr>
                            </w:pPr>
                            <w:r>
                              <w:rPr>
                                <w:b/>
                                <w:bCs/>
                                <w:sz w:val="32"/>
                                <w:szCs w:val="32"/>
                              </w:rPr>
                              <w:t>IUP, Part 1 Section F:</w:t>
                            </w:r>
                          </w:p>
                          <w:p w14:paraId="26DA8558" w14:textId="77777777" w:rsidR="00095A6C" w:rsidRDefault="00095A6C">
                            <w:pPr>
                              <w:rPr>
                                <w:b/>
                                <w:bCs/>
                              </w:rPr>
                            </w:pPr>
                            <w:r>
                              <w:rPr>
                                <w:b/>
                                <w:bCs/>
                              </w:rPr>
                              <w:t>Effluent Limits and Monitoring Requirements</w:t>
                            </w:r>
                          </w:p>
                          <w:p w14:paraId="283A5869" w14:textId="77777777" w:rsidR="00095A6C" w:rsidRDefault="00095A6C">
                            <w:pPr>
                              <w:rPr>
                                <w:b/>
                                <w:bCs/>
                              </w:rPr>
                            </w:pPr>
                          </w:p>
                          <w:p w14:paraId="615E8D02" w14:textId="77777777" w:rsidR="00095A6C" w:rsidRDefault="00095A6C">
                            <w:r>
                              <w:rPr>
                                <w:b/>
                                <w:bCs/>
                              </w:rPr>
                              <w:t xml:space="preserve">The Permittee may discharge from this specific Pipe number according to these specific dates, effluent limits, and monitoring </w:t>
                            </w:r>
                            <w:proofErr w:type="gramStart"/>
                            <w:r>
                              <w:rPr>
                                <w:b/>
                                <w:bCs/>
                              </w:rPr>
                              <w:t>requirements</w:t>
                            </w:r>
                            <w:proofErr w:type="gramEnd"/>
                          </w:p>
                        </w:txbxContent>
                      </v:textbox>
                    </v:shape>
                  </w:pict>
                </mc:Fallback>
              </mc:AlternateContent>
            </w:r>
          </w:p>
        </w:tc>
        <w:tc>
          <w:tcPr>
            <w:tcW w:w="3330" w:type="dxa"/>
            <w:noWrap/>
            <w:tcMar>
              <w:left w:w="0" w:type="dxa"/>
              <w:right w:w="0" w:type="dxa"/>
            </w:tcMar>
            <w:vAlign w:val="center"/>
          </w:tcPr>
          <w:p w14:paraId="47CC80BC" w14:textId="77777777" w:rsidR="00095A6C" w:rsidRDefault="00095A6C">
            <w:pPr>
              <w:rPr>
                <w:sz w:val="20"/>
                <w:szCs w:val="20"/>
              </w:rPr>
            </w:pPr>
            <w:r>
              <w:rPr>
                <w:sz w:val="20"/>
                <w:szCs w:val="20"/>
              </w:rPr>
              <w:t>Receiving POTW name =&gt;</w:t>
            </w:r>
          </w:p>
        </w:tc>
        <w:tc>
          <w:tcPr>
            <w:tcW w:w="1710" w:type="dxa"/>
            <w:tcBorders>
              <w:bottom w:val="single" w:sz="4" w:space="0" w:color="auto"/>
            </w:tcBorders>
            <w:noWrap/>
            <w:tcMar>
              <w:left w:w="0" w:type="dxa"/>
              <w:right w:w="0" w:type="dxa"/>
            </w:tcMar>
            <w:vAlign w:val="center"/>
          </w:tcPr>
          <w:p w14:paraId="0B737761" w14:textId="77777777" w:rsidR="00095A6C" w:rsidRDefault="00095A6C">
            <w:pPr>
              <w:rPr>
                <w:sz w:val="20"/>
                <w:szCs w:val="20"/>
              </w:rPr>
            </w:pPr>
            <w:r>
              <w:rPr>
                <w:sz w:val="20"/>
                <w:szCs w:val="20"/>
              </w:rPr>
              <w:t> </w:t>
            </w:r>
          </w:p>
        </w:tc>
        <w:tc>
          <w:tcPr>
            <w:tcW w:w="1440" w:type="dxa"/>
            <w:noWrap/>
            <w:tcMar>
              <w:left w:w="0" w:type="dxa"/>
              <w:right w:w="0" w:type="dxa"/>
            </w:tcMar>
            <w:vAlign w:val="center"/>
          </w:tcPr>
          <w:p w14:paraId="67B777DD" w14:textId="77777777" w:rsidR="00095A6C" w:rsidRDefault="00095A6C">
            <w:pPr>
              <w:rPr>
                <w:sz w:val="20"/>
                <w:szCs w:val="20"/>
              </w:rPr>
            </w:pPr>
            <w:r>
              <w:rPr>
                <w:sz w:val="20"/>
                <w:szCs w:val="20"/>
              </w:rPr>
              <w:t>IU name =&gt;</w:t>
            </w:r>
          </w:p>
        </w:tc>
        <w:tc>
          <w:tcPr>
            <w:tcW w:w="2067" w:type="dxa"/>
            <w:tcBorders>
              <w:bottom w:val="single" w:sz="4" w:space="0" w:color="auto"/>
            </w:tcBorders>
            <w:noWrap/>
            <w:tcMar>
              <w:left w:w="0" w:type="dxa"/>
              <w:right w:w="0" w:type="dxa"/>
            </w:tcMar>
            <w:vAlign w:val="center"/>
          </w:tcPr>
          <w:p w14:paraId="047E38E6" w14:textId="77777777" w:rsidR="00095A6C" w:rsidRDefault="00095A6C">
            <w:pPr>
              <w:rPr>
                <w:sz w:val="20"/>
                <w:szCs w:val="20"/>
              </w:rPr>
            </w:pPr>
            <w:r>
              <w:rPr>
                <w:sz w:val="20"/>
                <w:szCs w:val="20"/>
              </w:rPr>
              <w:t> </w:t>
            </w:r>
          </w:p>
        </w:tc>
      </w:tr>
      <w:tr w:rsidR="00095A6C" w14:paraId="7E56410C" w14:textId="77777777">
        <w:trPr>
          <w:trHeight w:val="144"/>
        </w:trPr>
        <w:tc>
          <w:tcPr>
            <w:tcW w:w="5763" w:type="dxa"/>
            <w:noWrap/>
            <w:tcMar>
              <w:left w:w="0" w:type="dxa"/>
              <w:right w:w="0" w:type="dxa"/>
            </w:tcMar>
            <w:vAlign w:val="center"/>
          </w:tcPr>
          <w:p w14:paraId="78B72A94" w14:textId="77777777" w:rsidR="00095A6C" w:rsidRDefault="00095A6C">
            <w:pPr>
              <w:rPr>
                <w:sz w:val="20"/>
                <w:szCs w:val="20"/>
              </w:rPr>
            </w:pPr>
          </w:p>
        </w:tc>
        <w:tc>
          <w:tcPr>
            <w:tcW w:w="3330" w:type="dxa"/>
            <w:noWrap/>
            <w:tcMar>
              <w:left w:w="0" w:type="dxa"/>
              <w:right w:w="0" w:type="dxa"/>
            </w:tcMar>
            <w:vAlign w:val="center"/>
          </w:tcPr>
          <w:p w14:paraId="25E95AFD" w14:textId="77777777" w:rsidR="00095A6C" w:rsidRDefault="00095A6C">
            <w:pPr>
              <w:rPr>
                <w:sz w:val="20"/>
                <w:szCs w:val="20"/>
              </w:rPr>
            </w:pPr>
            <w:r>
              <w:rPr>
                <w:sz w:val="20"/>
                <w:szCs w:val="20"/>
              </w:rPr>
              <w:t>Receiving POTW NPDES # =&gt;</w:t>
            </w:r>
          </w:p>
        </w:tc>
        <w:tc>
          <w:tcPr>
            <w:tcW w:w="1710" w:type="dxa"/>
            <w:tcBorders>
              <w:top w:val="single" w:sz="4" w:space="0" w:color="auto"/>
              <w:bottom w:val="single" w:sz="4" w:space="0" w:color="auto"/>
            </w:tcBorders>
            <w:noWrap/>
            <w:tcMar>
              <w:left w:w="0" w:type="dxa"/>
              <w:right w:w="0" w:type="dxa"/>
            </w:tcMar>
            <w:vAlign w:val="center"/>
          </w:tcPr>
          <w:p w14:paraId="0454730E" w14:textId="77777777" w:rsidR="00095A6C" w:rsidRDefault="00095A6C">
            <w:pPr>
              <w:rPr>
                <w:sz w:val="20"/>
                <w:szCs w:val="20"/>
              </w:rPr>
            </w:pPr>
            <w:r>
              <w:rPr>
                <w:sz w:val="20"/>
                <w:szCs w:val="20"/>
              </w:rPr>
              <w:t> </w:t>
            </w:r>
          </w:p>
        </w:tc>
        <w:tc>
          <w:tcPr>
            <w:tcW w:w="1440" w:type="dxa"/>
            <w:noWrap/>
            <w:tcMar>
              <w:left w:w="0" w:type="dxa"/>
              <w:right w:w="0" w:type="dxa"/>
            </w:tcMar>
            <w:vAlign w:val="center"/>
          </w:tcPr>
          <w:p w14:paraId="36CE9D14" w14:textId="77777777" w:rsidR="00095A6C" w:rsidRDefault="00095A6C">
            <w:pPr>
              <w:rPr>
                <w:sz w:val="20"/>
                <w:szCs w:val="20"/>
              </w:rPr>
            </w:pPr>
            <w:r>
              <w:rPr>
                <w:sz w:val="20"/>
                <w:szCs w:val="20"/>
              </w:rPr>
              <w:t>IUP # =&gt;</w:t>
            </w:r>
          </w:p>
        </w:tc>
        <w:tc>
          <w:tcPr>
            <w:tcW w:w="2067" w:type="dxa"/>
            <w:tcBorders>
              <w:top w:val="single" w:sz="4" w:space="0" w:color="auto"/>
              <w:bottom w:val="single" w:sz="4" w:space="0" w:color="auto"/>
            </w:tcBorders>
            <w:noWrap/>
            <w:tcMar>
              <w:left w:w="0" w:type="dxa"/>
              <w:right w:w="0" w:type="dxa"/>
            </w:tcMar>
            <w:vAlign w:val="center"/>
          </w:tcPr>
          <w:p w14:paraId="2F6CDC90" w14:textId="77777777" w:rsidR="00095A6C" w:rsidRDefault="00095A6C">
            <w:pPr>
              <w:rPr>
                <w:b/>
                <w:bCs/>
                <w:sz w:val="20"/>
                <w:szCs w:val="20"/>
              </w:rPr>
            </w:pPr>
          </w:p>
        </w:tc>
      </w:tr>
      <w:tr w:rsidR="00095A6C" w14:paraId="0E6518E7" w14:textId="77777777">
        <w:trPr>
          <w:trHeight w:val="144"/>
        </w:trPr>
        <w:tc>
          <w:tcPr>
            <w:tcW w:w="5763" w:type="dxa"/>
            <w:noWrap/>
            <w:tcMar>
              <w:left w:w="0" w:type="dxa"/>
              <w:right w:w="0" w:type="dxa"/>
            </w:tcMar>
            <w:vAlign w:val="center"/>
          </w:tcPr>
          <w:p w14:paraId="4E0A672A" w14:textId="77777777" w:rsidR="00095A6C" w:rsidRDefault="00095A6C">
            <w:pPr>
              <w:rPr>
                <w:sz w:val="20"/>
                <w:szCs w:val="20"/>
              </w:rPr>
            </w:pPr>
          </w:p>
        </w:tc>
        <w:tc>
          <w:tcPr>
            <w:tcW w:w="3330" w:type="dxa"/>
            <w:noWrap/>
            <w:tcMar>
              <w:left w:w="0" w:type="dxa"/>
              <w:right w:w="0" w:type="dxa"/>
            </w:tcMar>
            <w:vAlign w:val="center"/>
          </w:tcPr>
          <w:p w14:paraId="00248F34" w14:textId="77777777" w:rsidR="00095A6C" w:rsidRDefault="00095A6C">
            <w:pPr>
              <w:rPr>
                <w:sz w:val="20"/>
                <w:szCs w:val="20"/>
              </w:rPr>
            </w:pPr>
            <w:r>
              <w:rPr>
                <w:sz w:val="20"/>
                <w:szCs w:val="20"/>
              </w:rPr>
              <w:t>Effective date for these Limits =&gt;</w:t>
            </w:r>
          </w:p>
        </w:tc>
        <w:tc>
          <w:tcPr>
            <w:tcW w:w="1710" w:type="dxa"/>
            <w:tcBorders>
              <w:top w:val="single" w:sz="4" w:space="0" w:color="auto"/>
              <w:bottom w:val="single" w:sz="4" w:space="0" w:color="auto"/>
            </w:tcBorders>
            <w:noWrap/>
            <w:tcMar>
              <w:left w:w="0" w:type="dxa"/>
              <w:right w:w="0" w:type="dxa"/>
            </w:tcMar>
            <w:vAlign w:val="center"/>
          </w:tcPr>
          <w:p w14:paraId="1596624F" w14:textId="77777777" w:rsidR="00095A6C" w:rsidRDefault="00095A6C">
            <w:pPr>
              <w:rPr>
                <w:sz w:val="20"/>
                <w:szCs w:val="20"/>
              </w:rPr>
            </w:pPr>
            <w:r>
              <w:rPr>
                <w:sz w:val="20"/>
                <w:szCs w:val="20"/>
              </w:rPr>
              <w:t> </w:t>
            </w:r>
          </w:p>
        </w:tc>
        <w:tc>
          <w:tcPr>
            <w:tcW w:w="1440" w:type="dxa"/>
            <w:noWrap/>
            <w:tcMar>
              <w:left w:w="0" w:type="dxa"/>
              <w:right w:w="0" w:type="dxa"/>
            </w:tcMar>
            <w:vAlign w:val="center"/>
          </w:tcPr>
          <w:p w14:paraId="45462ED1" w14:textId="77777777" w:rsidR="00095A6C" w:rsidRDefault="00095A6C">
            <w:pPr>
              <w:rPr>
                <w:sz w:val="20"/>
                <w:szCs w:val="20"/>
              </w:rPr>
            </w:pPr>
            <w:r>
              <w:rPr>
                <w:sz w:val="20"/>
                <w:szCs w:val="20"/>
              </w:rPr>
              <w:t>Pipe # =&gt;</w:t>
            </w:r>
          </w:p>
        </w:tc>
        <w:tc>
          <w:tcPr>
            <w:tcW w:w="2067" w:type="dxa"/>
            <w:tcBorders>
              <w:top w:val="single" w:sz="4" w:space="0" w:color="auto"/>
              <w:bottom w:val="single" w:sz="4" w:space="0" w:color="auto"/>
            </w:tcBorders>
            <w:noWrap/>
            <w:tcMar>
              <w:left w:w="0" w:type="dxa"/>
              <w:right w:w="0" w:type="dxa"/>
            </w:tcMar>
            <w:vAlign w:val="center"/>
          </w:tcPr>
          <w:p w14:paraId="307EE006" w14:textId="77777777" w:rsidR="00095A6C" w:rsidRDefault="00095A6C">
            <w:pPr>
              <w:rPr>
                <w:b/>
                <w:bCs/>
                <w:sz w:val="20"/>
                <w:szCs w:val="20"/>
              </w:rPr>
            </w:pPr>
          </w:p>
        </w:tc>
      </w:tr>
      <w:tr w:rsidR="00095A6C" w14:paraId="2F9CEA10" w14:textId="77777777">
        <w:trPr>
          <w:trHeight w:val="144"/>
        </w:trPr>
        <w:tc>
          <w:tcPr>
            <w:tcW w:w="5763" w:type="dxa"/>
            <w:noWrap/>
            <w:tcMar>
              <w:left w:w="0" w:type="dxa"/>
              <w:right w:w="0" w:type="dxa"/>
            </w:tcMar>
            <w:vAlign w:val="center"/>
          </w:tcPr>
          <w:p w14:paraId="57791DC6" w14:textId="77777777" w:rsidR="00095A6C" w:rsidRDefault="00095A6C">
            <w:pPr>
              <w:rPr>
                <w:sz w:val="20"/>
                <w:szCs w:val="20"/>
              </w:rPr>
            </w:pPr>
          </w:p>
        </w:tc>
        <w:tc>
          <w:tcPr>
            <w:tcW w:w="3330" w:type="dxa"/>
            <w:noWrap/>
            <w:tcMar>
              <w:left w:w="0" w:type="dxa"/>
              <w:right w:w="0" w:type="dxa"/>
            </w:tcMar>
            <w:vAlign w:val="center"/>
          </w:tcPr>
          <w:p w14:paraId="5C78162F" w14:textId="77777777" w:rsidR="00095A6C" w:rsidRDefault="00095A6C">
            <w:pPr>
              <w:rPr>
                <w:sz w:val="20"/>
                <w:szCs w:val="20"/>
              </w:rPr>
            </w:pPr>
            <w:r>
              <w:rPr>
                <w:sz w:val="20"/>
                <w:szCs w:val="20"/>
              </w:rPr>
              <w:t>Expiration date for these Limits =&gt;</w:t>
            </w:r>
          </w:p>
        </w:tc>
        <w:tc>
          <w:tcPr>
            <w:tcW w:w="1710" w:type="dxa"/>
            <w:tcBorders>
              <w:top w:val="single" w:sz="4" w:space="0" w:color="auto"/>
              <w:bottom w:val="single" w:sz="4" w:space="0" w:color="auto"/>
            </w:tcBorders>
            <w:noWrap/>
            <w:tcMar>
              <w:left w:w="0" w:type="dxa"/>
              <w:right w:w="0" w:type="dxa"/>
            </w:tcMar>
            <w:vAlign w:val="center"/>
          </w:tcPr>
          <w:p w14:paraId="05F80070" w14:textId="77777777" w:rsidR="00095A6C" w:rsidRDefault="00095A6C">
            <w:pPr>
              <w:rPr>
                <w:sz w:val="20"/>
                <w:szCs w:val="20"/>
              </w:rPr>
            </w:pPr>
            <w:r>
              <w:rPr>
                <w:sz w:val="20"/>
                <w:szCs w:val="20"/>
              </w:rPr>
              <w:t> </w:t>
            </w:r>
          </w:p>
        </w:tc>
        <w:tc>
          <w:tcPr>
            <w:tcW w:w="1440" w:type="dxa"/>
            <w:noWrap/>
            <w:tcMar>
              <w:left w:w="0" w:type="dxa"/>
              <w:right w:w="0" w:type="dxa"/>
            </w:tcMar>
            <w:vAlign w:val="center"/>
          </w:tcPr>
          <w:p w14:paraId="163589BA" w14:textId="77777777" w:rsidR="00095A6C" w:rsidRDefault="00095A6C">
            <w:pPr>
              <w:rPr>
                <w:sz w:val="20"/>
                <w:szCs w:val="20"/>
              </w:rPr>
            </w:pPr>
            <w:r>
              <w:rPr>
                <w:sz w:val="20"/>
                <w:szCs w:val="20"/>
              </w:rPr>
              <w:t>40 CFR # =&gt;</w:t>
            </w:r>
          </w:p>
        </w:tc>
        <w:tc>
          <w:tcPr>
            <w:tcW w:w="2067" w:type="dxa"/>
            <w:tcBorders>
              <w:top w:val="single" w:sz="4" w:space="0" w:color="auto"/>
              <w:bottom w:val="single" w:sz="4" w:space="0" w:color="auto"/>
            </w:tcBorders>
            <w:noWrap/>
            <w:tcMar>
              <w:left w:w="0" w:type="dxa"/>
              <w:right w:w="0" w:type="dxa"/>
            </w:tcMar>
            <w:vAlign w:val="center"/>
          </w:tcPr>
          <w:p w14:paraId="1EF17186" w14:textId="77777777" w:rsidR="00095A6C" w:rsidRDefault="00095A6C">
            <w:pPr>
              <w:rPr>
                <w:b/>
                <w:bCs/>
                <w:sz w:val="20"/>
                <w:szCs w:val="20"/>
              </w:rPr>
            </w:pPr>
          </w:p>
        </w:tc>
      </w:tr>
      <w:tr w:rsidR="00095A6C" w14:paraId="02747055" w14:textId="77777777">
        <w:trPr>
          <w:trHeight w:val="242"/>
        </w:trPr>
        <w:tc>
          <w:tcPr>
            <w:tcW w:w="5763" w:type="dxa"/>
            <w:noWrap/>
            <w:tcMar>
              <w:left w:w="0" w:type="dxa"/>
              <w:right w:w="0" w:type="dxa"/>
            </w:tcMar>
            <w:vAlign w:val="center"/>
          </w:tcPr>
          <w:p w14:paraId="31CC2D1F" w14:textId="77777777" w:rsidR="00095A6C" w:rsidRDefault="00095A6C">
            <w:pPr>
              <w:rPr>
                <w:b/>
                <w:bCs/>
                <w:sz w:val="20"/>
                <w:szCs w:val="20"/>
              </w:rPr>
            </w:pPr>
          </w:p>
        </w:tc>
        <w:tc>
          <w:tcPr>
            <w:tcW w:w="3330" w:type="dxa"/>
            <w:noWrap/>
            <w:tcMar>
              <w:left w:w="0" w:type="dxa"/>
              <w:right w:w="0" w:type="dxa"/>
            </w:tcMar>
            <w:vAlign w:val="center"/>
          </w:tcPr>
          <w:p w14:paraId="00EBD8C7" w14:textId="77777777" w:rsidR="00095A6C" w:rsidRDefault="00095A6C">
            <w:pPr>
              <w:rPr>
                <w:b/>
                <w:bCs/>
                <w:sz w:val="20"/>
                <w:szCs w:val="20"/>
              </w:rPr>
            </w:pPr>
          </w:p>
        </w:tc>
        <w:tc>
          <w:tcPr>
            <w:tcW w:w="1710" w:type="dxa"/>
            <w:tcBorders>
              <w:top w:val="single" w:sz="4" w:space="0" w:color="auto"/>
            </w:tcBorders>
            <w:noWrap/>
            <w:tcMar>
              <w:left w:w="0" w:type="dxa"/>
              <w:right w:w="0" w:type="dxa"/>
            </w:tcMar>
            <w:vAlign w:val="center"/>
          </w:tcPr>
          <w:p w14:paraId="72E80DF3" w14:textId="77777777" w:rsidR="00095A6C" w:rsidRDefault="00095A6C">
            <w:pPr>
              <w:rPr>
                <w:sz w:val="20"/>
                <w:szCs w:val="20"/>
              </w:rPr>
            </w:pPr>
          </w:p>
        </w:tc>
        <w:tc>
          <w:tcPr>
            <w:tcW w:w="1440" w:type="dxa"/>
            <w:noWrap/>
            <w:vAlign w:val="center"/>
          </w:tcPr>
          <w:p w14:paraId="4B6C244E" w14:textId="77777777" w:rsidR="00095A6C" w:rsidRDefault="00095A6C">
            <w:pPr>
              <w:rPr>
                <w:sz w:val="20"/>
                <w:szCs w:val="20"/>
              </w:rPr>
            </w:pPr>
          </w:p>
        </w:tc>
        <w:tc>
          <w:tcPr>
            <w:tcW w:w="2067" w:type="dxa"/>
            <w:tcBorders>
              <w:top w:val="single" w:sz="4" w:space="0" w:color="auto"/>
            </w:tcBorders>
            <w:noWrap/>
            <w:tcMar>
              <w:left w:w="0" w:type="dxa"/>
              <w:right w:w="0" w:type="dxa"/>
            </w:tcMar>
            <w:vAlign w:val="center"/>
          </w:tcPr>
          <w:p w14:paraId="0EB9A17A" w14:textId="77777777" w:rsidR="00095A6C" w:rsidRDefault="00095A6C">
            <w:pPr>
              <w:rPr>
                <w:b/>
                <w:bCs/>
                <w:sz w:val="20"/>
                <w:szCs w:val="20"/>
              </w:rPr>
            </w:pPr>
            <w:r>
              <w:rPr>
                <w:sz w:val="20"/>
                <w:szCs w:val="20"/>
              </w:rPr>
              <w:t>if not applicable put N/A</w:t>
            </w:r>
          </w:p>
        </w:tc>
      </w:tr>
      <w:tr w:rsidR="00095A6C" w14:paraId="5BDB0DDE" w14:textId="77777777">
        <w:trPr>
          <w:trHeight w:val="144"/>
        </w:trPr>
        <w:tc>
          <w:tcPr>
            <w:tcW w:w="5763" w:type="dxa"/>
            <w:noWrap/>
            <w:tcMar>
              <w:left w:w="0" w:type="dxa"/>
              <w:right w:w="0" w:type="dxa"/>
            </w:tcMar>
            <w:vAlign w:val="center"/>
          </w:tcPr>
          <w:p w14:paraId="48062A65" w14:textId="77777777" w:rsidR="00095A6C" w:rsidRDefault="00095A6C">
            <w:pPr>
              <w:rPr>
                <w:sz w:val="20"/>
                <w:szCs w:val="20"/>
              </w:rPr>
            </w:pPr>
          </w:p>
        </w:tc>
        <w:tc>
          <w:tcPr>
            <w:tcW w:w="5040" w:type="dxa"/>
            <w:gridSpan w:val="2"/>
            <w:noWrap/>
            <w:tcMar>
              <w:left w:w="0" w:type="dxa"/>
              <w:right w:w="0" w:type="dxa"/>
            </w:tcMar>
            <w:vAlign w:val="center"/>
          </w:tcPr>
          <w:p w14:paraId="2F954368" w14:textId="77777777" w:rsidR="00095A6C" w:rsidRDefault="00095A6C">
            <w:pPr>
              <w:rPr>
                <w:sz w:val="20"/>
                <w:szCs w:val="20"/>
              </w:rPr>
            </w:pPr>
            <w:r>
              <w:rPr>
                <w:sz w:val="20"/>
                <w:szCs w:val="20"/>
              </w:rPr>
              <w:t>THE LIMITS ON THIS PAGE ARE, (Check one below):</w:t>
            </w:r>
          </w:p>
        </w:tc>
        <w:tc>
          <w:tcPr>
            <w:tcW w:w="1440" w:type="dxa"/>
            <w:noWrap/>
            <w:tcMar>
              <w:left w:w="0" w:type="dxa"/>
              <w:right w:w="0" w:type="dxa"/>
            </w:tcMar>
            <w:vAlign w:val="center"/>
          </w:tcPr>
          <w:p w14:paraId="0C47A7AE" w14:textId="77777777" w:rsidR="00095A6C" w:rsidRDefault="00095A6C">
            <w:pPr>
              <w:rPr>
                <w:sz w:val="20"/>
                <w:szCs w:val="20"/>
              </w:rPr>
            </w:pPr>
          </w:p>
        </w:tc>
        <w:tc>
          <w:tcPr>
            <w:tcW w:w="2067" w:type="dxa"/>
            <w:noWrap/>
            <w:tcMar>
              <w:left w:w="0" w:type="dxa"/>
              <w:right w:w="0" w:type="dxa"/>
            </w:tcMar>
            <w:vAlign w:val="center"/>
          </w:tcPr>
          <w:p w14:paraId="33F868D9" w14:textId="77777777" w:rsidR="00095A6C" w:rsidRDefault="00095A6C">
            <w:pPr>
              <w:rPr>
                <w:sz w:val="20"/>
                <w:szCs w:val="20"/>
              </w:rPr>
            </w:pPr>
          </w:p>
        </w:tc>
      </w:tr>
      <w:tr w:rsidR="00095A6C" w14:paraId="3DC5BC53" w14:textId="77777777">
        <w:trPr>
          <w:trHeight w:val="144"/>
        </w:trPr>
        <w:tc>
          <w:tcPr>
            <w:tcW w:w="5763" w:type="dxa"/>
            <w:noWrap/>
            <w:tcMar>
              <w:left w:w="0" w:type="dxa"/>
              <w:right w:w="0" w:type="dxa"/>
            </w:tcMar>
            <w:vAlign w:val="center"/>
          </w:tcPr>
          <w:p w14:paraId="7DAFF0F6" w14:textId="77777777" w:rsidR="00095A6C" w:rsidRDefault="00095A6C">
            <w:pPr>
              <w:rPr>
                <w:sz w:val="20"/>
                <w:szCs w:val="20"/>
              </w:rPr>
            </w:pPr>
          </w:p>
        </w:tc>
        <w:tc>
          <w:tcPr>
            <w:tcW w:w="3330" w:type="dxa"/>
            <w:tcBorders>
              <w:right w:val="single" w:sz="4" w:space="0" w:color="auto"/>
            </w:tcBorders>
            <w:noWrap/>
            <w:tcMar>
              <w:left w:w="0" w:type="dxa"/>
              <w:right w:w="0" w:type="dxa"/>
            </w:tcMar>
            <w:vAlign w:val="center"/>
          </w:tcPr>
          <w:p w14:paraId="61BBFC1C" w14:textId="77777777" w:rsidR="00095A6C" w:rsidRDefault="00095A6C">
            <w:pPr>
              <w:rPr>
                <w:sz w:val="20"/>
                <w:szCs w:val="20"/>
              </w:rPr>
            </w:pPr>
            <w:r>
              <w:rPr>
                <w:sz w:val="20"/>
                <w:szCs w:val="20"/>
              </w:rPr>
              <w:t xml:space="preserve">LIMITS for ENTIRE permit </w:t>
            </w:r>
            <w:proofErr w:type="gramStart"/>
            <w:r>
              <w:rPr>
                <w:sz w:val="20"/>
                <w:szCs w:val="20"/>
              </w:rPr>
              <w:t>period  =</w:t>
            </w:r>
            <w:proofErr w:type="gramEnd"/>
            <w:r>
              <w:rPr>
                <w:sz w:val="20"/>
                <w:szCs w:val="20"/>
              </w:rPr>
              <w:t>&gt;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3C3A9FF" w14:textId="77777777"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14:paraId="045D5DBA" w14:textId="77777777" w:rsidR="00095A6C" w:rsidRDefault="00095A6C">
            <w:pPr>
              <w:rPr>
                <w:sz w:val="20"/>
                <w:szCs w:val="20"/>
              </w:rPr>
            </w:pPr>
          </w:p>
        </w:tc>
        <w:tc>
          <w:tcPr>
            <w:tcW w:w="2067" w:type="dxa"/>
            <w:noWrap/>
            <w:tcMar>
              <w:left w:w="0" w:type="dxa"/>
              <w:right w:w="0" w:type="dxa"/>
            </w:tcMar>
            <w:vAlign w:val="center"/>
          </w:tcPr>
          <w:p w14:paraId="0CE163FE" w14:textId="77777777" w:rsidR="00095A6C" w:rsidRDefault="00095A6C">
            <w:pPr>
              <w:rPr>
                <w:sz w:val="20"/>
                <w:szCs w:val="20"/>
              </w:rPr>
            </w:pPr>
          </w:p>
        </w:tc>
      </w:tr>
      <w:tr w:rsidR="00095A6C" w14:paraId="68987221" w14:textId="77777777">
        <w:trPr>
          <w:trHeight w:val="144"/>
        </w:trPr>
        <w:tc>
          <w:tcPr>
            <w:tcW w:w="5763" w:type="dxa"/>
            <w:noWrap/>
            <w:tcMar>
              <w:left w:w="0" w:type="dxa"/>
              <w:right w:w="0" w:type="dxa"/>
            </w:tcMar>
            <w:vAlign w:val="center"/>
          </w:tcPr>
          <w:p w14:paraId="65D686B4" w14:textId="77777777" w:rsidR="00095A6C" w:rsidRDefault="00095A6C">
            <w:pPr>
              <w:rPr>
                <w:sz w:val="20"/>
                <w:szCs w:val="20"/>
              </w:rPr>
            </w:pPr>
          </w:p>
        </w:tc>
        <w:tc>
          <w:tcPr>
            <w:tcW w:w="3330" w:type="dxa"/>
            <w:tcBorders>
              <w:right w:val="single" w:sz="4" w:space="0" w:color="auto"/>
            </w:tcBorders>
            <w:noWrap/>
            <w:tcMar>
              <w:left w:w="0" w:type="dxa"/>
              <w:right w:w="0" w:type="dxa"/>
            </w:tcMar>
            <w:vAlign w:val="center"/>
          </w:tcPr>
          <w:p w14:paraId="71FA9D53" w14:textId="77777777" w:rsidR="00095A6C" w:rsidRDefault="00095A6C">
            <w:pPr>
              <w:rPr>
                <w:sz w:val="20"/>
                <w:szCs w:val="20"/>
              </w:rPr>
            </w:pPr>
            <w:r>
              <w:rPr>
                <w:sz w:val="20"/>
                <w:szCs w:val="20"/>
              </w:rPr>
              <w:t xml:space="preserve">INTERIM Limits for period # </w:t>
            </w:r>
            <w:proofErr w:type="gramStart"/>
            <w:r>
              <w:rPr>
                <w:sz w:val="20"/>
                <w:szCs w:val="20"/>
              </w:rPr>
              <w:t>1  =</w:t>
            </w:r>
            <w:proofErr w:type="gramEnd"/>
            <w:r>
              <w:rPr>
                <w:sz w:val="20"/>
                <w:szCs w:val="20"/>
              </w:rPr>
              <w:t>&gt;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672759C" w14:textId="77777777"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14:paraId="6016B045" w14:textId="77777777" w:rsidR="00095A6C" w:rsidRDefault="00095A6C">
            <w:pPr>
              <w:rPr>
                <w:b/>
                <w:bCs/>
                <w:sz w:val="20"/>
                <w:szCs w:val="20"/>
              </w:rPr>
            </w:pPr>
          </w:p>
        </w:tc>
        <w:tc>
          <w:tcPr>
            <w:tcW w:w="2067" w:type="dxa"/>
            <w:noWrap/>
            <w:tcMar>
              <w:left w:w="0" w:type="dxa"/>
              <w:right w:w="0" w:type="dxa"/>
            </w:tcMar>
            <w:vAlign w:val="center"/>
          </w:tcPr>
          <w:p w14:paraId="617535A9" w14:textId="77777777" w:rsidR="00095A6C" w:rsidRDefault="00095A6C">
            <w:pPr>
              <w:rPr>
                <w:b/>
                <w:bCs/>
                <w:sz w:val="20"/>
                <w:szCs w:val="20"/>
              </w:rPr>
            </w:pPr>
          </w:p>
        </w:tc>
      </w:tr>
      <w:tr w:rsidR="00095A6C" w14:paraId="51A99423" w14:textId="77777777">
        <w:trPr>
          <w:trHeight w:val="144"/>
        </w:trPr>
        <w:tc>
          <w:tcPr>
            <w:tcW w:w="5763" w:type="dxa"/>
            <w:noWrap/>
            <w:tcMar>
              <w:left w:w="0" w:type="dxa"/>
              <w:right w:w="0" w:type="dxa"/>
            </w:tcMar>
            <w:vAlign w:val="center"/>
          </w:tcPr>
          <w:p w14:paraId="3B5F3EBF" w14:textId="77777777" w:rsidR="00095A6C" w:rsidRDefault="00095A6C">
            <w:pPr>
              <w:rPr>
                <w:sz w:val="20"/>
                <w:szCs w:val="20"/>
              </w:rPr>
            </w:pPr>
          </w:p>
        </w:tc>
        <w:tc>
          <w:tcPr>
            <w:tcW w:w="3330" w:type="dxa"/>
            <w:tcBorders>
              <w:right w:val="single" w:sz="4" w:space="0" w:color="auto"/>
            </w:tcBorders>
            <w:noWrap/>
            <w:tcMar>
              <w:left w:w="0" w:type="dxa"/>
              <w:right w:w="0" w:type="dxa"/>
            </w:tcMar>
            <w:vAlign w:val="center"/>
          </w:tcPr>
          <w:p w14:paraId="4FF6E84C" w14:textId="77777777" w:rsidR="00095A6C" w:rsidRDefault="00095A6C">
            <w:pPr>
              <w:rPr>
                <w:sz w:val="20"/>
                <w:szCs w:val="20"/>
              </w:rPr>
            </w:pPr>
            <w:r>
              <w:rPr>
                <w:sz w:val="20"/>
                <w:szCs w:val="20"/>
              </w:rPr>
              <w:t xml:space="preserve">INTERIM Limits for period # </w:t>
            </w:r>
            <w:proofErr w:type="gramStart"/>
            <w:r>
              <w:rPr>
                <w:sz w:val="20"/>
                <w:szCs w:val="20"/>
              </w:rPr>
              <w:t>2  =</w:t>
            </w:r>
            <w:proofErr w:type="gramEnd"/>
            <w:r>
              <w:rPr>
                <w:sz w:val="20"/>
                <w:szCs w:val="20"/>
              </w:rPr>
              <w:t>&gt;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E3A8D51" w14:textId="77777777"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14:paraId="374C30DF" w14:textId="77777777" w:rsidR="00095A6C" w:rsidRDefault="00095A6C">
            <w:pPr>
              <w:rPr>
                <w:b/>
                <w:bCs/>
                <w:sz w:val="20"/>
                <w:szCs w:val="20"/>
              </w:rPr>
            </w:pPr>
          </w:p>
        </w:tc>
        <w:tc>
          <w:tcPr>
            <w:tcW w:w="2067" w:type="dxa"/>
            <w:noWrap/>
            <w:tcMar>
              <w:left w:w="0" w:type="dxa"/>
              <w:right w:w="0" w:type="dxa"/>
            </w:tcMar>
            <w:vAlign w:val="center"/>
          </w:tcPr>
          <w:p w14:paraId="00FBA9B1" w14:textId="77777777" w:rsidR="00095A6C" w:rsidRDefault="00095A6C">
            <w:pPr>
              <w:rPr>
                <w:b/>
                <w:bCs/>
                <w:sz w:val="20"/>
                <w:szCs w:val="20"/>
              </w:rPr>
            </w:pPr>
          </w:p>
        </w:tc>
      </w:tr>
      <w:tr w:rsidR="00095A6C" w14:paraId="38665B34" w14:textId="77777777">
        <w:trPr>
          <w:trHeight w:val="144"/>
        </w:trPr>
        <w:tc>
          <w:tcPr>
            <w:tcW w:w="5763" w:type="dxa"/>
            <w:noWrap/>
            <w:tcMar>
              <w:left w:w="0" w:type="dxa"/>
              <w:right w:w="0" w:type="dxa"/>
            </w:tcMar>
            <w:vAlign w:val="center"/>
          </w:tcPr>
          <w:p w14:paraId="71A4DC54" w14:textId="77777777" w:rsidR="00095A6C" w:rsidRDefault="00095A6C">
            <w:pPr>
              <w:rPr>
                <w:b/>
                <w:bCs/>
                <w:sz w:val="20"/>
                <w:szCs w:val="20"/>
              </w:rPr>
            </w:pPr>
          </w:p>
        </w:tc>
        <w:tc>
          <w:tcPr>
            <w:tcW w:w="3330" w:type="dxa"/>
            <w:tcBorders>
              <w:right w:val="single" w:sz="4" w:space="0" w:color="auto"/>
            </w:tcBorders>
            <w:noWrap/>
            <w:tcMar>
              <w:left w:w="0" w:type="dxa"/>
              <w:right w:w="0" w:type="dxa"/>
            </w:tcMar>
            <w:vAlign w:val="center"/>
          </w:tcPr>
          <w:p w14:paraId="5CA5711C" w14:textId="77777777" w:rsidR="00095A6C" w:rsidRDefault="00095A6C">
            <w:pPr>
              <w:rPr>
                <w:sz w:val="20"/>
                <w:szCs w:val="20"/>
              </w:rPr>
            </w:pPr>
            <w:r>
              <w:rPr>
                <w:sz w:val="20"/>
                <w:szCs w:val="20"/>
              </w:rPr>
              <w:t xml:space="preserve">FINAL Limits </w:t>
            </w:r>
            <w:proofErr w:type="gramStart"/>
            <w:r>
              <w:rPr>
                <w:sz w:val="20"/>
                <w:szCs w:val="20"/>
              </w:rPr>
              <w:t>Page  =</w:t>
            </w:r>
            <w:proofErr w:type="gramEnd"/>
            <w:r>
              <w:rPr>
                <w:sz w:val="20"/>
                <w:szCs w:val="20"/>
              </w:rPr>
              <w:t>&gt;</w:t>
            </w:r>
          </w:p>
        </w:tc>
        <w:tc>
          <w:tcPr>
            <w:tcW w:w="171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1F11CE8" w14:textId="77777777" w:rsidR="00095A6C" w:rsidRDefault="00095A6C">
            <w:pPr>
              <w:rPr>
                <w:sz w:val="20"/>
                <w:szCs w:val="20"/>
              </w:rPr>
            </w:pPr>
            <w:r>
              <w:rPr>
                <w:sz w:val="20"/>
                <w:szCs w:val="20"/>
              </w:rPr>
              <w:t> </w:t>
            </w:r>
          </w:p>
        </w:tc>
        <w:tc>
          <w:tcPr>
            <w:tcW w:w="1440" w:type="dxa"/>
            <w:tcBorders>
              <w:left w:val="single" w:sz="4" w:space="0" w:color="auto"/>
            </w:tcBorders>
            <w:noWrap/>
            <w:tcMar>
              <w:left w:w="0" w:type="dxa"/>
              <w:right w:w="0" w:type="dxa"/>
            </w:tcMar>
            <w:vAlign w:val="center"/>
          </w:tcPr>
          <w:p w14:paraId="29EED30A" w14:textId="77777777" w:rsidR="00095A6C" w:rsidRDefault="00095A6C">
            <w:pPr>
              <w:rPr>
                <w:b/>
                <w:bCs/>
                <w:sz w:val="20"/>
                <w:szCs w:val="20"/>
              </w:rPr>
            </w:pPr>
          </w:p>
        </w:tc>
        <w:tc>
          <w:tcPr>
            <w:tcW w:w="2067" w:type="dxa"/>
            <w:noWrap/>
            <w:tcMar>
              <w:left w:w="0" w:type="dxa"/>
              <w:right w:w="0" w:type="dxa"/>
            </w:tcMar>
            <w:vAlign w:val="center"/>
          </w:tcPr>
          <w:p w14:paraId="4A22E98B" w14:textId="77777777" w:rsidR="00095A6C" w:rsidRDefault="00095A6C">
            <w:pPr>
              <w:rPr>
                <w:b/>
                <w:bCs/>
                <w:sz w:val="20"/>
                <w:szCs w:val="20"/>
              </w:rPr>
            </w:pPr>
          </w:p>
        </w:tc>
      </w:tr>
    </w:tbl>
    <w:p w14:paraId="49C5AE56" w14:textId="77777777" w:rsidR="00095A6C" w:rsidRDefault="00095A6C">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728"/>
        <w:gridCol w:w="1080"/>
        <w:gridCol w:w="1080"/>
        <w:gridCol w:w="1080"/>
        <w:gridCol w:w="1080"/>
        <w:gridCol w:w="1080"/>
        <w:gridCol w:w="1080"/>
        <w:gridCol w:w="1605"/>
        <w:gridCol w:w="1605"/>
        <w:gridCol w:w="1123"/>
        <w:gridCol w:w="1127"/>
      </w:tblGrid>
      <w:tr w:rsidR="00095A6C" w14:paraId="69E8F395" w14:textId="77777777">
        <w:trPr>
          <w:cantSplit/>
        </w:trPr>
        <w:tc>
          <w:tcPr>
            <w:tcW w:w="462" w:type="dxa"/>
            <w:tcBorders>
              <w:top w:val="single" w:sz="4" w:space="0" w:color="auto"/>
              <w:left w:val="single" w:sz="4" w:space="0" w:color="auto"/>
              <w:bottom w:val="single" w:sz="4" w:space="0" w:color="auto"/>
              <w:right w:val="single" w:sz="4" w:space="0" w:color="auto"/>
            </w:tcBorders>
          </w:tcPr>
          <w:p w14:paraId="3FBDE7EB" w14:textId="77777777" w:rsidR="00095A6C" w:rsidRDefault="00095A6C">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14:paraId="7376F191" w14:textId="77777777" w:rsidR="00095A6C" w:rsidRDefault="00095A6C">
            <w:pPr>
              <w:jc w:val="center"/>
              <w:rPr>
                <w:sz w:val="20"/>
                <w:szCs w:val="20"/>
              </w:rPr>
            </w:pPr>
          </w:p>
        </w:tc>
        <w:tc>
          <w:tcPr>
            <w:tcW w:w="3240" w:type="dxa"/>
            <w:gridSpan w:val="3"/>
            <w:tcBorders>
              <w:top w:val="double" w:sz="4" w:space="0" w:color="auto"/>
              <w:left w:val="double" w:sz="4" w:space="0" w:color="auto"/>
              <w:bottom w:val="single" w:sz="4" w:space="0" w:color="auto"/>
              <w:right w:val="double" w:sz="4" w:space="0" w:color="auto"/>
            </w:tcBorders>
          </w:tcPr>
          <w:p w14:paraId="351E47A7" w14:textId="77777777" w:rsidR="00095A6C" w:rsidRDefault="00095A6C">
            <w:pPr>
              <w:jc w:val="center"/>
              <w:rPr>
                <w:sz w:val="20"/>
                <w:szCs w:val="20"/>
              </w:rPr>
            </w:pPr>
            <w:r>
              <w:rPr>
                <w:sz w:val="20"/>
                <w:szCs w:val="20"/>
              </w:rPr>
              <w:t>Concentration Limits</w:t>
            </w:r>
          </w:p>
        </w:tc>
        <w:tc>
          <w:tcPr>
            <w:tcW w:w="3240" w:type="dxa"/>
            <w:gridSpan w:val="3"/>
            <w:tcBorders>
              <w:top w:val="double" w:sz="4" w:space="0" w:color="auto"/>
              <w:left w:val="double" w:sz="4" w:space="0" w:color="auto"/>
              <w:bottom w:val="single" w:sz="4" w:space="0" w:color="auto"/>
              <w:right w:val="double" w:sz="4" w:space="0" w:color="auto"/>
            </w:tcBorders>
          </w:tcPr>
          <w:p w14:paraId="65AFB4CC" w14:textId="77777777" w:rsidR="00095A6C" w:rsidRDefault="00095A6C">
            <w:pPr>
              <w:jc w:val="center"/>
              <w:rPr>
                <w:sz w:val="20"/>
                <w:szCs w:val="20"/>
              </w:rPr>
            </w:pPr>
            <w:r>
              <w:rPr>
                <w:sz w:val="20"/>
                <w:szCs w:val="20"/>
              </w:rPr>
              <w:t>Mass Limits</w:t>
            </w:r>
          </w:p>
        </w:tc>
        <w:tc>
          <w:tcPr>
            <w:tcW w:w="3210" w:type="dxa"/>
            <w:gridSpan w:val="2"/>
            <w:tcBorders>
              <w:top w:val="double" w:sz="4" w:space="0" w:color="auto"/>
              <w:left w:val="double" w:sz="4" w:space="0" w:color="auto"/>
              <w:bottom w:val="single" w:sz="4" w:space="0" w:color="auto"/>
              <w:right w:val="double" w:sz="4" w:space="0" w:color="auto"/>
            </w:tcBorders>
          </w:tcPr>
          <w:p w14:paraId="20B7DBDD" w14:textId="77777777" w:rsidR="00095A6C" w:rsidRDefault="00095A6C">
            <w:pPr>
              <w:jc w:val="center"/>
              <w:rPr>
                <w:sz w:val="20"/>
                <w:szCs w:val="20"/>
              </w:rPr>
            </w:pPr>
            <w:r>
              <w:rPr>
                <w:sz w:val="20"/>
                <w:szCs w:val="20"/>
              </w:rPr>
              <w:t>Monitoring Frequency</w:t>
            </w:r>
          </w:p>
        </w:tc>
        <w:tc>
          <w:tcPr>
            <w:tcW w:w="1123" w:type="dxa"/>
            <w:tcBorders>
              <w:top w:val="double" w:sz="4" w:space="0" w:color="auto"/>
              <w:left w:val="double" w:sz="4" w:space="0" w:color="auto"/>
              <w:bottom w:val="single" w:sz="4" w:space="0" w:color="auto"/>
              <w:right w:val="single" w:sz="4" w:space="0" w:color="auto"/>
            </w:tcBorders>
          </w:tcPr>
          <w:p w14:paraId="487A7A63" w14:textId="77777777" w:rsidR="00095A6C" w:rsidRDefault="00095A6C">
            <w:pPr>
              <w:jc w:val="center"/>
              <w:rPr>
                <w:sz w:val="20"/>
                <w:szCs w:val="20"/>
              </w:rPr>
            </w:pPr>
          </w:p>
        </w:tc>
        <w:tc>
          <w:tcPr>
            <w:tcW w:w="1127" w:type="dxa"/>
            <w:tcBorders>
              <w:top w:val="double" w:sz="4" w:space="0" w:color="auto"/>
              <w:left w:val="single" w:sz="4" w:space="0" w:color="auto"/>
              <w:bottom w:val="single" w:sz="4" w:space="0" w:color="auto"/>
              <w:right w:val="double" w:sz="4" w:space="0" w:color="auto"/>
            </w:tcBorders>
          </w:tcPr>
          <w:p w14:paraId="1DB5FE49" w14:textId="77777777" w:rsidR="00095A6C" w:rsidRDefault="00095A6C">
            <w:pPr>
              <w:jc w:val="center"/>
              <w:rPr>
                <w:sz w:val="20"/>
                <w:szCs w:val="20"/>
              </w:rPr>
            </w:pPr>
          </w:p>
        </w:tc>
      </w:tr>
      <w:tr w:rsidR="00095A6C" w14:paraId="58BA8ABE" w14:textId="77777777">
        <w:tc>
          <w:tcPr>
            <w:tcW w:w="462" w:type="dxa"/>
            <w:tcBorders>
              <w:top w:val="single" w:sz="4" w:space="0" w:color="auto"/>
              <w:left w:val="single" w:sz="4" w:space="0" w:color="auto"/>
              <w:bottom w:val="single" w:sz="4" w:space="0" w:color="auto"/>
              <w:right w:val="single" w:sz="4" w:space="0" w:color="auto"/>
            </w:tcBorders>
          </w:tcPr>
          <w:p w14:paraId="28D59CC2" w14:textId="77777777" w:rsidR="00095A6C" w:rsidRDefault="00095A6C">
            <w:pPr>
              <w:jc w:val="center"/>
              <w:rPr>
                <w:sz w:val="20"/>
                <w:szCs w:val="20"/>
              </w:rPr>
            </w:pPr>
          </w:p>
        </w:tc>
        <w:tc>
          <w:tcPr>
            <w:tcW w:w="1728" w:type="dxa"/>
            <w:tcBorders>
              <w:top w:val="single" w:sz="4" w:space="0" w:color="auto"/>
              <w:left w:val="single" w:sz="4" w:space="0" w:color="auto"/>
              <w:bottom w:val="single" w:sz="4" w:space="0" w:color="auto"/>
              <w:right w:val="double" w:sz="4" w:space="0" w:color="auto"/>
            </w:tcBorders>
          </w:tcPr>
          <w:p w14:paraId="25EB7B18"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vAlign w:val="bottom"/>
          </w:tcPr>
          <w:p w14:paraId="55DE1F89" w14:textId="77777777" w:rsidR="00095A6C" w:rsidRDefault="00095A6C">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14:paraId="456CA01D" w14:textId="77777777" w:rsidR="00095A6C" w:rsidRDefault="00095A6C">
            <w:pPr>
              <w:jc w:val="center"/>
              <w:rPr>
                <w:sz w:val="20"/>
                <w:szCs w:val="20"/>
              </w:rPr>
            </w:pPr>
            <w:r>
              <w:rPr>
                <w:sz w:val="20"/>
                <w:szCs w:val="20"/>
              </w:rPr>
              <w:t>Monthly Average</w:t>
            </w:r>
          </w:p>
        </w:tc>
        <w:tc>
          <w:tcPr>
            <w:tcW w:w="1080" w:type="dxa"/>
            <w:tcBorders>
              <w:top w:val="single" w:sz="4" w:space="0" w:color="auto"/>
              <w:left w:val="single" w:sz="4" w:space="0" w:color="auto"/>
              <w:bottom w:val="single" w:sz="4" w:space="0" w:color="auto"/>
              <w:right w:val="double" w:sz="4" w:space="0" w:color="auto"/>
            </w:tcBorders>
            <w:vAlign w:val="bottom"/>
          </w:tcPr>
          <w:p w14:paraId="73474E1A" w14:textId="77777777" w:rsidR="00095A6C" w:rsidRDefault="00095A6C">
            <w:pPr>
              <w:jc w:val="center"/>
              <w:rPr>
                <w:sz w:val="20"/>
                <w:szCs w:val="20"/>
              </w:rPr>
            </w:pPr>
            <w:r>
              <w:rPr>
                <w:sz w:val="20"/>
                <w:szCs w:val="20"/>
              </w:rPr>
              <w:t>Units</w:t>
            </w:r>
          </w:p>
        </w:tc>
        <w:tc>
          <w:tcPr>
            <w:tcW w:w="1080" w:type="dxa"/>
            <w:tcBorders>
              <w:top w:val="single" w:sz="4" w:space="0" w:color="auto"/>
              <w:left w:val="double" w:sz="4" w:space="0" w:color="auto"/>
              <w:bottom w:val="single" w:sz="4" w:space="0" w:color="auto"/>
              <w:right w:val="single" w:sz="4" w:space="0" w:color="auto"/>
            </w:tcBorders>
            <w:vAlign w:val="bottom"/>
          </w:tcPr>
          <w:p w14:paraId="118C25EC" w14:textId="77777777" w:rsidR="00095A6C" w:rsidRDefault="00095A6C">
            <w:pPr>
              <w:jc w:val="center"/>
              <w:rPr>
                <w:sz w:val="20"/>
                <w:szCs w:val="20"/>
              </w:rPr>
            </w:pPr>
            <w:r>
              <w:rPr>
                <w:sz w:val="20"/>
                <w:szCs w:val="20"/>
              </w:rPr>
              <w:t>Daily Max</w:t>
            </w:r>
          </w:p>
        </w:tc>
        <w:tc>
          <w:tcPr>
            <w:tcW w:w="1080" w:type="dxa"/>
            <w:tcBorders>
              <w:top w:val="single" w:sz="4" w:space="0" w:color="auto"/>
              <w:left w:val="single" w:sz="4" w:space="0" w:color="auto"/>
              <w:bottom w:val="single" w:sz="4" w:space="0" w:color="auto"/>
              <w:right w:val="single" w:sz="4" w:space="0" w:color="auto"/>
            </w:tcBorders>
            <w:vAlign w:val="bottom"/>
          </w:tcPr>
          <w:p w14:paraId="4897868E" w14:textId="77777777" w:rsidR="00095A6C" w:rsidRDefault="00095A6C">
            <w:pPr>
              <w:jc w:val="center"/>
              <w:rPr>
                <w:sz w:val="20"/>
                <w:szCs w:val="20"/>
              </w:rPr>
            </w:pPr>
            <w:r>
              <w:rPr>
                <w:sz w:val="20"/>
                <w:szCs w:val="20"/>
              </w:rPr>
              <w:t>Monthly Average</w:t>
            </w:r>
          </w:p>
        </w:tc>
        <w:tc>
          <w:tcPr>
            <w:tcW w:w="1080" w:type="dxa"/>
            <w:tcBorders>
              <w:top w:val="single" w:sz="4" w:space="0" w:color="auto"/>
              <w:left w:val="single" w:sz="4" w:space="0" w:color="auto"/>
              <w:bottom w:val="single" w:sz="4" w:space="0" w:color="auto"/>
              <w:right w:val="double" w:sz="4" w:space="0" w:color="auto"/>
            </w:tcBorders>
            <w:vAlign w:val="bottom"/>
          </w:tcPr>
          <w:p w14:paraId="7811DBC9" w14:textId="77777777" w:rsidR="00095A6C" w:rsidRDefault="00095A6C">
            <w:pPr>
              <w:jc w:val="center"/>
              <w:rPr>
                <w:sz w:val="20"/>
                <w:szCs w:val="20"/>
              </w:rPr>
            </w:pPr>
            <w:r>
              <w:rPr>
                <w:sz w:val="20"/>
                <w:szCs w:val="20"/>
              </w:rPr>
              <w:t>Units</w:t>
            </w:r>
          </w:p>
        </w:tc>
        <w:tc>
          <w:tcPr>
            <w:tcW w:w="1605" w:type="dxa"/>
            <w:tcBorders>
              <w:top w:val="single" w:sz="4" w:space="0" w:color="auto"/>
              <w:left w:val="double" w:sz="4" w:space="0" w:color="auto"/>
              <w:bottom w:val="single" w:sz="4" w:space="0" w:color="auto"/>
              <w:right w:val="single" w:sz="4" w:space="0" w:color="auto"/>
            </w:tcBorders>
            <w:vAlign w:val="bottom"/>
          </w:tcPr>
          <w:p w14:paraId="6029A4EE" w14:textId="77777777" w:rsidR="00095A6C" w:rsidRDefault="00095A6C">
            <w:pPr>
              <w:jc w:val="center"/>
              <w:rPr>
                <w:sz w:val="20"/>
                <w:szCs w:val="20"/>
              </w:rPr>
            </w:pPr>
            <w:r>
              <w:rPr>
                <w:sz w:val="20"/>
                <w:szCs w:val="20"/>
              </w:rPr>
              <w:t>By Industry</w:t>
            </w:r>
          </w:p>
        </w:tc>
        <w:tc>
          <w:tcPr>
            <w:tcW w:w="1605" w:type="dxa"/>
            <w:tcBorders>
              <w:top w:val="single" w:sz="4" w:space="0" w:color="auto"/>
              <w:left w:val="single" w:sz="4" w:space="0" w:color="auto"/>
              <w:bottom w:val="single" w:sz="4" w:space="0" w:color="auto"/>
              <w:right w:val="double" w:sz="4" w:space="0" w:color="auto"/>
            </w:tcBorders>
            <w:vAlign w:val="bottom"/>
          </w:tcPr>
          <w:p w14:paraId="38A9227E" w14:textId="77777777" w:rsidR="00095A6C" w:rsidRDefault="00095A6C">
            <w:pPr>
              <w:jc w:val="center"/>
              <w:rPr>
                <w:sz w:val="20"/>
                <w:szCs w:val="20"/>
              </w:rPr>
            </w:pPr>
            <w:r>
              <w:rPr>
                <w:sz w:val="20"/>
                <w:szCs w:val="20"/>
              </w:rPr>
              <w:t>By POTW</w:t>
            </w:r>
          </w:p>
        </w:tc>
        <w:tc>
          <w:tcPr>
            <w:tcW w:w="1123" w:type="dxa"/>
            <w:tcBorders>
              <w:top w:val="single" w:sz="4" w:space="0" w:color="auto"/>
              <w:left w:val="double" w:sz="4" w:space="0" w:color="auto"/>
              <w:bottom w:val="single" w:sz="4" w:space="0" w:color="auto"/>
              <w:right w:val="single" w:sz="4" w:space="0" w:color="auto"/>
            </w:tcBorders>
            <w:vAlign w:val="bottom"/>
          </w:tcPr>
          <w:p w14:paraId="4B9D020E" w14:textId="77777777" w:rsidR="00095A6C" w:rsidRDefault="00095A6C">
            <w:pPr>
              <w:jc w:val="center"/>
              <w:rPr>
                <w:sz w:val="20"/>
                <w:szCs w:val="20"/>
              </w:rPr>
            </w:pPr>
            <w:r>
              <w:rPr>
                <w:sz w:val="20"/>
                <w:szCs w:val="20"/>
              </w:rPr>
              <w:t>Sample Collection Method</w:t>
            </w:r>
          </w:p>
          <w:p w14:paraId="6164BB76" w14:textId="77777777" w:rsidR="00095A6C" w:rsidRDefault="00095A6C">
            <w:pPr>
              <w:jc w:val="center"/>
              <w:rPr>
                <w:sz w:val="20"/>
                <w:szCs w:val="20"/>
              </w:rPr>
            </w:pPr>
            <w:r>
              <w:rPr>
                <w:sz w:val="20"/>
                <w:szCs w:val="20"/>
              </w:rPr>
              <w:t>(C or G)</w:t>
            </w:r>
          </w:p>
        </w:tc>
        <w:tc>
          <w:tcPr>
            <w:tcW w:w="1127" w:type="dxa"/>
            <w:tcBorders>
              <w:top w:val="single" w:sz="4" w:space="0" w:color="auto"/>
              <w:left w:val="single" w:sz="4" w:space="0" w:color="auto"/>
              <w:bottom w:val="single" w:sz="4" w:space="0" w:color="auto"/>
              <w:right w:val="double" w:sz="4" w:space="0" w:color="auto"/>
            </w:tcBorders>
            <w:vAlign w:val="bottom"/>
          </w:tcPr>
          <w:p w14:paraId="707878AD" w14:textId="77777777" w:rsidR="00095A6C" w:rsidRDefault="00095A6C">
            <w:pPr>
              <w:jc w:val="center"/>
              <w:rPr>
                <w:sz w:val="20"/>
                <w:szCs w:val="20"/>
              </w:rPr>
            </w:pPr>
            <w:r>
              <w:rPr>
                <w:sz w:val="20"/>
                <w:szCs w:val="20"/>
              </w:rPr>
              <w:t>Required Laboratory Detection Level</w:t>
            </w:r>
          </w:p>
        </w:tc>
      </w:tr>
      <w:tr w:rsidR="00095A6C" w14:paraId="31E79244" w14:textId="77777777">
        <w:tc>
          <w:tcPr>
            <w:tcW w:w="462" w:type="dxa"/>
            <w:tcBorders>
              <w:top w:val="single" w:sz="4" w:space="0" w:color="auto"/>
              <w:left w:val="single" w:sz="4" w:space="0" w:color="auto"/>
              <w:bottom w:val="single" w:sz="4" w:space="0" w:color="auto"/>
              <w:right w:val="single" w:sz="4" w:space="0" w:color="auto"/>
            </w:tcBorders>
          </w:tcPr>
          <w:p w14:paraId="07698BA5" w14:textId="77777777" w:rsidR="00095A6C" w:rsidRDefault="00095A6C">
            <w:pPr>
              <w:jc w:val="center"/>
              <w:rPr>
                <w:sz w:val="20"/>
                <w:szCs w:val="20"/>
              </w:rPr>
            </w:pPr>
            <w:r>
              <w:rPr>
                <w:sz w:val="20"/>
                <w:szCs w:val="20"/>
              </w:rPr>
              <w:t>1</w:t>
            </w:r>
          </w:p>
        </w:tc>
        <w:tc>
          <w:tcPr>
            <w:tcW w:w="1728" w:type="dxa"/>
            <w:tcBorders>
              <w:top w:val="single" w:sz="4" w:space="0" w:color="auto"/>
              <w:left w:val="single" w:sz="4" w:space="0" w:color="auto"/>
              <w:bottom w:val="single" w:sz="4" w:space="0" w:color="auto"/>
              <w:right w:val="double" w:sz="4" w:space="0" w:color="auto"/>
            </w:tcBorders>
            <w:vAlign w:val="center"/>
          </w:tcPr>
          <w:p w14:paraId="771EECA4" w14:textId="77777777" w:rsidR="00095A6C" w:rsidRDefault="00095A6C">
            <w:pPr>
              <w:jc w:val="left"/>
              <w:rPr>
                <w:sz w:val="20"/>
                <w:szCs w:val="20"/>
              </w:rPr>
            </w:pPr>
            <w:r>
              <w:rPr>
                <w:sz w:val="20"/>
                <w:szCs w:val="20"/>
              </w:rPr>
              <w:t>Flow</w:t>
            </w:r>
          </w:p>
        </w:tc>
        <w:tc>
          <w:tcPr>
            <w:tcW w:w="1080" w:type="dxa"/>
            <w:tcBorders>
              <w:top w:val="single" w:sz="4" w:space="0" w:color="auto"/>
              <w:left w:val="double" w:sz="4" w:space="0" w:color="auto"/>
              <w:bottom w:val="single" w:sz="4" w:space="0" w:color="auto"/>
              <w:right w:val="single" w:sz="4" w:space="0" w:color="auto"/>
            </w:tcBorders>
          </w:tcPr>
          <w:p w14:paraId="7869362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74F69A1"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C94423F" w14:textId="77777777" w:rsidR="00095A6C" w:rsidRDefault="00095A6C">
            <w:pPr>
              <w:jc w:val="center"/>
              <w:rPr>
                <w:sz w:val="20"/>
                <w:szCs w:val="20"/>
              </w:rPr>
            </w:pPr>
            <w:r>
              <w:rPr>
                <w:sz w:val="20"/>
                <w:szCs w:val="20"/>
              </w:rPr>
              <w:t>MGD</w:t>
            </w:r>
          </w:p>
        </w:tc>
        <w:tc>
          <w:tcPr>
            <w:tcW w:w="1080" w:type="dxa"/>
            <w:tcBorders>
              <w:top w:val="single" w:sz="4" w:space="0" w:color="auto"/>
              <w:left w:val="double" w:sz="4" w:space="0" w:color="auto"/>
              <w:bottom w:val="single" w:sz="4" w:space="0" w:color="auto"/>
              <w:right w:val="single" w:sz="4" w:space="0" w:color="auto"/>
            </w:tcBorders>
          </w:tcPr>
          <w:p w14:paraId="1EBE2F0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1DCAC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6EF7E09E"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3671086F"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295D5315"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7C490E6A"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9BAE4C8" w14:textId="77777777" w:rsidR="00095A6C" w:rsidRDefault="00095A6C">
            <w:pPr>
              <w:jc w:val="center"/>
              <w:rPr>
                <w:sz w:val="20"/>
                <w:szCs w:val="20"/>
              </w:rPr>
            </w:pPr>
          </w:p>
        </w:tc>
      </w:tr>
      <w:tr w:rsidR="00095A6C" w14:paraId="63B57E01" w14:textId="77777777">
        <w:tc>
          <w:tcPr>
            <w:tcW w:w="462" w:type="dxa"/>
            <w:tcBorders>
              <w:top w:val="single" w:sz="4" w:space="0" w:color="auto"/>
              <w:left w:val="single" w:sz="4" w:space="0" w:color="auto"/>
              <w:bottom w:val="single" w:sz="4" w:space="0" w:color="auto"/>
              <w:right w:val="single" w:sz="4" w:space="0" w:color="auto"/>
            </w:tcBorders>
          </w:tcPr>
          <w:p w14:paraId="1BE30ABB" w14:textId="77777777" w:rsidR="00095A6C" w:rsidRDefault="00095A6C">
            <w:pPr>
              <w:jc w:val="center"/>
              <w:rPr>
                <w:sz w:val="20"/>
                <w:szCs w:val="20"/>
              </w:rPr>
            </w:pPr>
            <w:r>
              <w:rPr>
                <w:sz w:val="20"/>
                <w:szCs w:val="20"/>
              </w:rPr>
              <w:t>2</w:t>
            </w:r>
          </w:p>
        </w:tc>
        <w:tc>
          <w:tcPr>
            <w:tcW w:w="1728" w:type="dxa"/>
            <w:tcBorders>
              <w:top w:val="single" w:sz="4" w:space="0" w:color="auto"/>
              <w:left w:val="single" w:sz="4" w:space="0" w:color="auto"/>
              <w:bottom w:val="single" w:sz="4" w:space="0" w:color="auto"/>
              <w:right w:val="double" w:sz="4" w:space="0" w:color="auto"/>
            </w:tcBorders>
            <w:vAlign w:val="center"/>
          </w:tcPr>
          <w:p w14:paraId="701F5B1B" w14:textId="77777777" w:rsidR="00095A6C" w:rsidRDefault="00095A6C">
            <w:pPr>
              <w:jc w:val="left"/>
              <w:rPr>
                <w:sz w:val="20"/>
                <w:szCs w:val="20"/>
              </w:rPr>
            </w:pPr>
            <w:r>
              <w:rPr>
                <w:sz w:val="20"/>
                <w:szCs w:val="20"/>
              </w:rPr>
              <w:t>BOD</w:t>
            </w:r>
          </w:p>
        </w:tc>
        <w:tc>
          <w:tcPr>
            <w:tcW w:w="1080" w:type="dxa"/>
            <w:tcBorders>
              <w:top w:val="single" w:sz="4" w:space="0" w:color="auto"/>
              <w:left w:val="double" w:sz="4" w:space="0" w:color="auto"/>
              <w:bottom w:val="single" w:sz="4" w:space="0" w:color="auto"/>
              <w:right w:val="single" w:sz="4" w:space="0" w:color="auto"/>
            </w:tcBorders>
          </w:tcPr>
          <w:p w14:paraId="7DF71D5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C2D2FE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C938BA8" w14:textId="77777777" w:rsidR="00095A6C" w:rsidRDefault="00095A6C">
            <w:pPr>
              <w:jc w:val="center"/>
              <w:rPr>
                <w:sz w:val="20"/>
                <w:szCs w:val="20"/>
              </w:rPr>
            </w:pPr>
            <w:r>
              <w:rPr>
                <w:sz w:val="20"/>
                <w:szCs w:val="20"/>
              </w:rPr>
              <w:t>mg/l</w:t>
            </w:r>
          </w:p>
        </w:tc>
        <w:tc>
          <w:tcPr>
            <w:tcW w:w="1080" w:type="dxa"/>
            <w:tcBorders>
              <w:top w:val="single" w:sz="4" w:space="0" w:color="auto"/>
              <w:left w:val="double" w:sz="4" w:space="0" w:color="auto"/>
              <w:bottom w:val="single" w:sz="4" w:space="0" w:color="auto"/>
              <w:right w:val="single" w:sz="4" w:space="0" w:color="auto"/>
            </w:tcBorders>
          </w:tcPr>
          <w:p w14:paraId="0361849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F28AFE2"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66F043D2"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2A66BD83"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4281057C"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6ABC370B"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51988865" w14:textId="77777777" w:rsidR="00095A6C" w:rsidRDefault="00095A6C">
            <w:pPr>
              <w:jc w:val="center"/>
              <w:rPr>
                <w:sz w:val="20"/>
                <w:szCs w:val="20"/>
              </w:rPr>
            </w:pPr>
          </w:p>
        </w:tc>
      </w:tr>
      <w:tr w:rsidR="00095A6C" w14:paraId="79D45B54" w14:textId="77777777">
        <w:tc>
          <w:tcPr>
            <w:tcW w:w="462" w:type="dxa"/>
            <w:tcBorders>
              <w:top w:val="single" w:sz="4" w:space="0" w:color="auto"/>
              <w:left w:val="single" w:sz="4" w:space="0" w:color="auto"/>
              <w:bottom w:val="single" w:sz="4" w:space="0" w:color="auto"/>
              <w:right w:val="single" w:sz="4" w:space="0" w:color="auto"/>
            </w:tcBorders>
          </w:tcPr>
          <w:p w14:paraId="44AFDB1B" w14:textId="77777777" w:rsidR="00095A6C" w:rsidRDefault="00095A6C">
            <w:pPr>
              <w:jc w:val="center"/>
              <w:rPr>
                <w:sz w:val="20"/>
                <w:szCs w:val="20"/>
              </w:rPr>
            </w:pPr>
            <w:r>
              <w:rPr>
                <w:sz w:val="20"/>
                <w:szCs w:val="20"/>
              </w:rPr>
              <w:t>3</w:t>
            </w:r>
          </w:p>
        </w:tc>
        <w:tc>
          <w:tcPr>
            <w:tcW w:w="1728" w:type="dxa"/>
            <w:tcBorders>
              <w:top w:val="single" w:sz="4" w:space="0" w:color="auto"/>
              <w:left w:val="single" w:sz="4" w:space="0" w:color="auto"/>
              <w:bottom w:val="single" w:sz="4" w:space="0" w:color="auto"/>
              <w:right w:val="double" w:sz="4" w:space="0" w:color="auto"/>
            </w:tcBorders>
            <w:vAlign w:val="center"/>
          </w:tcPr>
          <w:p w14:paraId="2975867B" w14:textId="77777777" w:rsidR="00095A6C" w:rsidRDefault="00095A6C">
            <w:pPr>
              <w:jc w:val="left"/>
              <w:rPr>
                <w:sz w:val="20"/>
                <w:szCs w:val="20"/>
              </w:rPr>
            </w:pPr>
            <w:r>
              <w:rPr>
                <w:sz w:val="20"/>
                <w:szCs w:val="20"/>
              </w:rPr>
              <w:t>TSS</w:t>
            </w:r>
          </w:p>
        </w:tc>
        <w:tc>
          <w:tcPr>
            <w:tcW w:w="1080" w:type="dxa"/>
            <w:tcBorders>
              <w:top w:val="single" w:sz="4" w:space="0" w:color="auto"/>
              <w:left w:val="double" w:sz="4" w:space="0" w:color="auto"/>
              <w:bottom w:val="single" w:sz="4" w:space="0" w:color="auto"/>
              <w:right w:val="single" w:sz="4" w:space="0" w:color="auto"/>
            </w:tcBorders>
          </w:tcPr>
          <w:p w14:paraId="1CB4F73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57C233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665EC319"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C6F8E0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EA90E6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69AF137"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3124BCB9"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6968D4DB"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75BAB29E"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663482B" w14:textId="77777777" w:rsidR="00095A6C" w:rsidRDefault="00095A6C">
            <w:pPr>
              <w:jc w:val="center"/>
              <w:rPr>
                <w:sz w:val="20"/>
                <w:szCs w:val="20"/>
              </w:rPr>
            </w:pPr>
          </w:p>
        </w:tc>
      </w:tr>
      <w:tr w:rsidR="00095A6C" w14:paraId="39DB2BA4" w14:textId="77777777">
        <w:tc>
          <w:tcPr>
            <w:tcW w:w="462" w:type="dxa"/>
            <w:tcBorders>
              <w:top w:val="single" w:sz="4" w:space="0" w:color="auto"/>
              <w:left w:val="single" w:sz="4" w:space="0" w:color="auto"/>
              <w:bottom w:val="single" w:sz="4" w:space="0" w:color="auto"/>
              <w:right w:val="single" w:sz="4" w:space="0" w:color="auto"/>
            </w:tcBorders>
          </w:tcPr>
          <w:p w14:paraId="62C0B12E" w14:textId="77777777" w:rsidR="00095A6C" w:rsidRDefault="00095A6C">
            <w:pPr>
              <w:jc w:val="center"/>
              <w:rPr>
                <w:sz w:val="20"/>
                <w:szCs w:val="20"/>
              </w:rPr>
            </w:pPr>
            <w:r>
              <w:rPr>
                <w:sz w:val="20"/>
                <w:szCs w:val="20"/>
              </w:rPr>
              <w:t>4</w:t>
            </w:r>
          </w:p>
        </w:tc>
        <w:tc>
          <w:tcPr>
            <w:tcW w:w="1728" w:type="dxa"/>
            <w:tcBorders>
              <w:top w:val="single" w:sz="4" w:space="0" w:color="auto"/>
              <w:left w:val="single" w:sz="4" w:space="0" w:color="auto"/>
              <w:bottom w:val="single" w:sz="4" w:space="0" w:color="auto"/>
              <w:right w:val="double" w:sz="4" w:space="0" w:color="auto"/>
            </w:tcBorders>
            <w:vAlign w:val="center"/>
          </w:tcPr>
          <w:p w14:paraId="155A21BB" w14:textId="77777777" w:rsidR="00095A6C" w:rsidRDefault="00095A6C">
            <w:pPr>
              <w:jc w:val="left"/>
              <w:rPr>
                <w:sz w:val="20"/>
                <w:szCs w:val="20"/>
              </w:rPr>
            </w:pPr>
            <w:r>
              <w:rPr>
                <w:sz w:val="20"/>
                <w:szCs w:val="20"/>
              </w:rPr>
              <w:t>Temperature</w:t>
            </w:r>
          </w:p>
        </w:tc>
        <w:tc>
          <w:tcPr>
            <w:tcW w:w="1080" w:type="dxa"/>
            <w:tcBorders>
              <w:top w:val="single" w:sz="4" w:space="0" w:color="auto"/>
              <w:left w:val="double" w:sz="4" w:space="0" w:color="auto"/>
              <w:bottom w:val="single" w:sz="4" w:space="0" w:color="auto"/>
              <w:right w:val="single" w:sz="4" w:space="0" w:color="auto"/>
            </w:tcBorders>
          </w:tcPr>
          <w:p w14:paraId="3DCCCB9D"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4AC273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0B695960"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3967D0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F478ED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73FE6BD"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9839437"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17D9B443"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15E51D3F"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19FC87D" w14:textId="77777777" w:rsidR="00095A6C" w:rsidRDefault="00095A6C">
            <w:pPr>
              <w:jc w:val="center"/>
              <w:rPr>
                <w:sz w:val="20"/>
                <w:szCs w:val="20"/>
              </w:rPr>
            </w:pPr>
          </w:p>
        </w:tc>
      </w:tr>
      <w:tr w:rsidR="00095A6C" w14:paraId="4A2450E8" w14:textId="77777777">
        <w:tc>
          <w:tcPr>
            <w:tcW w:w="462" w:type="dxa"/>
            <w:tcBorders>
              <w:top w:val="single" w:sz="4" w:space="0" w:color="auto"/>
              <w:left w:val="single" w:sz="4" w:space="0" w:color="auto"/>
              <w:bottom w:val="single" w:sz="4" w:space="0" w:color="auto"/>
              <w:right w:val="single" w:sz="4" w:space="0" w:color="auto"/>
            </w:tcBorders>
          </w:tcPr>
          <w:p w14:paraId="28261051" w14:textId="77777777" w:rsidR="00095A6C" w:rsidRDefault="00095A6C">
            <w:pPr>
              <w:jc w:val="center"/>
              <w:rPr>
                <w:sz w:val="20"/>
                <w:szCs w:val="20"/>
              </w:rPr>
            </w:pPr>
            <w:r>
              <w:rPr>
                <w:sz w:val="20"/>
                <w:szCs w:val="20"/>
              </w:rPr>
              <w:t>5</w:t>
            </w:r>
          </w:p>
        </w:tc>
        <w:tc>
          <w:tcPr>
            <w:tcW w:w="1728" w:type="dxa"/>
            <w:tcBorders>
              <w:top w:val="single" w:sz="4" w:space="0" w:color="auto"/>
              <w:left w:val="single" w:sz="4" w:space="0" w:color="auto"/>
              <w:bottom w:val="single" w:sz="4" w:space="0" w:color="auto"/>
              <w:right w:val="double" w:sz="4" w:space="0" w:color="auto"/>
            </w:tcBorders>
            <w:vAlign w:val="center"/>
          </w:tcPr>
          <w:p w14:paraId="574CAFD1" w14:textId="77777777" w:rsidR="00095A6C" w:rsidRDefault="00095A6C">
            <w:pPr>
              <w:jc w:val="left"/>
              <w:rPr>
                <w:sz w:val="20"/>
                <w:szCs w:val="20"/>
              </w:rPr>
            </w:pPr>
            <w:r>
              <w:rPr>
                <w:sz w:val="20"/>
                <w:szCs w:val="20"/>
              </w:rPr>
              <w:t>PH</w:t>
            </w:r>
          </w:p>
        </w:tc>
        <w:tc>
          <w:tcPr>
            <w:tcW w:w="1080" w:type="dxa"/>
            <w:tcBorders>
              <w:top w:val="single" w:sz="4" w:space="0" w:color="auto"/>
              <w:left w:val="double" w:sz="4" w:space="0" w:color="auto"/>
              <w:bottom w:val="single" w:sz="4" w:space="0" w:color="auto"/>
              <w:right w:val="single" w:sz="4" w:space="0" w:color="auto"/>
            </w:tcBorders>
          </w:tcPr>
          <w:p w14:paraId="3401CE3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4505C3C"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59EF3E3D"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A339F3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96F36B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A93572E"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1848935"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49075B8"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4500E7EA"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ECDD9AB" w14:textId="77777777" w:rsidR="00095A6C" w:rsidRDefault="00095A6C">
            <w:pPr>
              <w:jc w:val="center"/>
              <w:rPr>
                <w:sz w:val="20"/>
                <w:szCs w:val="20"/>
              </w:rPr>
            </w:pPr>
          </w:p>
        </w:tc>
      </w:tr>
      <w:tr w:rsidR="00095A6C" w14:paraId="7337572D" w14:textId="77777777">
        <w:trPr>
          <w:cantSplit/>
        </w:trPr>
        <w:tc>
          <w:tcPr>
            <w:tcW w:w="5430" w:type="dxa"/>
            <w:gridSpan w:val="5"/>
            <w:tcBorders>
              <w:top w:val="single" w:sz="4" w:space="0" w:color="auto"/>
              <w:left w:val="single" w:sz="4" w:space="0" w:color="auto"/>
              <w:bottom w:val="nil"/>
              <w:right w:val="nil"/>
            </w:tcBorders>
          </w:tcPr>
          <w:p w14:paraId="6E40C1AD" w14:textId="77777777" w:rsidR="00095A6C" w:rsidRDefault="00095A6C">
            <w:pPr>
              <w:jc w:val="center"/>
              <w:rPr>
                <w:sz w:val="20"/>
                <w:szCs w:val="20"/>
              </w:rPr>
            </w:pPr>
          </w:p>
        </w:tc>
        <w:tc>
          <w:tcPr>
            <w:tcW w:w="1080" w:type="dxa"/>
            <w:tcBorders>
              <w:top w:val="single" w:sz="4" w:space="0" w:color="auto"/>
              <w:left w:val="nil"/>
              <w:bottom w:val="nil"/>
              <w:right w:val="nil"/>
            </w:tcBorders>
          </w:tcPr>
          <w:p w14:paraId="4552EB2E" w14:textId="77777777" w:rsidR="00095A6C" w:rsidRDefault="00095A6C">
            <w:pPr>
              <w:jc w:val="center"/>
              <w:rPr>
                <w:sz w:val="20"/>
                <w:szCs w:val="20"/>
              </w:rPr>
            </w:pPr>
          </w:p>
        </w:tc>
        <w:tc>
          <w:tcPr>
            <w:tcW w:w="1080" w:type="dxa"/>
            <w:tcBorders>
              <w:top w:val="single" w:sz="4" w:space="0" w:color="auto"/>
              <w:left w:val="nil"/>
              <w:bottom w:val="nil"/>
              <w:right w:val="nil"/>
            </w:tcBorders>
          </w:tcPr>
          <w:p w14:paraId="19151BC1" w14:textId="77777777" w:rsidR="00095A6C" w:rsidRDefault="00095A6C">
            <w:pPr>
              <w:jc w:val="center"/>
              <w:rPr>
                <w:sz w:val="20"/>
                <w:szCs w:val="20"/>
              </w:rPr>
            </w:pPr>
          </w:p>
        </w:tc>
        <w:tc>
          <w:tcPr>
            <w:tcW w:w="1080" w:type="dxa"/>
            <w:tcBorders>
              <w:top w:val="single" w:sz="4" w:space="0" w:color="auto"/>
              <w:left w:val="nil"/>
              <w:bottom w:val="nil"/>
              <w:right w:val="nil"/>
            </w:tcBorders>
          </w:tcPr>
          <w:p w14:paraId="59D67EFF" w14:textId="77777777" w:rsidR="00095A6C" w:rsidRDefault="00095A6C">
            <w:pPr>
              <w:jc w:val="center"/>
              <w:rPr>
                <w:sz w:val="20"/>
                <w:szCs w:val="20"/>
              </w:rPr>
            </w:pPr>
          </w:p>
        </w:tc>
        <w:tc>
          <w:tcPr>
            <w:tcW w:w="1605" w:type="dxa"/>
            <w:tcBorders>
              <w:top w:val="single" w:sz="4" w:space="0" w:color="auto"/>
              <w:left w:val="nil"/>
              <w:bottom w:val="nil"/>
              <w:right w:val="nil"/>
            </w:tcBorders>
          </w:tcPr>
          <w:p w14:paraId="14D2EC35" w14:textId="77777777" w:rsidR="00095A6C" w:rsidRDefault="00095A6C">
            <w:pPr>
              <w:jc w:val="center"/>
              <w:rPr>
                <w:sz w:val="20"/>
                <w:szCs w:val="20"/>
              </w:rPr>
            </w:pPr>
          </w:p>
        </w:tc>
        <w:tc>
          <w:tcPr>
            <w:tcW w:w="1605" w:type="dxa"/>
            <w:tcBorders>
              <w:top w:val="single" w:sz="4" w:space="0" w:color="auto"/>
              <w:left w:val="nil"/>
              <w:bottom w:val="nil"/>
              <w:right w:val="nil"/>
            </w:tcBorders>
          </w:tcPr>
          <w:p w14:paraId="7ABC727C" w14:textId="77777777" w:rsidR="00095A6C" w:rsidRDefault="00095A6C">
            <w:pPr>
              <w:jc w:val="center"/>
              <w:rPr>
                <w:sz w:val="20"/>
                <w:szCs w:val="20"/>
              </w:rPr>
            </w:pPr>
          </w:p>
        </w:tc>
        <w:tc>
          <w:tcPr>
            <w:tcW w:w="1123" w:type="dxa"/>
            <w:tcBorders>
              <w:top w:val="single" w:sz="4" w:space="0" w:color="auto"/>
              <w:left w:val="nil"/>
              <w:bottom w:val="nil"/>
              <w:right w:val="nil"/>
            </w:tcBorders>
          </w:tcPr>
          <w:p w14:paraId="2A80F8F5" w14:textId="77777777" w:rsidR="00095A6C" w:rsidRDefault="00095A6C">
            <w:pPr>
              <w:jc w:val="center"/>
              <w:rPr>
                <w:sz w:val="20"/>
                <w:szCs w:val="20"/>
              </w:rPr>
            </w:pPr>
          </w:p>
        </w:tc>
        <w:tc>
          <w:tcPr>
            <w:tcW w:w="1127" w:type="dxa"/>
            <w:tcBorders>
              <w:top w:val="single" w:sz="4" w:space="0" w:color="auto"/>
              <w:left w:val="nil"/>
              <w:bottom w:val="nil"/>
              <w:right w:val="double" w:sz="4" w:space="0" w:color="auto"/>
            </w:tcBorders>
          </w:tcPr>
          <w:p w14:paraId="30DB96DD" w14:textId="77777777" w:rsidR="00095A6C" w:rsidRDefault="00095A6C">
            <w:pPr>
              <w:jc w:val="center"/>
              <w:rPr>
                <w:sz w:val="20"/>
                <w:szCs w:val="20"/>
              </w:rPr>
            </w:pPr>
          </w:p>
        </w:tc>
      </w:tr>
      <w:tr w:rsidR="00095A6C" w14:paraId="21CDA640" w14:textId="77777777">
        <w:trPr>
          <w:cantSplit/>
        </w:trPr>
        <w:tc>
          <w:tcPr>
            <w:tcW w:w="5430" w:type="dxa"/>
            <w:gridSpan w:val="5"/>
            <w:tcBorders>
              <w:top w:val="nil"/>
              <w:left w:val="single" w:sz="4" w:space="0" w:color="auto"/>
              <w:bottom w:val="single" w:sz="4" w:space="0" w:color="auto"/>
              <w:right w:val="nil"/>
            </w:tcBorders>
          </w:tcPr>
          <w:p w14:paraId="2D1850B6" w14:textId="77777777" w:rsidR="00095A6C" w:rsidRDefault="00095A6C">
            <w:pPr>
              <w:jc w:val="left"/>
              <w:rPr>
                <w:sz w:val="20"/>
                <w:szCs w:val="20"/>
              </w:rPr>
            </w:pPr>
            <w:r>
              <w:rPr>
                <w:sz w:val="20"/>
                <w:szCs w:val="20"/>
              </w:rPr>
              <w:t>OTHER PARAMETERS; Please List Alphabetically</w:t>
            </w:r>
          </w:p>
        </w:tc>
        <w:tc>
          <w:tcPr>
            <w:tcW w:w="1080" w:type="dxa"/>
            <w:tcBorders>
              <w:top w:val="nil"/>
              <w:left w:val="nil"/>
              <w:bottom w:val="single" w:sz="4" w:space="0" w:color="auto"/>
              <w:right w:val="nil"/>
            </w:tcBorders>
          </w:tcPr>
          <w:p w14:paraId="18DD173C" w14:textId="77777777" w:rsidR="00095A6C" w:rsidRDefault="00095A6C">
            <w:pPr>
              <w:jc w:val="center"/>
              <w:rPr>
                <w:sz w:val="20"/>
                <w:szCs w:val="20"/>
              </w:rPr>
            </w:pPr>
          </w:p>
        </w:tc>
        <w:tc>
          <w:tcPr>
            <w:tcW w:w="1080" w:type="dxa"/>
            <w:tcBorders>
              <w:top w:val="nil"/>
              <w:left w:val="nil"/>
              <w:bottom w:val="single" w:sz="4" w:space="0" w:color="auto"/>
              <w:right w:val="nil"/>
            </w:tcBorders>
          </w:tcPr>
          <w:p w14:paraId="74D1065A" w14:textId="77777777" w:rsidR="00095A6C" w:rsidRDefault="00095A6C">
            <w:pPr>
              <w:jc w:val="center"/>
              <w:rPr>
                <w:sz w:val="20"/>
                <w:szCs w:val="20"/>
              </w:rPr>
            </w:pPr>
          </w:p>
        </w:tc>
        <w:tc>
          <w:tcPr>
            <w:tcW w:w="1080" w:type="dxa"/>
            <w:tcBorders>
              <w:top w:val="nil"/>
              <w:left w:val="nil"/>
              <w:bottom w:val="single" w:sz="4" w:space="0" w:color="auto"/>
              <w:right w:val="nil"/>
            </w:tcBorders>
          </w:tcPr>
          <w:p w14:paraId="11ED9552" w14:textId="77777777" w:rsidR="00095A6C" w:rsidRDefault="00095A6C">
            <w:pPr>
              <w:jc w:val="center"/>
              <w:rPr>
                <w:sz w:val="20"/>
                <w:szCs w:val="20"/>
              </w:rPr>
            </w:pPr>
          </w:p>
        </w:tc>
        <w:tc>
          <w:tcPr>
            <w:tcW w:w="1605" w:type="dxa"/>
            <w:tcBorders>
              <w:top w:val="nil"/>
              <w:left w:val="nil"/>
              <w:bottom w:val="single" w:sz="4" w:space="0" w:color="auto"/>
              <w:right w:val="nil"/>
            </w:tcBorders>
          </w:tcPr>
          <w:p w14:paraId="6286308C" w14:textId="77777777" w:rsidR="00095A6C" w:rsidRDefault="00095A6C">
            <w:pPr>
              <w:jc w:val="center"/>
              <w:rPr>
                <w:sz w:val="20"/>
                <w:szCs w:val="20"/>
              </w:rPr>
            </w:pPr>
          </w:p>
        </w:tc>
        <w:tc>
          <w:tcPr>
            <w:tcW w:w="1605" w:type="dxa"/>
            <w:tcBorders>
              <w:top w:val="nil"/>
              <w:left w:val="nil"/>
              <w:bottom w:val="single" w:sz="4" w:space="0" w:color="auto"/>
              <w:right w:val="nil"/>
            </w:tcBorders>
          </w:tcPr>
          <w:p w14:paraId="510148D2" w14:textId="77777777" w:rsidR="00095A6C" w:rsidRDefault="00095A6C">
            <w:pPr>
              <w:jc w:val="center"/>
              <w:rPr>
                <w:sz w:val="20"/>
                <w:szCs w:val="20"/>
              </w:rPr>
            </w:pPr>
          </w:p>
        </w:tc>
        <w:tc>
          <w:tcPr>
            <w:tcW w:w="1123" w:type="dxa"/>
            <w:tcBorders>
              <w:top w:val="nil"/>
              <w:left w:val="nil"/>
              <w:bottom w:val="single" w:sz="4" w:space="0" w:color="auto"/>
              <w:right w:val="nil"/>
            </w:tcBorders>
          </w:tcPr>
          <w:p w14:paraId="39537196" w14:textId="77777777" w:rsidR="00095A6C" w:rsidRDefault="00095A6C">
            <w:pPr>
              <w:jc w:val="center"/>
              <w:rPr>
                <w:sz w:val="20"/>
                <w:szCs w:val="20"/>
              </w:rPr>
            </w:pPr>
          </w:p>
        </w:tc>
        <w:tc>
          <w:tcPr>
            <w:tcW w:w="1127" w:type="dxa"/>
            <w:tcBorders>
              <w:top w:val="nil"/>
              <w:left w:val="nil"/>
              <w:bottom w:val="single" w:sz="4" w:space="0" w:color="auto"/>
              <w:right w:val="double" w:sz="4" w:space="0" w:color="auto"/>
            </w:tcBorders>
          </w:tcPr>
          <w:p w14:paraId="51396467" w14:textId="77777777" w:rsidR="00095A6C" w:rsidRDefault="00095A6C">
            <w:pPr>
              <w:jc w:val="center"/>
              <w:rPr>
                <w:sz w:val="20"/>
                <w:szCs w:val="20"/>
              </w:rPr>
            </w:pPr>
          </w:p>
        </w:tc>
      </w:tr>
      <w:tr w:rsidR="00095A6C" w14:paraId="4B571101" w14:textId="77777777">
        <w:tc>
          <w:tcPr>
            <w:tcW w:w="462" w:type="dxa"/>
            <w:tcBorders>
              <w:top w:val="single" w:sz="4" w:space="0" w:color="auto"/>
              <w:left w:val="single" w:sz="4" w:space="0" w:color="auto"/>
              <w:bottom w:val="single" w:sz="4" w:space="0" w:color="auto"/>
              <w:right w:val="single" w:sz="4" w:space="0" w:color="auto"/>
            </w:tcBorders>
          </w:tcPr>
          <w:p w14:paraId="696FAF21" w14:textId="77777777" w:rsidR="00095A6C" w:rsidRDefault="00095A6C">
            <w:pPr>
              <w:jc w:val="center"/>
              <w:rPr>
                <w:sz w:val="20"/>
                <w:szCs w:val="20"/>
              </w:rPr>
            </w:pPr>
            <w:r>
              <w:rPr>
                <w:sz w:val="20"/>
                <w:szCs w:val="20"/>
              </w:rPr>
              <w:t>6</w:t>
            </w:r>
          </w:p>
        </w:tc>
        <w:tc>
          <w:tcPr>
            <w:tcW w:w="1728" w:type="dxa"/>
            <w:tcBorders>
              <w:top w:val="single" w:sz="4" w:space="0" w:color="auto"/>
              <w:left w:val="single" w:sz="4" w:space="0" w:color="auto"/>
              <w:bottom w:val="single" w:sz="4" w:space="0" w:color="auto"/>
              <w:right w:val="double" w:sz="4" w:space="0" w:color="auto"/>
            </w:tcBorders>
            <w:vAlign w:val="center"/>
          </w:tcPr>
          <w:p w14:paraId="7C9E6292"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338763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81C33DD"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CFE5FE1"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05B1163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5AE809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428812AC"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79412706"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3830983"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6510DC00"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52D4DE0A" w14:textId="77777777" w:rsidR="00095A6C" w:rsidRDefault="00095A6C">
            <w:pPr>
              <w:jc w:val="center"/>
              <w:rPr>
                <w:sz w:val="20"/>
                <w:szCs w:val="20"/>
              </w:rPr>
            </w:pPr>
          </w:p>
        </w:tc>
      </w:tr>
      <w:tr w:rsidR="00095A6C" w14:paraId="7A28C3CE" w14:textId="77777777">
        <w:tc>
          <w:tcPr>
            <w:tcW w:w="462" w:type="dxa"/>
            <w:tcBorders>
              <w:top w:val="single" w:sz="4" w:space="0" w:color="auto"/>
              <w:left w:val="single" w:sz="4" w:space="0" w:color="auto"/>
              <w:bottom w:val="single" w:sz="4" w:space="0" w:color="auto"/>
              <w:right w:val="single" w:sz="4" w:space="0" w:color="auto"/>
            </w:tcBorders>
          </w:tcPr>
          <w:p w14:paraId="6634385D" w14:textId="77777777" w:rsidR="00095A6C" w:rsidRDefault="00095A6C">
            <w:pPr>
              <w:jc w:val="center"/>
              <w:rPr>
                <w:sz w:val="20"/>
                <w:szCs w:val="20"/>
              </w:rPr>
            </w:pPr>
            <w:r>
              <w:rPr>
                <w:sz w:val="20"/>
                <w:szCs w:val="20"/>
              </w:rPr>
              <w:t>7</w:t>
            </w:r>
          </w:p>
        </w:tc>
        <w:tc>
          <w:tcPr>
            <w:tcW w:w="1728" w:type="dxa"/>
            <w:tcBorders>
              <w:top w:val="single" w:sz="4" w:space="0" w:color="auto"/>
              <w:left w:val="single" w:sz="4" w:space="0" w:color="auto"/>
              <w:bottom w:val="single" w:sz="4" w:space="0" w:color="auto"/>
              <w:right w:val="double" w:sz="4" w:space="0" w:color="auto"/>
            </w:tcBorders>
            <w:vAlign w:val="center"/>
          </w:tcPr>
          <w:p w14:paraId="7C63424A"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06F3106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5C96BF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0B403BE0"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3A45C2FD"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15629B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018C42F5"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7CF157D0"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1C2CA36"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8D4648A"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721E3B0" w14:textId="77777777" w:rsidR="00095A6C" w:rsidRDefault="00095A6C">
            <w:pPr>
              <w:jc w:val="center"/>
              <w:rPr>
                <w:sz w:val="20"/>
                <w:szCs w:val="20"/>
              </w:rPr>
            </w:pPr>
          </w:p>
        </w:tc>
      </w:tr>
      <w:tr w:rsidR="00095A6C" w14:paraId="587A8B3D" w14:textId="77777777">
        <w:tc>
          <w:tcPr>
            <w:tcW w:w="462" w:type="dxa"/>
            <w:tcBorders>
              <w:top w:val="single" w:sz="4" w:space="0" w:color="auto"/>
              <w:left w:val="single" w:sz="4" w:space="0" w:color="auto"/>
              <w:bottom w:val="single" w:sz="4" w:space="0" w:color="auto"/>
              <w:right w:val="single" w:sz="4" w:space="0" w:color="auto"/>
            </w:tcBorders>
          </w:tcPr>
          <w:p w14:paraId="08ECB31F" w14:textId="77777777" w:rsidR="00095A6C" w:rsidRDefault="00095A6C">
            <w:pPr>
              <w:jc w:val="center"/>
              <w:rPr>
                <w:sz w:val="20"/>
                <w:szCs w:val="20"/>
              </w:rPr>
            </w:pPr>
            <w:r>
              <w:rPr>
                <w:sz w:val="20"/>
                <w:szCs w:val="20"/>
              </w:rPr>
              <w:t>8</w:t>
            </w:r>
          </w:p>
        </w:tc>
        <w:tc>
          <w:tcPr>
            <w:tcW w:w="1728" w:type="dxa"/>
            <w:tcBorders>
              <w:top w:val="single" w:sz="4" w:space="0" w:color="auto"/>
              <w:left w:val="single" w:sz="4" w:space="0" w:color="auto"/>
              <w:bottom w:val="single" w:sz="4" w:space="0" w:color="auto"/>
              <w:right w:val="double" w:sz="4" w:space="0" w:color="auto"/>
            </w:tcBorders>
            <w:vAlign w:val="center"/>
          </w:tcPr>
          <w:p w14:paraId="7BA05458"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0D0BAFD"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2A2620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5A97E336"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0FF476D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080095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AF35CBF"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2539D4D2"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36A63011"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208EC35C"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FE96954" w14:textId="77777777" w:rsidR="00095A6C" w:rsidRDefault="00095A6C">
            <w:pPr>
              <w:jc w:val="center"/>
              <w:rPr>
                <w:sz w:val="20"/>
                <w:szCs w:val="20"/>
              </w:rPr>
            </w:pPr>
          </w:p>
        </w:tc>
      </w:tr>
      <w:tr w:rsidR="00095A6C" w14:paraId="75F0ACA3" w14:textId="77777777">
        <w:tc>
          <w:tcPr>
            <w:tcW w:w="462" w:type="dxa"/>
            <w:tcBorders>
              <w:top w:val="single" w:sz="4" w:space="0" w:color="auto"/>
              <w:left w:val="single" w:sz="4" w:space="0" w:color="auto"/>
              <w:bottom w:val="single" w:sz="4" w:space="0" w:color="auto"/>
              <w:right w:val="single" w:sz="4" w:space="0" w:color="auto"/>
            </w:tcBorders>
          </w:tcPr>
          <w:p w14:paraId="703C8730" w14:textId="77777777" w:rsidR="00095A6C" w:rsidRDefault="00095A6C">
            <w:pPr>
              <w:jc w:val="center"/>
              <w:rPr>
                <w:sz w:val="20"/>
                <w:szCs w:val="20"/>
              </w:rPr>
            </w:pPr>
            <w:r>
              <w:rPr>
                <w:sz w:val="20"/>
                <w:szCs w:val="20"/>
              </w:rPr>
              <w:t>9</w:t>
            </w:r>
          </w:p>
        </w:tc>
        <w:tc>
          <w:tcPr>
            <w:tcW w:w="1728" w:type="dxa"/>
            <w:tcBorders>
              <w:top w:val="single" w:sz="4" w:space="0" w:color="auto"/>
              <w:left w:val="single" w:sz="4" w:space="0" w:color="auto"/>
              <w:bottom w:val="single" w:sz="4" w:space="0" w:color="auto"/>
              <w:right w:val="double" w:sz="4" w:space="0" w:color="auto"/>
            </w:tcBorders>
            <w:vAlign w:val="center"/>
          </w:tcPr>
          <w:p w14:paraId="5D1B2915"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7603F32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09407EC"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A0099D1"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2419996E"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51FD4C6"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132722B"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7752A4F9"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388FDDFE"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024424BB"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0B41CA0B" w14:textId="77777777" w:rsidR="00095A6C" w:rsidRDefault="00095A6C">
            <w:pPr>
              <w:jc w:val="center"/>
              <w:rPr>
                <w:sz w:val="20"/>
                <w:szCs w:val="20"/>
              </w:rPr>
            </w:pPr>
          </w:p>
        </w:tc>
      </w:tr>
      <w:tr w:rsidR="00095A6C" w14:paraId="4D6BC7BC" w14:textId="77777777">
        <w:tc>
          <w:tcPr>
            <w:tcW w:w="462" w:type="dxa"/>
            <w:tcBorders>
              <w:top w:val="single" w:sz="4" w:space="0" w:color="auto"/>
              <w:left w:val="single" w:sz="4" w:space="0" w:color="auto"/>
              <w:bottom w:val="single" w:sz="4" w:space="0" w:color="auto"/>
              <w:right w:val="single" w:sz="4" w:space="0" w:color="auto"/>
            </w:tcBorders>
          </w:tcPr>
          <w:p w14:paraId="2D1BD33B" w14:textId="77777777" w:rsidR="00095A6C" w:rsidRDefault="00095A6C">
            <w:pPr>
              <w:jc w:val="center"/>
              <w:rPr>
                <w:sz w:val="20"/>
                <w:szCs w:val="20"/>
              </w:rPr>
            </w:pPr>
            <w:r>
              <w:rPr>
                <w:sz w:val="20"/>
                <w:szCs w:val="20"/>
              </w:rPr>
              <w:t>10</w:t>
            </w:r>
          </w:p>
        </w:tc>
        <w:tc>
          <w:tcPr>
            <w:tcW w:w="1728" w:type="dxa"/>
            <w:tcBorders>
              <w:top w:val="single" w:sz="4" w:space="0" w:color="auto"/>
              <w:left w:val="single" w:sz="4" w:space="0" w:color="auto"/>
              <w:bottom w:val="single" w:sz="4" w:space="0" w:color="auto"/>
              <w:right w:val="double" w:sz="4" w:space="0" w:color="auto"/>
            </w:tcBorders>
            <w:vAlign w:val="center"/>
          </w:tcPr>
          <w:p w14:paraId="1F8349E4"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0AB65FF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18B1ED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12A7E0A"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763202F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7A9E7C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4C2D6993"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53813BB"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359B2EA"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331ADE0"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3E82F50" w14:textId="77777777" w:rsidR="00095A6C" w:rsidRDefault="00095A6C">
            <w:pPr>
              <w:jc w:val="center"/>
              <w:rPr>
                <w:sz w:val="20"/>
                <w:szCs w:val="20"/>
              </w:rPr>
            </w:pPr>
          </w:p>
        </w:tc>
      </w:tr>
      <w:tr w:rsidR="00095A6C" w14:paraId="792EE0B2" w14:textId="77777777">
        <w:tc>
          <w:tcPr>
            <w:tcW w:w="462" w:type="dxa"/>
            <w:tcBorders>
              <w:top w:val="single" w:sz="4" w:space="0" w:color="auto"/>
              <w:left w:val="single" w:sz="4" w:space="0" w:color="auto"/>
              <w:bottom w:val="single" w:sz="4" w:space="0" w:color="auto"/>
              <w:right w:val="single" w:sz="4" w:space="0" w:color="auto"/>
            </w:tcBorders>
          </w:tcPr>
          <w:p w14:paraId="3ADA4F90" w14:textId="77777777" w:rsidR="00095A6C" w:rsidRDefault="00095A6C">
            <w:pPr>
              <w:jc w:val="center"/>
              <w:rPr>
                <w:sz w:val="20"/>
                <w:szCs w:val="20"/>
              </w:rPr>
            </w:pPr>
            <w:r>
              <w:rPr>
                <w:sz w:val="20"/>
                <w:szCs w:val="20"/>
              </w:rPr>
              <w:t>11</w:t>
            </w:r>
          </w:p>
        </w:tc>
        <w:tc>
          <w:tcPr>
            <w:tcW w:w="1728" w:type="dxa"/>
            <w:tcBorders>
              <w:top w:val="single" w:sz="4" w:space="0" w:color="auto"/>
              <w:left w:val="single" w:sz="4" w:space="0" w:color="auto"/>
              <w:bottom w:val="single" w:sz="4" w:space="0" w:color="auto"/>
              <w:right w:val="double" w:sz="4" w:space="0" w:color="auto"/>
            </w:tcBorders>
            <w:vAlign w:val="center"/>
          </w:tcPr>
          <w:p w14:paraId="642B201A"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57B68A6"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A6A9506"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5E3F685"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575495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F8CA17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11C52C4"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69FE393"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3EEA44FC"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C65556F"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168B4DA8" w14:textId="77777777" w:rsidR="00095A6C" w:rsidRDefault="00095A6C">
            <w:pPr>
              <w:jc w:val="center"/>
              <w:rPr>
                <w:sz w:val="20"/>
                <w:szCs w:val="20"/>
              </w:rPr>
            </w:pPr>
          </w:p>
        </w:tc>
      </w:tr>
      <w:tr w:rsidR="00095A6C" w14:paraId="4E9E7048" w14:textId="77777777">
        <w:tc>
          <w:tcPr>
            <w:tcW w:w="462" w:type="dxa"/>
            <w:tcBorders>
              <w:top w:val="single" w:sz="4" w:space="0" w:color="auto"/>
              <w:left w:val="single" w:sz="4" w:space="0" w:color="auto"/>
              <w:bottom w:val="single" w:sz="4" w:space="0" w:color="auto"/>
              <w:right w:val="single" w:sz="4" w:space="0" w:color="auto"/>
            </w:tcBorders>
          </w:tcPr>
          <w:p w14:paraId="166F157C" w14:textId="77777777" w:rsidR="00095A6C" w:rsidRDefault="00095A6C">
            <w:pPr>
              <w:jc w:val="center"/>
              <w:rPr>
                <w:sz w:val="20"/>
                <w:szCs w:val="20"/>
              </w:rPr>
            </w:pPr>
            <w:r>
              <w:rPr>
                <w:sz w:val="20"/>
                <w:szCs w:val="20"/>
              </w:rPr>
              <w:t>12</w:t>
            </w:r>
          </w:p>
        </w:tc>
        <w:tc>
          <w:tcPr>
            <w:tcW w:w="1728" w:type="dxa"/>
            <w:tcBorders>
              <w:top w:val="single" w:sz="4" w:space="0" w:color="auto"/>
              <w:left w:val="single" w:sz="4" w:space="0" w:color="auto"/>
              <w:bottom w:val="single" w:sz="4" w:space="0" w:color="auto"/>
              <w:right w:val="double" w:sz="4" w:space="0" w:color="auto"/>
            </w:tcBorders>
            <w:vAlign w:val="center"/>
          </w:tcPr>
          <w:p w14:paraId="3E980399"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8CEDE5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334C70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AC481C7"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FB3A381"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9948194"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13BCBF5"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E0C2A88"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03C8638D"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99FB7EB"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3F5F85D7" w14:textId="77777777" w:rsidR="00095A6C" w:rsidRDefault="00095A6C">
            <w:pPr>
              <w:jc w:val="center"/>
              <w:rPr>
                <w:sz w:val="20"/>
                <w:szCs w:val="20"/>
              </w:rPr>
            </w:pPr>
          </w:p>
        </w:tc>
      </w:tr>
      <w:tr w:rsidR="00095A6C" w14:paraId="629442F7" w14:textId="77777777">
        <w:tc>
          <w:tcPr>
            <w:tcW w:w="462" w:type="dxa"/>
            <w:tcBorders>
              <w:top w:val="single" w:sz="4" w:space="0" w:color="auto"/>
              <w:left w:val="single" w:sz="4" w:space="0" w:color="auto"/>
              <w:bottom w:val="single" w:sz="4" w:space="0" w:color="auto"/>
              <w:right w:val="single" w:sz="4" w:space="0" w:color="auto"/>
            </w:tcBorders>
          </w:tcPr>
          <w:p w14:paraId="2F465891" w14:textId="77777777" w:rsidR="00095A6C" w:rsidRDefault="00095A6C">
            <w:pPr>
              <w:jc w:val="center"/>
              <w:rPr>
                <w:sz w:val="20"/>
                <w:szCs w:val="20"/>
              </w:rPr>
            </w:pPr>
            <w:r>
              <w:rPr>
                <w:sz w:val="20"/>
                <w:szCs w:val="20"/>
              </w:rPr>
              <w:t>13</w:t>
            </w:r>
          </w:p>
        </w:tc>
        <w:tc>
          <w:tcPr>
            <w:tcW w:w="1728" w:type="dxa"/>
            <w:tcBorders>
              <w:top w:val="single" w:sz="4" w:space="0" w:color="auto"/>
              <w:left w:val="single" w:sz="4" w:space="0" w:color="auto"/>
              <w:bottom w:val="single" w:sz="4" w:space="0" w:color="auto"/>
              <w:right w:val="double" w:sz="4" w:space="0" w:color="auto"/>
            </w:tcBorders>
            <w:vAlign w:val="center"/>
          </w:tcPr>
          <w:p w14:paraId="38C0876C"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D17FE6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C8833F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003DCC65"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DD6ED5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95D359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7DD0505"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651668A1"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27B8E432"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7B1727BB"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25C1B68" w14:textId="77777777" w:rsidR="00095A6C" w:rsidRDefault="00095A6C">
            <w:pPr>
              <w:jc w:val="center"/>
              <w:rPr>
                <w:sz w:val="20"/>
                <w:szCs w:val="20"/>
              </w:rPr>
            </w:pPr>
          </w:p>
        </w:tc>
      </w:tr>
      <w:tr w:rsidR="00095A6C" w14:paraId="41E37716" w14:textId="77777777">
        <w:tc>
          <w:tcPr>
            <w:tcW w:w="462" w:type="dxa"/>
            <w:tcBorders>
              <w:top w:val="single" w:sz="4" w:space="0" w:color="auto"/>
              <w:left w:val="single" w:sz="4" w:space="0" w:color="auto"/>
              <w:bottom w:val="single" w:sz="4" w:space="0" w:color="auto"/>
              <w:right w:val="single" w:sz="4" w:space="0" w:color="auto"/>
            </w:tcBorders>
          </w:tcPr>
          <w:p w14:paraId="6CD9E3EE" w14:textId="77777777" w:rsidR="00095A6C" w:rsidRDefault="00095A6C">
            <w:pPr>
              <w:jc w:val="center"/>
              <w:rPr>
                <w:sz w:val="20"/>
                <w:szCs w:val="20"/>
              </w:rPr>
            </w:pPr>
            <w:r>
              <w:rPr>
                <w:sz w:val="20"/>
                <w:szCs w:val="20"/>
              </w:rPr>
              <w:t>14</w:t>
            </w:r>
          </w:p>
        </w:tc>
        <w:tc>
          <w:tcPr>
            <w:tcW w:w="1728" w:type="dxa"/>
            <w:tcBorders>
              <w:top w:val="single" w:sz="4" w:space="0" w:color="auto"/>
              <w:left w:val="single" w:sz="4" w:space="0" w:color="auto"/>
              <w:bottom w:val="single" w:sz="4" w:space="0" w:color="auto"/>
              <w:right w:val="double" w:sz="4" w:space="0" w:color="auto"/>
            </w:tcBorders>
            <w:vAlign w:val="center"/>
          </w:tcPr>
          <w:p w14:paraId="7E0A185E"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455D88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C6112DA"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431D248A"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00F98D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166B691"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5C7678F8"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480BA6F3"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021089F4"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4F8908AB"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571E5659" w14:textId="77777777" w:rsidR="00095A6C" w:rsidRDefault="00095A6C">
            <w:pPr>
              <w:jc w:val="center"/>
              <w:rPr>
                <w:sz w:val="20"/>
                <w:szCs w:val="20"/>
              </w:rPr>
            </w:pPr>
          </w:p>
        </w:tc>
      </w:tr>
      <w:tr w:rsidR="00095A6C" w14:paraId="43D3890C" w14:textId="77777777">
        <w:tc>
          <w:tcPr>
            <w:tcW w:w="462" w:type="dxa"/>
            <w:tcBorders>
              <w:top w:val="single" w:sz="4" w:space="0" w:color="auto"/>
              <w:left w:val="single" w:sz="4" w:space="0" w:color="auto"/>
              <w:bottom w:val="single" w:sz="4" w:space="0" w:color="auto"/>
              <w:right w:val="single" w:sz="4" w:space="0" w:color="auto"/>
            </w:tcBorders>
          </w:tcPr>
          <w:p w14:paraId="4E5C7044" w14:textId="77777777" w:rsidR="00095A6C" w:rsidRDefault="00095A6C">
            <w:pPr>
              <w:jc w:val="center"/>
              <w:rPr>
                <w:sz w:val="20"/>
                <w:szCs w:val="20"/>
              </w:rPr>
            </w:pPr>
            <w:r>
              <w:rPr>
                <w:sz w:val="20"/>
                <w:szCs w:val="20"/>
              </w:rPr>
              <w:t>15</w:t>
            </w:r>
          </w:p>
        </w:tc>
        <w:tc>
          <w:tcPr>
            <w:tcW w:w="1728" w:type="dxa"/>
            <w:tcBorders>
              <w:top w:val="single" w:sz="4" w:space="0" w:color="auto"/>
              <w:left w:val="single" w:sz="4" w:space="0" w:color="auto"/>
              <w:bottom w:val="single" w:sz="4" w:space="0" w:color="auto"/>
              <w:right w:val="double" w:sz="4" w:space="0" w:color="auto"/>
            </w:tcBorders>
            <w:vAlign w:val="center"/>
          </w:tcPr>
          <w:p w14:paraId="4B4BC269"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346E0A9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C99118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7425D9C"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80DDCF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6E40CB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5C969EE"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3AF19D03"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622155DA"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3E77D43"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52BD50D9" w14:textId="77777777" w:rsidR="00095A6C" w:rsidRDefault="00095A6C">
            <w:pPr>
              <w:jc w:val="center"/>
              <w:rPr>
                <w:sz w:val="20"/>
                <w:szCs w:val="20"/>
              </w:rPr>
            </w:pPr>
          </w:p>
        </w:tc>
      </w:tr>
      <w:tr w:rsidR="00095A6C" w14:paraId="5F2E3013" w14:textId="77777777">
        <w:tc>
          <w:tcPr>
            <w:tcW w:w="462" w:type="dxa"/>
            <w:tcBorders>
              <w:top w:val="single" w:sz="4" w:space="0" w:color="auto"/>
              <w:left w:val="single" w:sz="4" w:space="0" w:color="auto"/>
              <w:bottom w:val="single" w:sz="4" w:space="0" w:color="auto"/>
              <w:right w:val="single" w:sz="4" w:space="0" w:color="auto"/>
            </w:tcBorders>
          </w:tcPr>
          <w:p w14:paraId="253D60A3" w14:textId="77777777" w:rsidR="00095A6C" w:rsidRDefault="00095A6C">
            <w:pPr>
              <w:jc w:val="center"/>
              <w:rPr>
                <w:sz w:val="20"/>
                <w:szCs w:val="20"/>
              </w:rPr>
            </w:pPr>
            <w:r>
              <w:rPr>
                <w:sz w:val="20"/>
                <w:szCs w:val="20"/>
              </w:rPr>
              <w:t>16</w:t>
            </w:r>
          </w:p>
        </w:tc>
        <w:tc>
          <w:tcPr>
            <w:tcW w:w="1728" w:type="dxa"/>
            <w:tcBorders>
              <w:top w:val="single" w:sz="4" w:space="0" w:color="auto"/>
              <w:left w:val="single" w:sz="4" w:space="0" w:color="auto"/>
              <w:bottom w:val="single" w:sz="4" w:space="0" w:color="auto"/>
              <w:right w:val="double" w:sz="4" w:space="0" w:color="auto"/>
            </w:tcBorders>
            <w:vAlign w:val="center"/>
          </w:tcPr>
          <w:p w14:paraId="3EB1076F"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28770C56"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20FF01"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5EE3B94E"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148CD8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102DA3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5794B37"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39474669"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7E650448"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04622BB5"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5336172" w14:textId="77777777" w:rsidR="00095A6C" w:rsidRDefault="00095A6C">
            <w:pPr>
              <w:jc w:val="center"/>
              <w:rPr>
                <w:sz w:val="20"/>
                <w:szCs w:val="20"/>
              </w:rPr>
            </w:pPr>
          </w:p>
        </w:tc>
      </w:tr>
      <w:tr w:rsidR="00095A6C" w14:paraId="14BF0671" w14:textId="77777777">
        <w:tc>
          <w:tcPr>
            <w:tcW w:w="462" w:type="dxa"/>
            <w:tcBorders>
              <w:top w:val="single" w:sz="4" w:space="0" w:color="auto"/>
              <w:left w:val="single" w:sz="4" w:space="0" w:color="auto"/>
              <w:bottom w:val="single" w:sz="4" w:space="0" w:color="auto"/>
              <w:right w:val="single" w:sz="4" w:space="0" w:color="auto"/>
            </w:tcBorders>
          </w:tcPr>
          <w:p w14:paraId="09F724B1" w14:textId="77777777" w:rsidR="00095A6C" w:rsidRDefault="00095A6C">
            <w:pPr>
              <w:jc w:val="center"/>
              <w:rPr>
                <w:sz w:val="20"/>
                <w:szCs w:val="20"/>
              </w:rPr>
            </w:pPr>
            <w:r>
              <w:rPr>
                <w:sz w:val="20"/>
                <w:szCs w:val="20"/>
              </w:rPr>
              <w:t>17</w:t>
            </w:r>
          </w:p>
        </w:tc>
        <w:tc>
          <w:tcPr>
            <w:tcW w:w="1728" w:type="dxa"/>
            <w:tcBorders>
              <w:top w:val="single" w:sz="4" w:space="0" w:color="auto"/>
              <w:left w:val="single" w:sz="4" w:space="0" w:color="auto"/>
              <w:bottom w:val="single" w:sz="4" w:space="0" w:color="auto"/>
              <w:right w:val="double" w:sz="4" w:space="0" w:color="auto"/>
            </w:tcBorders>
            <w:vAlign w:val="center"/>
          </w:tcPr>
          <w:p w14:paraId="69476155"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726DDB3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B7F7E94"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6527FD8F"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A37324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291047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5065434A"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57D3439A"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ED53CFE"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591B224"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316BEF10" w14:textId="77777777" w:rsidR="00095A6C" w:rsidRDefault="00095A6C">
            <w:pPr>
              <w:jc w:val="center"/>
              <w:rPr>
                <w:sz w:val="20"/>
                <w:szCs w:val="20"/>
              </w:rPr>
            </w:pPr>
          </w:p>
        </w:tc>
      </w:tr>
      <w:tr w:rsidR="00095A6C" w14:paraId="18B562C7" w14:textId="77777777">
        <w:tc>
          <w:tcPr>
            <w:tcW w:w="462" w:type="dxa"/>
            <w:tcBorders>
              <w:top w:val="single" w:sz="4" w:space="0" w:color="auto"/>
              <w:left w:val="single" w:sz="4" w:space="0" w:color="auto"/>
              <w:bottom w:val="single" w:sz="4" w:space="0" w:color="auto"/>
              <w:right w:val="single" w:sz="4" w:space="0" w:color="auto"/>
            </w:tcBorders>
          </w:tcPr>
          <w:p w14:paraId="7F66D76B" w14:textId="77777777" w:rsidR="00095A6C" w:rsidRDefault="00095A6C">
            <w:pPr>
              <w:jc w:val="center"/>
              <w:rPr>
                <w:sz w:val="20"/>
                <w:szCs w:val="20"/>
              </w:rPr>
            </w:pPr>
            <w:r>
              <w:rPr>
                <w:sz w:val="20"/>
                <w:szCs w:val="20"/>
              </w:rPr>
              <w:t>18</w:t>
            </w:r>
          </w:p>
        </w:tc>
        <w:tc>
          <w:tcPr>
            <w:tcW w:w="1728" w:type="dxa"/>
            <w:tcBorders>
              <w:top w:val="single" w:sz="4" w:space="0" w:color="auto"/>
              <w:left w:val="single" w:sz="4" w:space="0" w:color="auto"/>
              <w:bottom w:val="single" w:sz="4" w:space="0" w:color="auto"/>
              <w:right w:val="double" w:sz="4" w:space="0" w:color="auto"/>
            </w:tcBorders>
            <w:vAlign w:val="center"/>
          </w:tcPr>
          <w:p w14:paraId="276310D2"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1E88FFF7"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8D058A3"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3BE517A4"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EC8D1C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924D26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4A79C37"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5D20E709"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524C2440"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4E179F3D"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7B44C7E4" w14:textId="77777777" w:rsidR="00095A6C" w:rsidRDefault="00095A6C">
            <w:pPr>
              <w:jc w:val="center"/>
              <w:rPr>
                <w:sz w:val="20"/>
                <w:szCs w:val="20"/>
              </w:rPr>
            </w:pPr>
          </w:p>
        </w:tc>
      </w:tr>
      <w:tr w:rsidR="00095A6C" w14:paraId="169D4B88" w14:textId="77777777">
        <w:tc>
          <w:tcPr>
            <w:tcW w:w="462" w:type="dxa"/>
            <w:tcBorders>
              <w:top w:val="single" w:sz="4" w:space="0" w:color="auto"/>
              <w:left w:val="single" w:sz="4" w:space="0" w:color="auto"/>
              <w:bottom w:val="single" w:sz="4" w:space="0" w:color="auto"/>
              <w:right w:val="single" w:sz="4" w:space="0" w:color="auto"/>
            </w:tcBorders>
          </w:tcPr>
          <w:p w14:paraId="019B23F8" w14:textId="77777777" w:rsidR="00095A6C" w:rsidRDefault="00095A6C">
            <w:pPr>
              <w:jc w:val="center"/>
              <w:rPr>
                <w:sz w:val="20"/>
                <w:szCs w:val="20"/>
              </w:rPr>
            </w:pPr>
            <w:r>
              <w:rPr>
                <w:sz w:val="20"/>
                <w:szCs w:val="20"/>
              </w:rPr>
              <w:t>19</w:t>
            </w:r>
          </w:p>
        </w:tc>
        <w:tc>
          <w:tcPr>
            <w:tcW w:w="1728" w:type="dxa"/>
            <w:tcBorders>
              <w:top w:val="single" w:sz="4" w:space="0" w:color="auto"/>
              <w:left w:val="single" w:sz="4" w:space="0" w:color="auto"/>
              <w:bottom w:val="single" w:sz="4" w:space="0" w:color="auto"/>
              <w:right w:val="double" w:sz="4" w:space="0" w:color="auto"/>
            </w:tcBorders>
            <w:vAlign w:val="center"/>
          </w:tcPr>
          <w:p w14:paraId="37BF92FF"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B77196D"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317594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1C86A69"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20A6F66B"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40482A2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B861EB8"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535538AF"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076C6220"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63FD2337"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013CDAAA" w14:textId="77777777" w:rsidR="00095A6C" w:rsidRDefault="00095A6C">
            <w:pPr>
              <w:jc w:val="center"/>
              <w:rPr>
                <w:sz w:val="20"/>
                <w:szCs w:val="20"/>
              </w:rPr>
            </w:pPr>
          </w:p>
        </w:tc>
      </w:tr>
      <w:tr w:rsidR="00095A6C" w14:paraId="2D074F55" w14:textId="77777777">
        <w:tc>
          <w:tcPr>
            <w:tcW w:w="462" w:type="dxa"/>
            <w:tcBorders>
              <w:top w:val="single" w:sz="4" w:space="0" w:color="auto"/>
              <w:left w:val="single" w:sz="4" w:space="0" w:color="auto"/>
              <w:bottom w:val="single" w:sz="4" w:space="0" w:color="auto"/>
              <w:right w:val="single" w:sz="4" w:space="0" w:color="auto"/>
            </w:tcBorders>
          </w:tcPr>
          <w:p w14:paraId="2B67547C" w14:textId="77777777" w:rsidR="00095A6C" w:rsidRDefault="00095A6C">
            <w:pPr>
              <w:jc w:val="center"/>
              <w:rPr>
                <w:sz w:val="20"/>
                <w:szCs w:val="20"/>
              </w:rPr>
            </w:pPr>
            <w:r>
              <w:rPr>
                <w:sz w:val="20"/>
                <w:szCs w:val="20"/>
              </w:rPr>
              <w:t>20</w:t>
            </w:r>
          </w:p>
        </w:tc>
        <w:tc>
          <w:tcPr>
            <w:tcW w:w="1728" w:type="dxa"/>
            <w:tcBorders>
              <w:top w:val="single" w:sz="4" w:space="0" w:color="auto"/>
              <w:left w:val="single" w:sz="4" w:space="0" w:color="auto"/>
              <w:bottom w:val="single" w:sz="4" w:space="0" w:color="auto"/>
              <w:right w:val="double" w:sz="4" w:space="0" w:color="auto"/>
            </w:tcBorders>
            <w:vAlign w:val="center"/>
          </w:tcPr>
          <w:p w14:paraId="3620E13E"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266DCE9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D9B6EE4"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EF9FA38"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47010492"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D1920CC"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80BD7BA"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195FB518"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07B307E1"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7A41F204"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EEE74E5" w14:textId="77777777" w:rsidR="00095A6C" w:rsidRDefault="00095A6C">
            <w:pPr>
              <w:jc w:val="center"/>
              <w:rPr>
                <w:sz w:val="20"/>
                <w:szCs w:val="20"/>
              </w:rPr>
            </w:pPr>
          </w:p>
        </w:tc>
      </w:tr>
      <w:tr w:rsidR="00095A6C" w14:paraId="487FDE95" w14:textId="77777777">
        <w:tc>
          <w:tcPr>
            <w:tcW w:w="462" w:type="dxa"/>
            <w:tcBorders>
              <w:top w:val="single" w:sz="4" w:space="0" w:color="auto"/>
              <w:left w:val="single" w:sz="4" w:space="0" w:color="auto"/>
              <w:bottom w:val="single" w:sz="4" w:space="0" w:color="auto"/>
              <w:right w:val="single" w:sz="4" w:space="0" w:color="auto"/>
            </w:tcBorders>
          </w:tcPr>
          <w:p w14:paraId="0C7B3710" w14:textId="77777777" w:rsidR="00095A6C" w:rsidRDefault="00095A6C">
            <w:pPr>
              <w:jc w:val="center"/>
              <w:rPr>
                <w:sz w:val="20"/>
                <w:szCs w:val="20"/>
              </w:rPr>
            </w:pPr>
            <w:r>
              <w:rPr>
                <w:sz w:val="20"/>
                <w:szCs w:val="20"/>
              </w:rPr>
              <w:t>21</w:t>
            </w:r>
          </w:p>
        </w:tc>
        <w:tc>
          <w:tcPr>
            <w:tcW w:w="1728" w:type="dxa"/>
            <w:tcBorders>
              <w:top w:val="single" w:sz="4" w:space="0" w:color="auto"/>
              <w:left w:val="single" w:sz="4" w:space="0" w:color="auto"/>
              <w:bottom w:val="single" w:sz="4" w:space="0" w:color="auto"/>
              <w:right w:val="double" w:sz="4" w:space="0" w:color="auto"/>
            </w:tcBorders>
            <w:vAlign w:val="center"/>
          </w:tcPr>
          <w:p w14:paraId="6DFC29B7"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7DD94790"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39B69B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4C330B1C"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5D3E2084"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3723EA5"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40DA1FDA"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0B04B4DB"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4E9AF40C"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29915CEF"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48A6F7DE" w14:textId="77777777" w:rsidR="00095A6C" w:rsidRDefault="00095A6C">
            <w:pPr>
              <w:jc w:val="center"/>
              <w:rPr>
                <w:sz w:val="20"/>
                <w:szCs w:val="20"/>
              </w:rPr>
            </w:pPr>
          </w:p>
        </w:tc>
      </w:tr>
      <w:tr w:rsidR="00095A6C" w14:paraId="13050FFA" w14:textId="77777777">
        <w:tc>
          <w:tcPr>
            <w:tcW w:w="462" w:type="dxa"/>
            <w:tcBorders>
              <w:top w:val="single" w:sz="4" w:space="0" w:color="auto"/>
              <w:left w:val="single" w:sz="4" w:space="0" w:color="auto"/>
              <w:bottom w:val="single" w:sz="4" w:space="0" w:color="auto"/>
              <w:right w:val="single" w:sz="4" w:space="0" w:color="auto"/>
            </w:tcBorders>
          </w:tcPr>
          <w:p w14:paraId="6C8AD949" w14:textId="77777777" w:rsidR="00095A6C" w:rsidRDefault="00095A6C">
            <w:pPr>
              <w:jc w:val="center"/>
              <w:rPr>
                <w:sz w:val="20"/>
                <w:szCs w:val="20"/>
              </w:rPr>
            </w:pPr>
            <w:r>
              <w:rPr>
                <w:sz w:val="20"/>
                <w:szCs w:val="20"/>
              </w:rPr>
              <w:t>22</w:t>
            </w:r>
          </w:p>
        </w:tc>
        <w:tc>
          <w:tcPr>
            <w:tcW w:w="1728" w:type="dxa"/>
            <w:tcBorders>
              <w:top w:val="single" w:sz="4" w:space="0" w:color="auto"/>
              <w:left w:val="single" w:sz="4" w:space="0" w:color="auto"/>
              <w:bottom w:val="single" w:sz="4" w:space="0" w:color="auto"/>
              <w:right w:val="double" w:sz="4" w:space="0" w:color="auto"/>
            </w:tcBorders>
            <w:vAlign w:val="center"/>
          </w:tcPr>
          <w:p w14:paraId="25BEB996"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20E270E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2A123DB6"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18D64942"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6FC53028"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7AD55DCC"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667C5145"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4A46AF23"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14B9C136"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3535F2E2"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71B39FC4" w14:textId="77777777" w:rsidR="00095A6C" w:rsidRDefault="00095A6C">
            <w:pPr>
              <w:jc w:val="center"/>
              <w:rPr>
                <w:sz w:val="20"/>
                <w:szCs w:val="20"/>
              </w:rPr>
            </w:pPr>
          </w:p>
        </w:tc>
      </w:tr>
      <w:tr w:rsidR="00095A6C" w14:paraId="62D27E80" w14:textId="77777777">
        <w:tc>
          <w:tcPr>
            <w:tcW w:w="462" w:type="dxa"/>
            <w:tcBorders>
              <w:top w:val="single" w:sz="4" w:space="0" w:color="auto"/>
              <w:left w:val="single" w:sz="4" w:space="0" w:color="auto"/>
              <w:bottom w:val="single" w:sz="4" w:space="0" w:color="auto"/>
              <w:right w:val="single" w:sz="4" w:space="0" w:color="auto"/>
            </w:tcBorders>
          </w:tcPr>
          <w:p w14:paraId="4442A158" w14:textId="77777777" w:rsidR="00095A6C" w:rsidRDefault="00095A6C">
            <w:pPr>
              <w:jc w:val="center"/>
              <w:rPr>
                <w:sz w:val="20"/>
                <w:szCs w:val="20"/>
              </w:rPr>
            </w:pPr>
            <w:r>
              <w:rPr>
                <w:sz w:val="20"/>
                <w:szCs w:val="20"/>
              </w:rPr>
              <w:t>23</w:t>
            </w:r>
          </w:p>
        </w:tc>
        <w:tc>
          <w:tcPr>
            <w:tcW w:w="1728" w:type="dxa"/>
            <w:tcBorders>
              <w:top w:val="single" w:sz="4" w:space="0" w:color="auto"/>
              <w:left w:val="single" w:sz="4" w:space="0" w:color="auto"/>
              <w:bottom w:val="single" w:sz="4" w:space="0" w:color="auto"/>
              <w:right w:val="double" w:sz="4" w:space="0" w:color="auto"/>
            </w:tcBorders>
            <w:vAlign w:val="center"/>
          </w:tcPr>
          <w:p w14:paraId="4B34774C" w14:textId="77777777" w:rsidR="00095A6C" w:rsidRDefault="00095A6C">
            <w:pPr>
              <w:jc w:val="left"/>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36D17FA4"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E1A9909"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7D6DBBAB" w14:textId="77777777" w:rsidR="00095A6C" w:rsidRDefault="00095A6C">
            <w:pPr>
              <w:jc w:val="center"/>
              <w:rPr>
                <w:sz w:val="20"/>
                <w:szCs w:val="20"/>
              </w:rPr>
            </w:pPr>
          </w:p>
        </w:tc>
        <w:tc>
          <w:tcPr>
            <w:tcW w:w="1080" w:type="dxa"/>
            <w:tcBorders>
              <w:top w:val="single" w:sz="4" w:space="0" w:color="auto"/>
              <w:left w:val="double" w:sz="4" w:space="0" w:color="auto"/>
              <w:bottom w:val="single" w:sz="4" w:space="0" w:color="auto"/>
              <w:right w:val="single" w:sz="4" w:space="0" w:color="auto"/>
            </w:tcBorders>
          </w:tcPr>
          <w:p w14:paraId="75C5814F"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4FEAD02" w14:textId="77777777" w:rsidR="00095A6C" w:rsidRDefault="00095A6C">
            <w:pPr>
              <w:jc w:val="center"/>
              <w:rPr>
                <w:sz w:val="20"/>
                <w:szCs w:val="20"/>
              </w:rPr>
            </w:pPr>
          </w:p>
        </w:tc>
        <w:tc>
          <w:tcPr>
            <w:tcW w:w="1080" w:type="dxa"/>
            <w:tcBorders>
              <w:top w:val="single" w:sz="4" w:space="0" w:color="auto"/>
              <w:left w:val="single" w:sz="4" w:space="0" w:color="auto"/>
              <w:bottom w:val="single" w:sz="4" w:space="0" w:color="auto"/>
              <w:right w:val="double" w:sz="4" w:space="0" w:color="auto"/>
            </w:tcBorders>
          </w:tcPr>
          <w:p w14:paraId="29400290" w14:textId="77777777" w:rsidR="00095A6C" w:rsidRDefault="00095A6C">
            <w:pPr>
              <w:jc w:val="center"/>
              <w:rPr>
                <w:sz w:val="20"/>
                <w:szCs w:val="20"/>
              </w:rPr>
            </w:pPr>
          </w:p>
        </w:tc>
        <w:tc>
          <w:tcPr>
            <w:tcW w:w="1605" w:type="dxa"/>
            <w:tcBorders>
              <w:top w:val="single" w:sz="4" w:space="0" w:color="auto"/>
              <w:left w:val="double" w:sz="4" w:space="0" w:color="auto"/>
              <w:bottom w:val="single" w:sz="4" w:space="0" w:color="auto"/>
              <w:right w:val="single" w:sz="4" w:space="0" w:color="auto"/>
            </w:tcBorders>
          </w:tcPr>
          <w:p w14:paraId="17AF2A2D" w14:textId="77777777" w:rsidR="00095A6C" w:rsidRDefault="00095A6C">
            <w:pPr>
              <w:jc w:val="center"/>
              <w:rPr>
                <w:sz w:val="20"/>
                <w:szCs w:val="20"/>
              </w:rPr>
            </w:pPr>
          </w:p>
        </w:tc>
        <w:tc>
          <w:tcPr>
            <w:tcW w:w="1605" w:type="dxa"/>
            <w:tcBorders>
              <w:top w:val="single" w:sz="4" w:space="0" w:color="auto"/>
              <w:left w:val="single" w:sz="4" w:space="0" w:color="auto"/>
              <w:bottom w:val="single" w:sz="4" w:space="0" w:color="auto"/>
              <w:right w:val="double" w:sz="4" w:space="0" w:color="auto"/>
            </w:tcBorders>
          </w:tcPr>
          <w:p w14:paraId="35F1CE59" w14:textId="77777777" w:rsidR="00095A6C" w:rsidRDefault="00095A6C">
            <w:pPr>
              <w:jc w:val="center"/>
              <w:rPr>
                <w:sz w:val="20"/>
                <w:szCs w:val="20"/>
              </w:rPr>
            </w:pPr>
          </w:p>
        </w:tc>
        <w:tc>
          <w:tcPr>
            <w:tcW w:w="1123" w:type="dxa"/>
            <w:tcBorders>
              <w:top w:val="single" w:sz="4" w:space="0" w:color="auto"/>
              <w:left w:val="double" w:sz="4" w:space="0" w:color="auto"/>
              <w:bottom w:val="single" w:sz="4" w:space="0" w:color="auto"/>
              <w:right w:val="single" w:sz="4" w:space="0" w:color="auto"/>
            </w:tcBorders>
          </w:tcPr>
          <w:p w14:paraId="1886098C" w14:textId="77777777" w:rsidR="00095A6C" w:rsidRDefault="00095A6C">
            <w:pPr>
              <w:jc w:val="center"/>
              <w:rPr>
                <w:sz w:val="20"/>
                <w:szCs w:val="20"/>
              </w:rPr>
            </w:pPr>
          </w:p>
        </w:tc>
        <w:tc>
          <w:tcPr>
            <w:tcW w:w="1127" w:type="dxa"/>
            <w:tcBorders>
              <w:top w:val="single" w:sz="4" w:space="0" w:color="auto"/>
              <w:left w:val="single" w:sz="4" w:space="0" w:color="auto"/>
              <w:bottom w:val="single" w:sz="4" w:space="0" w:color="auto"/>
              <w:right w:val="double" w:sz="4" w:space="0" w:color="auto"/>
            </w:tcBorders>
          </w:tcPr>
          <w:p w14:paraId="6928F1D6" w14:textId="77777777" w:rsidR="00095A6C" w:rsidRDefault="00095A6C">
            <w:pPr>
              <w:jc w:val="center"/>
              <w:rPr>
                <w:sz w:val="20"/>
                <w:szCs w:val="20"/>
              </w:rPr>
            </w:pPr>
          </w:p>
        </w:tc>
      </w:tr>
    </w:tbl>
    <w:p w14:paraId="404BD396" w14:textId="77777777" w:rsidR="00095A6C" w:rsidRDefault="00095A6C">
      <w:pPr>
        <w:rPr>
          <w:b/>
          <w:bCs/>
          <w:sz w:val="28"/>
          <w:szCs w:val="28"/>
        </w:rPr>
        <w:sectPr w:rsidR="00095A6C" w:rsidSect="007F4DDF">
          <w:headerReference w:type="default" r:id="rId12"/>
          <w:pgSz w:w="15840" w:h="12240" w:orient="landscape" w:code="1"/>
          <w:pgMar w:top="1080" w:right="720" w:bottom="1170" w:left="720" w:header="720" w:footer="720" w:gutter="0"/>
          <w:cols w:space="720"/>
        </w:sectPr>
      </w:pPr>
    </w:p>
    <w:p w14:paraId="3800E83A" w14:textId="77777777" w:rsidR="00095A6C" w:rsidRDefault="00095A6C">
      <w:pPr>
        <w:jc w:val="center"/>
        <w:rPr>
          <w:sz w:val="28"/>
          <w:szCs w:val="28"/>
        </w:rPr>
      </w:pPr>
    </w:p>
    <w:p w14:paraId="15D9BE88" w14:textId="77777777" w:rsidR="00095A6C" w:rsidRDefault="00095A6C">
      <w:pPr>
        <w:ind w:left="720" w:hanging="720"/>
        <w:rPr>
          <w:sz w:val="28"/>
          <w:szCs w:val="28"/>
        </w:rPr>
      </w:pPr>
      <w:r>
        <w:rPr>
          <w:sz w:val="28"/>
          <w:szCs w:val="28"/>
        </w:rPr>
        <w:t>G.)</w:t>
      </w:r>
      <w:r>
        <w:rPr>
          <w:sz w:val="28"/>
          <w:szCs w:val="28"/>
        </w:rPr>
        <w:tab/>
        <w:t>Definitions and Limit Page(s) notes:</w:t>
      </w:r>
    </w:p>
    <w:p w14:paraId="5D6F297E" w14:textId="77777777" w:rsidR="00095A6C" w:rsidRDefault="00095A6C">
      <w:pPr>
        <w:ind w:left="720"/>
        <w:rPr>
          <w:sz w:val="16"/>
          <w:szCs w:val="16"/>
        </w:rPr>
      </w:pPr>
    </w:p>
    <w:p w14:paraId="0C97A88F" w14:textId="77777777" w:rsidR="00095A6C" w:rsidRDefault="00095A6C">
      <w:pPr>
        <w:ind w:left="720"/>
      </w:pPr>
      <w:r>
        <w:t xml:space="preserve">In addition to the definitions in the Town of </w:t>
      </w:r>
      <w:r>
        <w:rPr>
          <w:highlight w:val="yellow"/>
        </w:rPr>
        <w:t>XXXX</w:t>
      </w:r>
      <w:r>
        <w:t xml:space="preserve"> Sewer Use Ordinance the following definitions</w:t>
      </w:r>
      <w:r>
        <w:rPr>
          <w:color w:val="FF0000"/>
        </w:rPr>
        <w:t xml:space="preserve"> and requirements</w:t>
      </w:r>
      <w:r>
        <w:t xml:space="preserve"> apply:</w:t>
      </w:r>
    </w:p>
    <w:p w14:paraId="312A2B00" w14:textId="77777777" w:rsidR="00095A6C" w:rsidRDefault="00095A6C">
      <w:pPr>
        <w:ind w:left="1440"/>
      </w:pPr>
    </w:p>
    <w:p w14:paraId="39C0698E" w14:textId="77777777" w:rsidR="00095A6C" w:rsidRDefault="00095A6C">
      <w:pPr>
        <w:ind w:left="1440"/>
      </w:pPr>
    </w:p>
    <w:p w14:paraId="259E3C29" w14:textId="77777777" w:rsidR="00095A6C" w:rsidRDefault="00095A6C">
      <w:pPr>
        <w:pStyle w:val="TPLevel02h01"/>
        <w:tabs>
          <w:tab w:val="clear" w:pos="1080"/>
        </w:tabs>
        <w:ind w:left="1080" w:hanging="720"/>
        <w:rPr>
          <w:sz w:val="28"/>
          <w:szCs w:val="28"/>
        </w:rPr>
      </w:pPr>
      <w:r>
        <w:rPr>
          <w:sz w:val="28"/>
          <w:szCs w:val="28"/>
        </w:rPr>
        <w:t>1.</w:t>
      </w:r>
      <w:r>
        <w:rPr>
          <w:sz w:val="28"/>
          <w:szCs w:val="28"/>
        </w:rPr>
        <w:tab/>
        <w:t>Composite Sample:</w:t>
      </w:r>
    </w:p>
    <w:p w14:paraId="4276C6FD" w14:textId="77777777" w:rsidR="00095A6C" w:rsidRDefault="00095A6C">
      <w:pPr>
        <w:ind w:left="1440"/>
        <w:rPr>
          <w:sz w:val="16"/>
          <w:szCs w:val="16"/>
        </w:rPr>
      </w:pPr>
    </w:p>
    <w:p w14:paraId="61BCA66F" w14:textId="77777777" w:rsidR="00095A6C" w:rsidRDefault="00095A6C">
      <w:pPr>
        <w:ind w:left="1440"/>
      </w:pPr>
      <w:r>
        <w:t>Unless defined differently below, a composite sample for the monitoring requirements of this IUP, is defined as the automatic or manual collection of one grab sample of constant volume, not less than 100 ml, collected every hour during the entire discharge period on the sampling day.  Sampling day shall be a typical production, and discharge day.</w:t>
      </w:r>
    </w:p>
    <w:p w14:paraId="1D49D7F4" w14:textId="77777777" w:rsidR="00095A6C" w:rsidRDefault="00095A6C">
      <w:pPr>
        <w:ind w:left="1440"/>
      </w:pPr>
    </w:p>
    <w:p w14:paraId="34EE6722" w14:textId="77777777" w:rsidR="00095A6C" w:rsidRDefault="00095A6C">
      <w:pPr>
        <w:ind w:left="1080" w:hanging="720"/>
        <w:rPr>
          <w:sz w:val="28"/>
          <w:szCs w:val="28"/>
        </w:rPr>
      </w:pPr>
      <w:r>
        <w:rPr>
          <w:sz w:val="28"/>
          <w:szCs w:val="28"/>
        </w:rPr>
        <w:t>2.</w:t>
      </w:r>
      <w:r>
        <w:rPr>
          <w:sz w:val="28"/>
          <w:szCs w:val="28"/>
        </w:rPr>
        <w:tab/>
        <w:t>Composite Sample, alternative definition:</w:t>
      </w:r>
    </w:p>
    <w:p w14:paraId="38F765BC" w14:textId="77777777" w:rsidR="00095A6C" w:rsidRDefault="00095A6C">
      <w:pPr>
        <w:ind w:left="1440"/>
        <w:rPr>
          <w:sz w:val="16"/>
          <w:szCs w:val="16"/>
        </w:rPr>
      </w:pPr>
    </w:p>
    <w:p w14:paraId="0606A3BC" w14:textId="77777777" w:rsidR="00095A6C" w:rsidRDefault="00095A6C">
      <w:pPr>
        <w:ind w:left="1440"/>
      </w:pPr>
      <w:r>
        <w:t>A composite sample for the monitoring requirements of this IUP is the same as described above unless specifically defined below as the automatic or manual collection of constant volume and constant time grab samples collected and composited according to the following criteria:</w:t>
      </w:r>
    </w:p>
    <w:p w14:paraId="47C40CE2" w14:textId="77777777" w:rsidR="00095A6C" w:rsidRDefault="00095A6C">
      <w:pPr>
        <w:ind w:left="1440"/>
        <w:rPr>
          <w:sz w:val="16"/>
          <w:szCs w:val="16"/>
        </w:rPr>
      </w:pPr>
    </w:p>
    <w:tbl>
      <w:tblPr>
        <w:tblW w:w="0" w:type="auto"/>
        <w:tblInd w:w="720" w:type="dxa"/>
        <w:tblLayout w:type="fixed"/>
        <w:tblCellMar>
          <w:left w:w="80" w:type="dxa"/>
          <w:right w:w="80" w:type="dxa"/>
        </w:tblCellMar>
        <w:tblLook w:val="0000" w:firstRow="0" w:lastRow="0" w:firstColumn="0" w:lastColumn="0" w:noHBand="0" w:noVBand="0"/>
      </w:tblPr>
      <w:tblGrid>
        <w:gridCol w:w="5120"/>
        <w:gridCol w:w="1440"/>
        <w:gridCol w:w="1440"/>
      </w:tblGrid>
      <w:tr w:rsidR="00095A6C" w14:paraId="7D6583A3" w14:textId="77777777">
        <w:trPr>
          <w:cantSplit/>
          <w:trHeight w:val="360"/>
        </w:trPr>
        <w:tc>
          <w:tcPr>
            <w:tcW w:w="5120" w:type="dxa"/>
          </w:tcPr>
          <w:p w14:paraId="472F0CAC" w14:textId="77777777" w:rsidR="00095A6C" w:rsidRDefault="00095A6C">
            <w:pPr>
              <w:spacing w:before="40"/>
              <w:jc w:val="right"/>
            </w:pPr>
            <w:r>
              <w:t>specific volume of each grab sample =</w:t>
            </w:r>
          </w:p>
        </w:tc>
        <w:tc>
          <w:tcPr>
            <w:tcW w:w="1440" w:type="dxa"/>
            <w:tcBorders>
              <w:top w:val="single" w:sz="6" w:space="0" w:color="auto"/>
              <w:left w:val="single" w:sz="6" w:space="0" w:color="auto"/>
              <w:bottom w:val="single" w:sz="6" w:space="0" w:color="auto"/>
              <w:right w:val="single" w:sz="6" w:space="0" w:color="auto"/>
            </w:tcBorders>
          </w:tcPr>
          <w:p w14:paraId="730602C4" w14:textId="77777777" w:rsidR="00095A6C" w:rsidRDefault="00095A6C">
            <w:pPr>
              <w:spacing w:before="40"/>
            </w:pPr>
          </w:p>
        </w:tc>
        <w:tc>
          <w:tcPr>
            <w:tcW w:w="1440" w:type="dxa"/>
          </w:tcPr>
          <w:p w14:paraId="48A502B4" w14:textId="77777777" w:rsidR="00095A6C" w:rsidRDefault="00095A6C">
            <w:pPr>
              <w:spacing w:before="40"/>
            </w:pPr>
            <w:r>
              <w:t>Milliliters</w:t>
            </w:r>
          </w:p>
        </w:tc>
      </w:tr>
      <w:tr w:rsidR="00095A6C" w14:paraId="35107D6B" w14:textId="77777777">
        <w:trPr>
          <w:cantSplit/>
          <w:trHeight w:val="360"/>
        </w:trPr>
        <w:tc>
          <w:tcPr>
            <w:tcW w:w="5120" w:type="dxa"/>
          </w:tcPr>
          <w:p w14:paraId="3A77F2A9" w14:textId="77777777" w:rsidR="00095A6C" w:rsidRDefault="00095A6C">
            <w:pPr>
              <w:spacing w:before="40"/>
              <w:jc w:val="right"/>
            </w:pPr>
            <w:r>
              <w:t>specific time interval between samples =</w:t>
            </w:r>
          </w:p>
        </w:tc>
        <w:tc>
          <w:tcPr>
            <w:tcW w:w="1440" w:type="dxa"/>
            <w:tcBorders>
              <w:top w:val="single" w:sz="6" w:space="0" w:color="auto"/>
              <w:left w:val="single" w:sz="6" w:space="0" w:color="auto"/>
              <w:bottom w:val="single" w:sz="6" w:space="0" w:color="auto"/>
              <w:right w:val="single" w:sz="6" w:space="0" w:color="auto"/>
            </w:tcBorders>
          </w:tcPr>
          <w:p w14:paraId="26A50D58" w14:textId="77777777" w:rsidR="00095A6C" w:rsidRDefault="00095A6C">
            <w:pPr>
              <w:spacing w:before="40"/>
            </w:pPr>
          </w:p>
        </w:tc>
        <w:tc>
          <w:tcPr>
            <w:tcW w:w="1440" w:type="dxa"/>
          </w:tcPr>
          <w:p w14:paraId="24FDBB8B" w14:textId="77777777" w:rsidR="00095A6C" w:rsidRDefault="00095A6C">
            <w:pPr>
              <w:spacing w:before="40"/>
            </w:pPr>
            <w:r>
              <w:t>Hours</w:t>
            </w:r>
          </w:p>
        </w:tc>
      </w:tr>
      <w:tr w:rsidR="00095A6C" w14:paraId="004BF8B9" w14:textId="77777777">
        <w:trPr>
          <w:cantSplit/>
          <w:trHeight w:val="360"/>
        </w:trPr>
        <w:tc>
          <w:tcPr>
            <w:tcW w:w="5120" w:type="dxa"/>
          </w:tcPr>
          <w:p w14:paraId="54A83502" w14:textId="77777777" w:rsidR="00095A6C" w:rsidRDefault="00095A6C">
            <w:pPr>
              <w:spacing w:before="40"/>
              <w:jc w:val="right"/>
            </w:pPr>
            <w:r>
              <w:t>total duration of sample collection period =</w:t>
            </w:r>
          </w:p>
        </w:tc>
        <w:tc>
          <w:tcPr>
            <w:tcW w:w="1440" w:type="dxa"/>
            <w:tcBorders>
              <w:top w:val="single" w:sz="6" w:space="0" w:color="auto"/>
              <w:left w:val="single" w:sz="6" w:space="0" w:color="auto"/>
              <w:bottom w:val="single" w:sz="6" w:space="0" w:color="auto"/>
              <w:right w:val="single" w:sz="6" w:space="0" w:color="auto"/>
            </w:tcBorders>
          </w:tcPr>
          <w:p w14:paraId="54065DF9" w14:textId="77777777" w:rsidR="00095A6C" w:rsidRDefault="00095A6C">
            <w:pPr>
              <w:spacing w:before="40"/>
            </w:pPr>
          </w:p>
        </w:tc>
        <w:tc>
          <w:tcPr>
            <w:tcW w:w="1440" w:type="dxa"/>
          </w:tcPr>
          <w:p w14:paraId="135007E8" w14:textId="77777777" w:rsidR="00095A6C" w:rsidRDefault="00095A6C">
            <w:pPr>
              <w:spacing w:before="40"/>
            </w:pPr>
            <w:r>
              <w:t>Hours</w:t>
            </w:r>
          </w:p>
        </w:tc>
      </w:tr>
      <w:tr w:rsidR="00095A6C" w14:paraId="66B8A8AC" w14:textId="77777777">
        <w:trPr>
          <w:cantSplit/>
          <w:trHeight w:val="360"/>
        </w:trPr>
        <w:tc>
          <w:tcPr>
            <w:tcW w:w="5120" w:type="dxa"/>
          </w:tcPr>
          <w:p w14:paraId="7D916F7A" w14:textId="77777777" w:rsidR="00095A6C" w:rsidRDefault="00095A6C">
            <w:pPr>
              <w:spacing w:before="40"/>
              <w:jc w:val="right"/>
            </w:pPr>
            <w:r>
              <w:t xml:space="preserve">Total number of grab samples to be composited = </w:t>
            </w:r>
          </w:p>
        </w:tc>
        <w:tc>
          <w:tcPr>
            <w:tcW w:w="1440" w:type="dxa"/>
            <w:tcBorders>
              <w:top w:val="single" w:sz="6" w:space="0" w:color="auto"/>
              <w:left w:val="single" w:sz="6" w:space="0" w:color="auto"/>
              <w:bottom w:val="single" w:sz="6" w:space="0" w:color="auto"/>
              <w:right w:val="single" w:sz="6" w:space="0" w:color="auto"/>
            </w:tcBorders>
          </w:tcPr>
          <w:p w14:paraId="4F6E83D9" w14:textId="77777777" w:rsidR="00095A6C" w:rsidRDefault="00095A6C">
            <w:pPr>
              <w:spacing w:before="40"/>
            </w:pPr>
          </w:p>
        </w:tc>
        <w:tc>
          <w:tcPr>
            <w:tcW w:w="1440" w:type="dxa"/>
          </w:tcPr>
          <w:p w14:paraId="5DC4ECAE" w14:textId="77777777" w:rsidR="00095A6C" w:rsidRDefault="00095A6C">
            <w:pPr>
              <w:spacing w:before="40"/>
            </w:pPr>
            <w:r>
              <w:t>Samples</w:t>
            </w:r>
          </w:p>
        </w:tc>
      </w:tr>
    </w:tbl>
    <w:p w14:paraId="552BCA0A" w14:textId="77777777" w:rsidR="00095A6C" w:rsidRDefault="00095A6C">
      <w:pPr>
        <w:ind w:left="1440"/>
      </w:pPr>
    </w:p>
    <w:p w14:paraId="0BF2CFA2" w14:textId="77777777" w:rsidR="00095A6C" w:rsidRDefault="00095A6C">
      <w:pPr>
        <w:pStyle w:val="TPLevel02123"/>
        <w:ind w:hanging="720"/>
        <w:rPr>
          <w:sz w:val="28"/>
          <w:szCs w:val="28"/>
        </w:rPr>
      </w:pPr>
      <w:r>
        <w:rPr>
          <w:sz w:val="28"/>
          <w:szCs w:val="28"/>
        </w:rPr>
        <w:t>3.</w:t>
      </w:r>
      <w:r>
        <w:rPr>
          <w:sz w:val="28"/>
          <w:szCs w:val="28"/>
        </w:rPr>
        <w:tab/>
        <w:t>Daily Monitoring Frequency</w:t>
      </w:r>
    </w:p>
    <w:p w14:paraId="7D141FD6" w14:textId="77777777" w:rsidR="00095A6C" w:rsidRDefault="00095A6C">
      <w:pPr>
        <w:ind w:left="2160" w:hanging="720"/>
        <w:rPr>
          <w:sz w:val="16"/>
          <w:szCs w:val="16"/>
        </w:rPr>
      </w:pPr>
    </w:p>
    <w:p w14:paraId="08165878" w14:textId="77777777" w:rsidR="00095A6C" w:rsidRDefault="00095A6C">
      <w:pPr>
        <w:ind w:left="1440"/>
      </w:pPr>
      <w:r>
        <w:t xml:space="preserve">Daily Monitoring Frequency as specified in this IUP shall mean </w:t>
      </w:r>
      <w:r>
        <w:rPr>
          <w:color w:val="FF0000"/>
        </w:rPr>
        <w:t>each day of discharge</w:t>
      </w:r>
      <w:r>
        <w:t>.</w:t>
      </w:r>
    </w:p>
    <w:p w14:paraId="5C4CB3A8" w14:textId="77777777" w:rsidR="00095A6C" w:rsidRDefault="00095A6C">
      <w:pPr>
        <w:ind w:left="2160" w:hanging="720"/>
      </w:pPr>
    </w:p>
    <w:p w14:paraId="0595197D" w14:textId="77777777" w:rsidR="00095A6C" w:rsidRDefault="00095A6C">
      <w:pPr>
        <w:ind w:left="1080" w:hanging="720"/>
        <w:rPr>
          <w:sz w:val="28"/>
          <w:szCs w:val="28"/>
        </w:rPr>
      </w:pPr>
      <w:r>
        <w:rPr>
          <w:sz w:val="28"/>
          <w:szCs w:val="28"/>
        </w:rPr>
        <w:t>4.</w:t>
      </w:r>
      <w:r>
        <w:rPr>
          <w:sz w:val="28"/>
          <w:szCs w:val="28"/>
        </w:rPr>
        <w:tab/>
        <w:t>Grab Sample</w:t>
      </w:r>
    </w:p>
    <w:p w14:paraId="43FF81A3" w14:textId="77777777" w:rsidR="00095A6C" w:rsidRDefault="00095A6C">
      <w:pPr>
        <w:ind w:left="1440"/>
        <w:rPr>
          <w:sz w:val="16"/>
          <w:szCs w:val="16"/>
        </w:rPr>
      </w:pPr>
    </w:p>
    <w:p w14:paraId="3C1D3104" w14:textId="77777777" w:rsidR="00095A6C" w:rsidRDefault="00095A6C">
      <w:pPr>
        <w:ind w:left="1440"/>
      </w:pPr>
      <w:r>
        <w:t>Grab sample for the monitoring requirements of this IUP, is defined as a single "dip and take" sample collected at a representative point in the discharge stream.</w:t>
      </w:r>
    </w:p>
    <w:p w14:paraId="46EE4862" w14:textId="77777777" w:rsidR="00095A6C" w:rsidRDefault="00095A6C">
      <w:pPr>
        <w:ind w:left="1440"/>
      </w:pPr>
    </w:p>
    <w:p w14:paraId="3E5BC0F3" w14:textId="77777777" w:rsidR="00095A6C" w:rsidRDefault="00095A6C">
      <w:pPr>
        <w:ind w:left="1080" w:hanging="720"/>
        <w:rPr>
          <w:sz w:val="28"/>
          <w:szCs w:val="28"/>
        </w:rPr>
      </w:pPr>
      <w:r>
        <w:rPr>
          <w:sz w:val="28"/>
          <w:szCs w:val="28"/>
        </w:rPr>
        <w:t>5.</w:t>
      </w:r>
      <w:r>
        <w:rPr>
          <w:sz w:val="28"/>
          <w:szCs w:val="28"/>
        </w:rPr>
        <w:tab/>
        <w:t>Instantaneous measurement</w:t>
      </w:r>
    </w:p>
    <w:p w14:paraId="610612F3" w14:textId="77777777" w:rsidR="00095A6C" w:rsidRDefault="00095A6C">
      <w:pPr>
        <w:ind w:left="1440"/>
        <w:rPr>
          <w:sz w:val="16"/>
          <w:szCs w:val="16"/>
        </w:rPr>
      </w:pPr>
    </w:p>
    <w:p w14:paraId="4111EAF7" w14:textId="77777777" w:rsidR="00095A6C" w:rsidRDefault="00095A6C">
      <w:pPr>
        <w:ind w:left="1440"/>
      </w:pPr>
      <w:r>
        <w:t>An Instantaneous measurement for the monitoring requirements of this IUP is defined as a single reading, observation, or measurement.</w:t>
      </w:r>
    </w:p>
    <w:p w14:paraId="676FD4C7" w14:textId="77777777" w:rsidR="00095A6C" w:rsidRDefault="00095A6C">
      <w:pPr>
        <w:ind w:left="1440"/>
      </w:pPr>
    </w:p>
    <w:p w14:paraId="4842C855" w14:textId="77777777" w:rsidR="00095A6C" w:rsidRDefault="00095A6C">
      <w:pPr>
        <w:ind w:left="1440"/>
        <w:jc w:val="left"/>
        <w:rPr>
          <w:sz w:val="28"/>
          <w:szCs w:val="28"/>
        </w:rPr>
      </w:pPr>
    </w:p>
    <w:p w14:paraId="450C5040" w14:textId="77777777" w:rsidR="00095A6C" w:rsidRDefault="00095A6C">
      <w:pPr>
        <w:jc w:val="left"/>
        <w:sectPr w:rsidR="00095A6C" w:rsidSect="007F4DDF">
          <w:headerReference w:type="default" r:id="rId13"/>
          <w:pgSz w:w="12240" w:h="15840"/>
          <w:pgMar w:top="720" w:right="1800" w:bottom="720" w:left="1800" w:header="720" w:footer="720" w:gutter="0"/>
          <w:cols w:space="720"/>
        </w:sectPr>
      </w:pPr>
    </w:p>
    <w:p w14:paraId="046F8C42" w14:textId="77777777" w:rsidR="00095A6C" w:rsidRDefault="00095A6C">
      <w:pPr>
        <w:jc w:val="left"/>
        <w:rPr>
          <w:sz w:val="28"/>
          <w:szCs w:val="28"/>
        </w:rPr>
      </w:pPr>
      <w:r>
        <w:rPr>
          <w:sz w:val="28"/>
          <w:szCs w:val="28"/>
        </w:rPr>
        <w:lastRenderedPageBreak/>
        <w:t>Outline of PART II,</w:t>
      </w:r>
    </w:p>
    <w:p w14:paraId="46646DC2" w14:textId="77777777" w:rsidR="00095A6C" w:rsidRDefault="00095A6C"/>
    <w:tbl>
      <w:tblPr>
        <w:tblW w:w="0" w:type="auto"/>
        <w:jc w:val="center"/>
        <w:tblLayout w:type="fixed"/>
        <w:tblCellMar>
          <w:left w:w="80" w:type="dxa"/>
          <w:right w:w="80" w:type="dxa"/>
        </w:tblCellMar>
        <w:tblLook w:val="0000" w:firstRow="0" w:lastRow="0" w:firstColumn="0" w:lastColumn="0" w:noHBand="0" w:noVBand="0"/>
      </w:tblPr>
      <w:tblGrid>
        <w:gridCol w:w="800"/>
        <w:gridCol w:w="3600"/>
        <w:gridCol w:w="720"/>
        <w:gridCol w:w="3600"/>
      </w:tblGrid>
      <w:tr w:rsidR="00095A6C" w14:paraId="3BA02A82" w14:textId="77777777">
        <w:trPr>
          <w:cantSplit/>
          <w:trHeight w:val="240"/>
          <w:jc w:val="center"/>
        </w:trPr>
        <w:tc>
          <w:tcPr>
            <w:tcW w:w="800" w:type="dxa"/>
          </w:tcPr>
          <w:p w14:paraId="15D384A5" w14:textId="77777777" w:rsidR="00095A6C" w:rsidRDefault="00095A6C">
            <w:pPr>
              <w:spacing w:before="40"/>
              <w:jc w:val="left"/>
            </w:pPr>
            <w:r>
              <w:t>1.</w:t>
            </w:r>
          </w:p>
        </w:tc>
        <w:tc>
          <w:tcPr>
            <w:tcW w:w="3600" w:type="dxa"/>
          </w:tcPr>
          <w:p w14:paraId="6E946742" w14:textId="77777777" w:rsidR="00095A6C" w:rsidRDefault="00095A6C">
            <w:pPr>
              <w:spacing w:before="40"/>
              <w:jc w:val="left"/>
            </w:pPr>
            <w:r>
              <w:t>Representative Sampling</w:t>
            </w:r>
          </w:p>
        </w:tc>
        <w:tc>
          <w:tcPr>
            <w:tcW w:w="720" w:type="dxa"/>
          </w:tcPr>
          <w:p w14:paraId="4E4A4D74" w14:textId="77777777" w:rsidR="00095A6C" w:rsidRDefault="00095A6C">
            <w:pPr>
              <w:spacing w:before="40"/>
              <w:jc w:val="left"/>
            </w:pPr>
            <w:r>
              <w:t>16.</w:t>
            </w:r>
          </w:p>
        </w:tc>
        <w:tc>
          <w:tcPr>
            <w:tcW w:w="3600" w:type="dxa"/>
          </w:tcPr>
          <w:p w14:paraId="138A4C5C" w14:textId="77777777" w:rsidR="00095A6C" w:rsidRDefault="00095A6C">
            <w:pPr>
              <w:spacing w:before="40"/>
              <w:jc w:val="left"/>
            </w:pPr>
            <w:r>
              <w:t>Federal and/or State Laws</w:t>
            </w:r>
          </w:p>
        </w:tc>
      </w:tr>
      <w:tr w:rsidR="00095A6C" w14:paraId="6B0F54F2" w14:textId="77777777">
        <w:trPr>
          <w:cantSplit/>
          <w:trHeight w:val="240"/>
          <w:jc w:val="center"/>
        </w:trPr>
        <w:tc>
          <w:tcPr>
            <w:tcW w:w="800" w:type="dxa"/>
          </w:tcPr>
          <w:p w14:paraId="0A8B82D7" w14:textId="77777777" w:rsidR="00095A6C" w:rsidRDefault="00095A6C">
            <w:pPr>
              <w:spacing w:before="40"/>
              <w:jc w:val="left"/>
            </w:pPr>
            <w:r>
              <w:t>2.</w:t>
            </w:r>
          </w:p>
        </w:tc>
        <w:tc>
          <w:tcPr>
            <w:tcW w:w="3600" w:type="dxa"/>
          </w:tcPr>
          <w:p w14:paraId="25271BC4" w14:textId="77777777" w:rsidR="00095A6C" w:rsidRDefault="00095A6C">
            <w:pPr>
              <w:spacing w:before="40"/>
              <w:jc w:val="left"/>
            </w:pPr>
            <w:r>
              <w:t>Reporting</w:t>
            </w:r>
          </w:p>
        </w:tc>
        <w:tc>
          <w:tcPr>
            <w:tcW w:w="720" w:type="dxa"/>
          </w:tcPr>
          <w:p w14:paraId="686107BE" w14:textId="77777777" w:rsidR="00095A6C" w:rsidRDefault="00095A6C">
            <w:pPr>
              <w:spacing w:before="40"/>
              <w:jc w:val="left"/>
            </w:pPr>
            <w:r>
              <w:t>17.</w:t>
            </w:r>
          </w:p>
        </w:tc>
        <w:tc>
          <w:tcPr>
            <w:tcW w:w="3600" w:type="dxa"/>
          </w:tcPr>
          <w:p w14:paraId="6D72E02F" w14:textId="77777777" w:rsidR="00095A6C" w:rsidRDefault="00095A6C">
            <w:pPr>
              <w:spacing w:before="40"/>
              <w:jc w:val="left"/>
            </w:pPr>
            <w:r>
              <w:t>Penalties</w:t>
            </w:r>
          </w:p>
        </w:tc>
      </w:tr>
      <w:tr w:rsidR="00095A6C" w14:paraId="018FAF31" w14:textId="77777777">
        <w:trPr>
          <w:cantSplit/>
          <w:trHeight w:val="240"/>
          <w:jc w:val="center"/>
        </w:trPr>
        <w:tc>
          <w:tcPr>
            <w:tcW w:w="800" w:type="dxa"/>
          </w:tcPr>
          <w:p w14:paraId="463ABB14" w14:textId="77777777" w:rsidR="00095A6C" w:rsidRDefault="00095A6C">
            <w:pPr>
              <w:spacing w:before="40"/>
              <w:jc w:val="left"/>
            </w:pPr>
            <w:r>
              <w:t>3.</w:t>
            </w:r>
          </w:p>
        </w:tc>
        <w:tc>
          <w:tcPr>
            <w:tcW w:w="3600" w:type="dxa"/>
          </w:tcPr>
          <w:p w14:paraId="5627CF26" w14:textId="77777777" w:rsidR="00095A6C" w:rsidRDefault="00095A6C">
            <w:pPr>
              <w:spacing w:before="40"/>
              <w:jc w:val="left"/>
            </w:pPr>
            <w:r>
              <w:t>Test Procedures</w:t>
            </w:r>
          </w:p>
        </w:tc>
        <w:tc>
          <w:tcPr>
            <w:tcW w:w="720" w:type="dxa"/>
          </w:tcPr>
          <w:p w14:paraId="5042B953" w14:textId="77777777" w:rsidR="00095A6C" w:rsidRDefault="00095A6C">
            <w:pPr>
              <w:spacing w:before="40"/>
              <w:jc w:val="left"/>
            </w:pPr>
            <w:r>
              <w:t>18.</w:t>
            </w:r>
          </w:p>
        </w:tc>
        <w:tc>
          <w:tcPr>
            <w:tcW w:w="3600" w:type="dxa"/>
          </w:tcPr>
          <w:p w14:paraId="2ACC7ACC" w14:textId="77777777" w:rsidR="00095A6C" w:rsidRDefault="00095A6C">
            <w:pPr>
              <w:spacing w:before="40"/>
              <w:jc w:val="left"/>
            </w:pPr>
            <w:r>
              <w:t>Need to Halt or Reduce</w:t>
            </w:r>
          </w:p>
        </w:tc>
      </w:tr>
      <w:tr w:rsidR="00095A6C" w14:paraId="129A7758" w14:textId="77777777">
        <w:trPr>
          <w:cantSplit/>
          <w:trHeight w:val="240"/>
          <w:jc w:val="center"/>
        </w:trPr>
        <w:tc>
          <w:tcPr>
            <w:tcW w:w="800" w:type="dxa"/>
          </w:tcPr>
          <w:p w14:paraId="00409E6E" w14:textId="77777777" w:rsidR="00095A6C" w:rsidRDefault="00095A6C">
            <w:pPr>
              <w:spacing w:before="40"/>
              <w:jc w:val="left"/>
            </w:pPr>
            <w:r>
              <w:t>4.</w:t>
            </w:r>
          </w:p>
        </w:tc>
        <w:tc>
          <w:tcPr>
            <w:tcW w:w="3600" w:type="dxa"/>
          </w:tcPr>
          <w:p w14:paraId="4A0A9B35" w14:textId="77777777" w:rsidR="00095A6C" w:rsidRDefault="00095A6C">
            <w:pPr>
              <w:spacing w:before="40"/>
              <w:jc w:val="left"/>
            </w:pPr>
            <w:r>
              <w:t>Additional Monitoring by Permittee</w:t>
            </w:r>
          </w:p>
        </w:tc>
        <w:tc>
          <w:tcPr>
            <w:tcW w:w="720" w:type="dxa"/>
          </w:tcPr>
          <w:p w14:paraId="13F11CE7" w14:textId="77777777" w:rsidR="00095A6C" w:rsidRDefault="00095A6C">
            <w:pPr>
              <w:spacing w:before="40"/>
              <w:jc w:val="left"/>
            </w:pPr>
            <w:r>
              <w:t>19.</w:t>
            </w:r>
          </w:p>
        </w:tc>
        <w:tc>
          <w:tcPr>
            <w:tcW w:w="3600" w:type="dxa"/>
          </w:tcPr>
          <w:p w14:paraId="23EE936D" w14:textId="77777777" w:rsidR="00095A6C" w:rsidRDefault="00095A6C">
            <w:pPr>
              <w:spacing w:before="40"/>
              <w:jc w:val="left"/>
            </w:pPr>
            <w:r>
              <w:t>Transferability</w:t>
            </w:r>
          </w:p>
        </w:tc>
      </w:tr>
      <w:tr w:rsidR="00095A6C" w14:paraId="6F4D0484" w14:textId="77777777">
        <w:trPr>
          <w:cantSplit/>
          <w:trHeight w:val="240"/>
          <w:jc w:val="center"/>
        </w:trPr>
        <w:tc>
          <w:tcPr>
            <w:tcW w:w="800" w:type="dxa"/>
          </w:tcPr>
          <w:p w14:paraId="4AE12E07" w14:textId="77777777" w:rsidR="00095A6C" w:rsidRDefault="00095A6C">
            <w:pPr>
              <w:spacing w:before="40"/>
              <w:jc w:val="left"/>
            </w:pPr>
            <w:r>
              <w:t>5.</w:t>
            </w:r>
          </w:p>
        </w:tc>
        <w:tc>
          <w:tcPr>
            <w:tcW w:w="3600" w:type="dxa"/>
          </w:tcPr>
          <w:p w14:paraId="3BAFB230" w14:textId="77777777" w:rsidR="00095A6C" w:rsidRDefault="00095A6C">
            <w:pPr>
              <w:spacing w:before="40"/>
              <w:jc w:val="left"/>
            </w:pPr>
            <w:r>
              <w:t>Duty to comply</w:t>
            </w:r>
          </w:p>
        </w:tc>
        <w:tc>
          <w:tcPr>
            <w:tcW w:w="720" w:type="dxa"/>
          </w:tcPr>
          <w:p w14:paraId="5E53A7A3" w14:textId="77777777" w:rsidR="00095A6C" w:rsidRDefault="00095A6C">
            <w:pPr>
              <w:spacing w:before="40"/>
              <w:jc w:val="left"/>
            </w:pPr>
            <w:r>
              <w:t>20.</w:t>
            </w:r>
          </w:p>
        </w:tc>
        <w:tc>
          <w:tcPr>
            <w:tcW w:w="3600" w:type="dxa"/>
          </w:tcPr>
          <w:p w14:paraId="4A530E00" w14:textId="77777777" w:rsidR="00095A6C" w:rsidRDefault="00095A6C">
            <w:pPr>
              <w:spacing w:before="40"/>
              <w:jc w:val="left"/>
            </w:pPr>
            <w:r>
              <w:t>Property Rights</w:t>
            </w:r>
          </w:p>
        </w:tc>
      </w:tr>
      <w:tr w:rsidR="00095A6C" w14:paraId="05F90FAD" w14:textId="77777777">
        <w:trPr>
          <w:cantSplit/>
          <w:trHeight w:val="240"/>
          <w:jc w:val="center"/>
        </w:trPr>
        <w:tc>
          <w:tcPr>
            <w:tcW w:w="800" w:type="dxa"/>
          </w:tcPr>
          <w:p w14:paraId="78B33915" w14:textId="77777777" w:rsidR="00095A6C" w:rsidRDefault="00095A6C">
            <w:pPr>
              <w:spacing w:before="40"/>
              <w:jc w:val="left"/>
            </w:pPr>
            <w:r>
              <w:t>6.</w:t>
            </w:r>
          </w:p>
        </w:tc>
        <w:tc>
          <w:tcPr>
            <w:tcW w:w="3600" w:type="dxa"/>
          </w:tcPr>
          <w:p w14:paraId="0EA1C1A9" w14:textId="77777777" w:rsidR="00095A6C" w:rsidRDefault="00095A6C">
            <w:pPr>
              <w:spacing w:before="40"/>
              <w:jc w:val="left"/>
            </w:pPr>
            <w:r>
              <w:t>Duty to Mitigate</w:t>
            </w:r>
          </w:p>
        </w:tc>
        <w:tc>
          <w:tcPr>
            <w:tcW w:w="720" w:type="dxa"/>
          </w:tcPr>
          <w:p w14:paraId="6E8F1A94" w14:textId="77777777" w:rsidR="00095A6C" w:rsidRDefault="00095A6C">
            <w:pPr>
              <w:spacing w:before="40"/>
              <w:jc w:val="left"/>
            </w:pPr>
            <w:r>
              <w:t>21.</w:t>
            </w:r>
          </w:p>
        </w:tc>
        <w:tc>
          <w:tcPr>
            <w:tcW w:w="3600" w:type="dxa"/>
          </w:tcPr>
          <w:p w14:paraId="02FB83B9" w14:textId="77777777" w:rsidR="00095A6C" w:rsidRDefault="00095A6C">
            <w:pPr>
              <w:spacing w:before="40"/>
              <w:jc w:val="left"/>
            </w:pPr>
            <w:r>
              <w:t>Severability</w:t>
            </w:r>
          </w:p>
        </w:tc>
      </w:tr>
      <w:tr w:rsidR="00095A6C" w14:paraId="6E37CF6E" w14:textId="77777777">
        <w:trPr>
          <w:cantSplit/>
          <w:trHeight w:val="240"/>
          <w:jc w:val="center"/>
        </w:trPr>
        <w:tc>
          <w:tcPr>
            <w:tcW w:w="800" w:type="dxa"/>
          </w:tcPr>
          <w:p w14:paraId="3EDB0D8F" w14:textId="77777777" w:rsidR="00095A6C" w:rsidRDefault="00095A6C">
            <w:pPr>
              <w:spacing w:before="40"/>
              <w:jc w:val="left"/>
            </w:pPr>
            <w:r>
              <w:t>7.</w:t>
            </w:r>
          </w:p>
        </w:tc>
        <w:tc>
          <w:tcPr>
            <w:tcW w:w="3600" w:type="dxa"/>
          </w:tcPr>
          <w:p w14:paraId="74A3E9C6" w14:textId="77777777" w:rsidR="00095A6C" w:rsidRDefault="00095A6C">
            <w:pPr>
              <w:spacing w:before="40"/>
              <w:jc w:val="left"/>
            </w:pPr>
            <w:r>
              <w:t>Facilities Operation, Bypass</w:t>
            </w:r>
          </w:p>
        </w:tc>
        <w:tc>
          <w:tcPr>
            <w:tcW w:w="720" w:type="dxa"/>
          </w:tcPr>
          <w:p w14:paraId="4F4C42BF" w14:textId="77777777" w:rsidR="00095A6C" w:rsidRDefault="00095A6C">
            <w:pPr>
              <w:spacing w:before="40"/>
              <w:jc w:val="left"/>
            </w:pPr>
            <w:r>
              <w:t>22.</w:t>
            </w:r>
          </w:p>
        </w:tc>
        <w:tc>
          <w:tcPr>
            <w:tcW w:w="3600" w:type="dxa"/>
          </w:tcPr>
          <w:p w14:paraId="3BA96FEE" w14:textId="77777777" w:rsidR="00095A6C" w:rsidRDefault="00095A6C">
            <w:pPr>
              <w:spacing w:before="40"/>
              <w:jc w:val="left"/>
            </w:pPr>
            <w:r>
              <w:t>Modification, Revocation, Termination</w:t>
            </w:r>
          </w:p>
        </w:tc>
      </w:tr>
      <w:tr w:rsidR="00095A6C" w14:paraId="0C223337" w14:textId="77777777">
        <w:trPr>
          <w:cantSplit/>
          <w:trHeight w:val="240"/>
          <w:jc w:val="center"/>
        </w:trPr>
        <w:tc>
          <w:tcPr>
            <w:tcW w:w="800" w:type="dxa"/>
          </w:tcPr>
          <w:p w14:paraId="6E1DA439" w14:textId="77777777" w:rsidR="00095A6C" w:rsidRDefault="00095A6C">
            <w:pPr>
              <w:spacing w:before="40"/>
              <w:jc w:val="left"/>
            </w:pPr>
            <w:r>
              <w:t>8.</w:t>
            </w:r>
          </w:p>
        </w:tc>
        <w:tc>
          <w:tcPr>
            <w:tcW w:w="3600" w:type="dxa"/>
          </w:tcPr>
          <w:p w14:paraId="023202E4" w14:textId="77777777" w:rsidR="00095A6C" w:rsidRDefault="00095A6C">
            <w:pPr>
              <w:spacing w:before="40"/>
              <w:jc w:val="left"/>
            </w:pPr>
            <w:r>
              <w:t>Removed substances</w:t>
            </w:r>
          </w:p>
        </w:tc>
        <w:tc>
          <w:tcPr>
            <w:tcW w:w="720" w:type="dxa"/>
          </w:tcPr>
          <w:p w14:paraId="53A592C2" w14:textId="77777777" w:rsidR="00095A6C" w:rsidRDefault="00095A6C">
            <w:pPr>
              <w:spacing w:before="40"/>
              <w:jc w:val="left"/>
            </w:pPr>
            <w:r>
              <w:t>23.</w:t>
            </w:r>
          </w:p>
        </w:tc>
        <w:tc>
          <w:tcPr>
            <w:tcW w:w="3600" w:type="dxa"/>
          </w:tcPr>
          <w:p w14:paraId="11FC0395" w14:textId="77777777" w:rsidR="00095A6C" w:rsidRDefault="00095A6C">
            <w:pPr>
              <w:spacing w:before="40"/>
              <w:jc w:val="left"/>
            </w:pPr>
            <w:r>
              <w:t>Reapplication</w:t>
            </w:r>
          </w:p>
        </w:tc>
      </w:tr>
      <w:tr w:rsidR="00095A6C" w14:paraId="159FFDC6" w14:textId="77777777">
        <w:trPr>
          <w:cantSplit/>
          <w:trHeight w:val="240"/>
          <w:jc w:val="center"/>
        </w:trPr>
        <w:tc>
          <w:tcPr>
            <w:tcW w:w="800" w:type="dxa"/>
          </w:tcPr>
          <w:p w14:paraId="17136E6B" w14:textId="77777777" w:rsidR="00095A6C" w:rsidRDefault="00095A6C">
            <w:pPr>
              <w:spacing w:before="40"/>
              <w:jc w:val="left"/>
            </w:pPr>
            <w:r>
              <w:t>9.</w:t>
            </w:r>
          </w:p>
        </w:tc>
        <w:tc>
          <w:tcPr>
            <w:tcW w:w="3600" w:type="dxa"/>
          </w:tcPr>
          <w:p w14:paraId="5F7FC381" w14:textId="77777777" w:rsidR="00095A6C" w:rsidRDefault="00095A6C">
            <w:pPr>
              <w:spacing w:before="40"/>
              <w:jc w:val="left"/>
            </w:pPr>
            <w:r>
              <w:t>Upset Conditions</w:t>
            </w:r>
          </w:p>
        </w:tc>
        <w:tc>
          <w:tcPr>
            <w:tcW w:w="720" w:type="dxa"/>
          </w:tcPr>
          <w:p w14:paraId="437C1463" w14:textId="77777777" w:rsidR="00095A6C" w:rsidRDefault="00095A6C">
            <w:pPr>
              <w:spacing w:before="40"/>
              <w:jc w:val="left"/>
            </w:pPr>
            <w:r>
              <w:t>24.</w:t>
            </w:r>
          </w:p>
        </w:tc>
        <w:tc>
          <w:tcPr>
            <w:tcW w:w="3600" w:type="dxa"/>
          </w:tcPr>
          <w:p w14:paraId="0A2702B8" w14:textId="77777777" w:rsidR="00095A6C" w:rsidRDefault="00095A6C">
            <w:pPr>
              <w:spacing w:before="40"/>
              <w:jc w:val="left"/>
            </w:pPr>
            <w:r>
              <w:t>Dilution Prohibition</w:t>
            </w:r>
          </w:p>
        </w:tc>
      </w:tr>
      <w:tr w:rsidR="00095A6C" w14:paraId="4EDF962D" w14:textId="77777777">
        <w:trPr>
          <w:cantSplit/>
          <w:trHeight w:val="240"/>
          <w:jc w:val="center"/>
        </w:trPr>
        <w:tc>
          <w:tcPr>
            <w:tcW w:w="800" w:type="dxa"/>
          </w:tcPr>
          <w:p w14:paraId="35D75FDC" w14:textId="77777777" w:rsidR="00095A6C" w:rsidRDefault="00095A6C">
            <w:pPr>
              <w:spacing w:before="40"/>
              <w:jc w:val="left"/>
            </w:pPr>
            <w:r>
              <w:t>10.</w:t>
            </w:r>
          </w:p>
        </w:tc>
        <w:tc>
          <w:tcPr>
            <w:tcW w:w="3600" w:type="dxa"/>
          </w:tcPr>
          <w:p w14:paraId="228546FA" w14:textId="77777777" w:rsidR="00095A6C" w:rsidRDefault="00095A6C">
            <w:pPr>
              <w:spacing w:before="40"/>
              <w:jc w:val="left"/>
            </w:pPr>
            <w:r>
              <w:t>Right of Entry</w:t>
            </w:r>
          </w:p>
        </w:tc>
        <w:tc>
          <w:tcPr>
            <w:tcW w:w="720" w:type="dxa"/>
          </w:tcPr>
          <w:p w14:paraId="6E00A64E" w14:textId="77777777" w:rsidR="00095A6C" w:rsidRDefault="00095A6C">
            <w:pPr>
              <w:spacing w:before="40"/>
              <w:jc w:val="left"/>
            </w:pPr>
            <w:r>
              <w:t>25.</w:t>
            </w:r>
          </w:p>
        </w:tc>
        <w:tc>
          <w:tcPr>
            <w:tcW w:w="3600" w:type="dxa"/>
          </w:tcPr>
          <w:p w14:paraId="29F8F519" w14:textId="77777777" w:rsidR="00095A6C" w:rsidRDefault="00095A6C">
            <w:pPr>
              <w:spacing w:before="40"/>
              <w:jc w:val="left"/>
            </w:pPr>
            <w:r>
              <w:t>Reports of Changed Conditions</w:t>
            </w:r>
          </w:p>
        </w:tc>
      </w:tr>
      <w:tr w:rsidR="00095A6C" w14:paraId="6C1C1D0E" w14:textId="77777777">
        <w:trPr>
          <w:cantSplit/>
          <w:trHeight w:val="240"/>
          <w:jc w:val="center"/>
        </w:trPr>
        <w:tc>
          <w:tcPr>
            <w:tcW w:w="800" w:type="dxa"/>
          </w:tcPr>
          <w:p w14:paraId="72910ADF" w14:textId="77777777" w:rsidR="00095A6C" w:rsidRDefault="00095A6C">
            <w:pPr>
              <w:spacing w:before="40"/>
              <w:jc w:val="left"/>
            </w:pPr>
            <w:r>
              <w:t>11.</w:t>
            </w:r>
          </w:p>
        </w:tc>
        <w:tc>
          <w:tcPr>
            <w:tcW w:w="3600" w:type="dxa"/>
          </w:tcPr>
          <w:p w14:paraId="415AF4A3" w14:textId="77777777" w:rsidR="00095A6C" w:rsidRDefault="00095A6C">
            <w:pPr>
              <w:spacing w:before="40"/>
              <w:jc w:val="left"/>
            </w:pPr>
            <w:r>
              <w:t>Availability of Records</w:t>
            </w:r>
          </w:p>
        </w:tc>
        <w:tc>
          <w:tcPr>
            <w:tcW w:w="720" w:type="dxa"/>
          </w:tcPr>
          <w:p w14:paraId="5967F325" w14:textId="77777777" w:rsidR="00095A6C" w:rsidRDefault="00095A6C">
            <w:pPr>
              <w:spacing w:before="40"/>
              <w:jc w:val="left"/>
            </w:pPr>
            <w:r>
              <w:t>26.</w:t>
            </w:r>
          </w:p>
        </w:tc>
        <w:tc>
          <w:tcPr>
            <w:tcW w:w="3600" w:type="dxa"/>
          </w:tcPr>
          <w:p w14:paraId="03E7BBCB" w14:textId="77777777" w:rsidR="00095A6C" w:rsidRDefault="00095A6C">
            <w:pPr>
              <w:spacing w:before="40"/>
              <w:jc w:val="left"/>
            </w:pPr>
            <w:r>
              <w:t>Construction of pretreatment facilities</w:t>
            </w:r>
          </w:p>
        </w:tc>
      </w:tr>
      <w:tr w:rsidR="00095A6C" w14:paraId="30A27AFE" w14:textId="77777777">
        <w:trPr>
          <w:cantSplit/>
          <w:trHeight w:val="240"/>
          <w:jc w:val="center"/>
        </w:trPr>
        <w:tc>
          <w:tcPr>
            <w:tcW w:w="800" w:type="dxa"/>
          </w:tcPr>
          <w:p w14:paraId="0D9398C7" w14:textId="77777777" w:rsidR="00095A6C" w:rsidRDefault="00095A6C">
            <w:pPr>
              <w:spacing w:before="40"/>
              <w:jc w:val="left"/>
            </w:pPr>
            <w:r>
              <w:t>12.</w:t>
            </w:r>
          </w:p>
        </w:tc>
        <w:tc>
          <w:tcPr>
            <w:tcW w:w="3600" w:type="dxa"/>
          </w:tcPr>
          <w:p w14:paraId="7258B2FA" w14:textId="77777777" w:rsidR="00095A6C" w:rsidRDefault="00095A6C">
            <w:pPr>
              <w:spacing w:before="40"/>
              <w:jc w:val="left"/>
            </w:pPr>
            <w:r>
              <w:t>Duty to provide information</w:t>
            </w:r>
          </w:p>
        </w:tc>
        <w:tc>
          <w:tcPr>
            <w:tcW w:w="720" w:type="dxa"/>
          </w:tcPr>
          <w:p w14:paraId="4FD712DC" w14:textId="77777777" w:rsidR="00095A6C" w:rsidRDefault="00095A6C">
            <w:pPr>
              <w:spacing w:before="40"/>
              <w:jc w:val="left"/>
            </w:pPr>
            <w:r>
              <w:t>27.</w:t>
            </w:r>
          </w:p>
        </w:tc>
        <w:tc>
          <w:tcPr>
            <w:tcW w:w="3600" w:type="dxa"/>
          </w:tcPr>
          <w:p w14:paraId="08FB6D73" w14:textId="77777777" w:rsidR="00095A6C" w:rsidRDefault="00095A6C">
            <w:pPr>
              <w:spacing w:before="40"/>
              <w:jc w:val="left"/>
            </w:pPr>
            <w:r>
              <w:t>Reopener</w:t>
            </w:r>
          </w:p>
        </w:tc>
      </w:tr>
      <w:tr w:rsidR="00095A6C" w14:paraId="4E5D92BD" w14:textId="77777777">
        <w:trPr>
          <w:cantSplit/>
          <w:trHeight w:val="240"/>
          <w:jc w:val="center"/>
        </w:trPr>
        <w:tc>
          <w:tcPr>
            <w:tcW w:w="800" w:type="dxa"/>
          </w:tcPr>
          <w:p w14:paraId="64552E2D" w14:textId="77777777" w:rsidR="00095A6C" w:rsidRDefault="00095A6C">
            <w:pPr>
              <w:spacing w:before="40"/>
              <w:jc w:val="left"/>
            </w:pPr>
            <w:r>
              <w:t>13.</w:t>
            </w:r>
          </w:p>
        </w:tc>
        <w:tc>
          <w:tcPr>
            <w:tcW w:w="3600" w:type="dxa"/>
          </w:tcPr>
          <w:p w14:paraId="32D94E43" w14:textId="77777777" w:rsidR="00095A6C" w:rsidRDefault="00095A6C">
            <w:pPr>
              <w:spacing w:before="40"/>
              <w:jc w:val="left"/>
            </w:pPr>
            <w:r>
              <w:t>Signatory Requirements</w:t>
            </w:r>
          </w:p>
        </w:tc>
        <w:tc>
          <w:tcPr>
            <w:tcW w:w="720" w:type="dxa"/>
          </w:tcPr>
          <w:p w14:paraId="559C38FB" w14:textId="77777777" w:rsidR="00095A6C" w:rsidRDefault="00095A6C">
            <w:pPr>
              <w:spacing w:before="40"/>
              <w:jc w:val="left"/>
            </w:pPr>
            <w:r>
              <w:t>28.</w:t>
            </w:r>
          </w:p>
        </w:tc>
        <w:tc>
          <w:tcPr>
            <w:tcW w:w="3600" w:type="dxa"/>
          </w:tcPr>
          <w:p w14:paraId="6542CA73" w14:textId="77777777" w:rsidR="00095A6C" w:rsidRDefault="00095A6C">
            <w:pPr>
              <w:spacing w:before="40"/>
              <w:jc w:val="left"/>
            </w:pPr>
            <w:r>
              <w:t>Categorical Reopener</w:t>
            </w:r>
          </w:p>
        </w:tc>
      </w:tr>
      <w:tr w:rsidR="00095A6C" w14:paraId="4800C04D" w14:textId="77777777">
        <w:trPr>
          <w:cantSplit/>
          <w:trHeight w:val="240"/>
          <w:jc w:val="center"/>
        </w:trPr>
        <w:tc>
          <w:tcPr>
            <w:tcW w:w="800" w:type="dxa"/>
          </w:tcPr>
          <w:p w14:paraId="76D34B40" w14:textId="77777777" w:rsidR="00095A6C" w:rsidRDefault="00095A6C">
            <w:pPr>
              <w:spacing w:before="40"/>
              <w:jc w:val="left"/>
            </w:pPr>
            <w:r>
              <w:t>14.</w:t>
            </w:r>
          </w:p>
        </w:tc>
        <w:tc>
          <w:tcPr>
            <w:tcW w:w="3600" w:type="dxa"/>
          </w:tcPr>
          <w:p w14:paraId="22FADA5A" w14:textId="77777777" w:rsidR="00095A6C" w:rsidRDefault="00095A6C">
            <w:pPr>
              <w:spacing w:before="40"/>
              <w:jc w:val="left"/>
            </w:pPr>
            <w:r>
              <w:t>Toxic Pollutants</w:t>
            </w:r>
          </w:p>
        </w:tc>
        <w:tc>
          <w:tcPr>
            <w:tcW w:w="720" w:type="dxa"/>
          </w:tcPr>
          <w:p w14:paraId="0C976B2A" w14:textId="77777777" w:rsidR="00095A6C" w:rsidRDefault="00095A6C">
            <w:pPr>
              <w:spacing w:before="40"/>
              <w:jc w:val="left"/>
            </w:pPr>
            <w:r>
              <w:t>29.</w:t>
            </w:r>
          </w:p>
        </w:tc>
        <w:tc>
          <w:tcPr>
            <w:tcW w:w="3600" w:type="dxa"/>
          </w:tcPr>
          <w:p w14:paraId="27F6F424" w14:textId="77777777" w:rsidR="00095A6C" w:rsidRDefault="00095A6C">
            <w:pPr>
              <w:spacing w:before="40"/>
              <w:jc w:val="left"/>
            </w:pPr>
            <w:r>
              <w:t>General Prohibitive Standards</w:t>
            </w:r>
          </w:p>
        </w:tc>
      </w:tr>
      <w:tr w:rsidR="00095A6C" w14:paraId="6AFFDDC9" w14:textId="77777777">
        <w:trPr>
          <w:cantSplit/>
          <w:trHeight w:val="240"/>
          <w:jc w:val="center"/>
        </w:trPr>
        <w:tc>
          <w:tcPr>
            <w:tcW w:w="800" w:type="dxa"/>
          </w:tcPr>
          <w:p w14:paraId="5FDE1ECA" w14:textId="77777777" w:rsidR="00095A6C" w:rsidRDefault="00095A6C">
            <w:pPr>
              <w:spacing w:before="40"/>
              <w:jc w:val="left"/>
            </w:pPr>
            <w:r>
              <w:t>15.</w:t>
            </w:r>
          </w:p>
        </w:tc>
        <w:tc>
          <w:tcPr>
            <w:tcW w:w="3600" w:type="dxa"/>
          </w:tcPr>
          <w:p w14:paraId="67501CE6" w14:textId="77777777" w:rsidR="00095A6C" w:rsidRDefault="00095A6C">
            <w:pPr>
              <w:spacing w:before="40"/>
              <w:jc w:val="left"/>
            </w:pPr>
            <w:r>
              <w:t>Civil and Criminal Liability</w:t>
            </w:r>
          </w:p>
        </w:tc>
        <w:tc>
          <w:tcPr>
            <w:tcW w:w="720" w:type="dxa"/>
          </w:tcPr>
          <w:p w14:paraId="07718484" w14:textId="77777777" w:rsidR="00095A6C" w:rsidRDefault="00095A6C">
            <w:pPr>
              <w:spacing w:before="40"/>
              <w:jc w:val="left"/>
            </w:pPr>
            <w:r>
              <w:t>30.</w:t>
            </w:r>
          </w:p>
        </w:tc>
        <w:tc>
          <w:tcPr>
            <w:tcW w:w="3600" w:type="dxa"/>
          </w:tcPr>
          <w:p w14:paraId="28F57114" w14:textId="77777777" w:rsidR="00095A6C" w:rsidRDefault="00095A6C">
            <w:pPr>
              <w:spacing w:before="40"/>
              <w:jc w:val="left"/>
            </w:pPr>
            <w:r>
              <w:t>Reports of Potential Problems</w:t>
            </w:r>
          </w:p>
        </w:tc>
      </w:tr>
      <w:tr w:rsidR="00095A6C" w14:paraId="27D5877B" w14:textId="77777777">
        <w:trPr>
          <w:cantSplit/>
          <w:trHeight w:val="240"/>
          <w:jc w:val="center"/>
        </w:trPr>
        <w:tc>
          <w:tcPr>
            <w:tcW w:w="800" w:type="dxa"/>
          </w:tcPr>
          <w:p w14:paraId="74EC59D5" w14:textId="77777777" w:rsidR="00095A6C" w:rsidRDefault="00095A6C">
            <w:pPr>
              <w:spacing w:before="40"/>
              <w:jc w:val="left"/>
            </w:pPr>
          </w:p>
        </w:tc>
        <w:tc>
          <w:tcPr>
            <w:tcW w:w="3600" w:type="dxa"/>
          </w:tcPr>
          <w:p w14:paraId="2A3F3D49" w14:textId="77777777" w:rsidR="00095A6C" w:rsidRDefault="00095A6C">
            <w:pPr>
              <w:spacing w:before="40"/>
              <w:jc w:val="left"/>
            </w:pPr>
          </w:p>
        </w:tc>
        <w:tc>
          <w:tcPr>
            <w:tcW w:w="720" w:type="dxa"/>
          </w:tcPr>
          <w:p w14:paraId="571EEB91" w14:textId="77777777" w:rsidR="00095A6C" w:rsidRDefault="00095A6C">
            <w:pPr>
              <w:spacing w:before="40"/>
              <w:jc w:val="left"/>
            </w:pPr>
          </w:p>
        </w:tc>
        <w:tc>
          <w:tcPr>
            <w:tcW w:w="3600" w:type="dxa"/>
          </w:tcPr>
          <w:p w14:paraId="583FEF8B" w14:textId="77777777" w:rsidR="00095A6C" w:rsidRDefault="00095A6C">
            <w:pPr>
              <w:spacing w:before="40"/>
              <w:jc w:val="left"/>
            </w:pPr>
          </w:p>
        </w:tc>
      </w:tr>
    </w:tbl>
    <w:p w14:paraId="45BB474F" w14:textId="77777777" w:rsidR="00095A6C" w:rsidRDefault="00095A6C">
      <w:pPr>
        <w:pStyle w:val="Footer"/>
        <w:tabs>
          <w:tab w:val="clear" w:pos="4320"/>
          <w:tab w:val="clear" w:pos="8640"/>
        </w:tabs>
      </w:pPr>
    </w:p>
    <w:p w14:paraId="3CAB826F" w14:textId="77777777" w:rsidR="00095A6C" w:rsidRDefault="00095A6C">
      <w:pPr>
        <w:pStyle w:val="TPLevel00h1"/>
        <w:rPr>
          <w:rFonts w:ascii="Times New Roman" w:hAnsi="Times New Roman" w:cs="Times New Roman"/>
        </w:rPr>
      </w:pPr>
      <w:r>
        <w:rPr>
          <w:rFonts w:ascii="Times New Roman" w:hAnsi="Times New Roman" w:cs="Times New Roman"/>
        </w:rPr>
        <w:t>1.</w:t>
      </w:r>
      <w:r>
        <w:rPr>
          <w:rFonts w:ascii="Times New Roman" w:hAnsi="Times New Roman" w:cs="Times New Roman"/>
        </w:rPr>
        <w:tab/>
        <w:t>Representative Sampling</w:t>
      </w:r>
    </w:p>
    <w:p w14:paraId="1AB7A2E9" w14:textId="77777777" w:rsidR="00095A6C" w:rsidRDefault="00095A6C">
      <w:pPr>
        <w:pStyle w:val="TPLevel66"/>
        <w:rPr>
          <w:rFonts w:ascii="Times New Roman" w:hAnsi="Times New Roman" w:cs="Times New Roman"/>
        </w:rPr>
      </w:pPr>
      <w:r>
        <w:rPr>
          <w:rFonts w:ascii="Times New Roman" w:hAnsi="Times New Roman" w:cs="Times New Roman"/>
        </w:rPr>
        <w:t xml:space="preserve">Samples and measurements taken as required herein shall be representative of the volume and nature of the monitored discharge.  All samples shall be taken at the monitoring points specified in this permit and, unless otherwise specified, before the effluent joins or is diluted by any other </w:t>
      </w:r>
      <w:proofErr w:type="spellStart"/>
      <w:r>
        <w:rPr>
          <w:rFonts w:ascii="Times New Roman" w:hAnsi="Times New Roman" w:cs="Times New Roman"/>
        </w:rPr>
        <w:t>wastestream</w:t>
      </w:r>
      <w:proofErr w:type="spellEnd"/>
      <w:r>
        <w:rPr>
          <w:rFonts w:ascii="Times New Roman" w:hAnsi="Times New Roman" w:cs="Times New Roman"/>
        </w:rPr>
        <w:t>, body of water, or substance.  Monitoring points shall not be changed without notification to, and approval by, the permit issuing authority.</w:t>
      </w:r>
    </w:p>
    <w:p w14:paraId="11F17C2B" w14:textId="77777777" w:rsidR="00095A6C" w:rsidRDefault="00095A6C">
      <w:pPr>
        <w:pStyle w:val="TPLevel03"/>
        <w:ind w:left="0"/>
        <w:rPr>
          <w:rFonts w:ascii="Times New Roman" w:hAnsi="Times New Roman" w:cs="Times New Roman"/>
        </w:rPr>
      </w:pPr>
    </w:p>
    <w:p w14:paraId="783547F2" w14:textId="77777777" w:rsidR="00095A6C" w:rsidRDefault="00095A6C">
      <w:pPr>
        <w:pStyle w:val="TPLevel00h1"/>
        <w:rPr>
          <w:rFonts w:ascii="Times New Roman" w:hAnsi="Times New Roman" w:cs="Times New Roman"/>
        </w:rPr>
      </w:pPr>
      <w:r>
        <w:rPr>
          <w:rFonts w:ascii="Times New Roman" w:hAnsi="Times New Roman" w:cs="Times New Roman"/>
        </w:rPr>
        <w:t>2.</w:t>
      </w:r>
      <w:r>
        <w:rPr>
          <w:rFonts w:ascii="Times New Roman" w:hAnsi="Times New Roman" w:cs="Times New Roman"/>
        </w:rPr>
        <w:tab/>
        <w:t>Reporting</w:t>
      </w:r>
    </w:p>
    <w:p w14:paraId="2F161650" w14:textId="77777777" w:rsidR="00095A6C" w:rsidRDefault="00095A6C">
      <w:pPr>
        <w:pStyle w:val="TPLevel66"/>
        <w:ind w:left="1440" w:hanging="720"/>
        <w:rPr>
          <w:rFonts w:ascii="Times New Roman" w:hAnsi="Times New Roman" w:cs="Times New Roman"/>
          <w:color w:val="FF0000"/>
        </w:rPr>
      </w:pPr>
      <w:r>
        <w:rPr>
          <w:rFonts w:ascii="Times New Roman" w:hAnsi="Times New Roman" w:cs="Times New Roman"/>
        </w:rPr>
        <w:t>a.)</w:t>
      </w:r>
      <w:r>
        <w:rPr>
          <w:rFonts w:ascii="Times New Roman" w:hAnsi="Times New Roman" w:cs="Times New Roman"/>
        </w:rPr>
        <w:tab/>
        <w:t xml:space="preserve">Monitoring results obtained by the permittee shall be reported on forms specified by the </w:t>
      </w:r>
      <w:r>
        <w:rPr>
          <w:rFonts w:ascii="Times New Roman" w:hAnsi="Times New Roman" w:cs="Times New Roman"/>
          <w:color w:val="FF0000"/>
        </w:rPr>
        <w:t>Control Authority and/or Municipality</w:t>
      </w:r>
      <w:r>
        <w:rPr>
          <w:rFonts w:ascii="Times New Roman" w:hAnsi="Times New Roman" w:cs="Times New Roman"/>
        </w:rPr>
        <w:t>, postmarked no later than the twentieth day of the month following the month in which the samples were taken.  If no discharge occurs during a reporting period (herein defined as each calendar month) in which a sampling event was to have occurred, a form with the phrase "no discharge" shall be submitted.  Copies of these and all other reports required herein shall be submitted to the Control Authority and/or Municipality</w:t>
      </w:r>
      <w:r>
        <w:rPr>
          <w:rFonts w:ascii="Times New Roman" w:hAnsi="Times New Roman" w:cs="Times New Roman"/>
          <w:color w:val="FF0000"/>
        </w:rPr>
        <w:t xml:space="preserve"> and shall be sent to the following address:</w:t>
      </w:r>
    </w:p>
    <w:p w14:paraId="56FBBB3F" w14:textId="77777777" w:rsidR="003664CC" w:rsidRDefault="003664CC">
      <w:pPr>
        <w:pStyle w:val="TPLevel66"/>
        <w:ind w:left="1440" w:hanging="720"/>
        <w:rPr>
          <w:rFonts w:ascii="Times New Roman" w:hAnsi="Times New Roman" w:cs="Times New Roman"/>
          <w:color w:val="FF0000"/>
        </w:rPr>
      </w:pPr>
    </w:p>
    <w:p w14:paraId="7D62B73A" w14:textId="124B4A71" w:rsidR="00095A6C" w:rsidRDefault="00095A6C" w:rsidP="003664CC">
      <w:pPr>
        <w:pStyle w:val="TPLevel66"/>
        <w:ind w:left="1440" w:hanging="720"/>
        <w:jc w:val="center"/>
        <w:rPr>
          <w:rFonts w:ascii="Times New Roman" w:hAnsi="Times New Roman" w:cs="Times New Roman"/>
          <w:color w:val="FF0000"/>
        </w:rPr>
      </w:pPr>
      <w:r>
        <w:rPr>
          <w:rFonts w:ascii="Times New Roman" w:hAnsi="Times New Roman" w:cs="Times New Roman"/>
          <w:color w:val="FF0000"/>
        </w:rPr>
        <w:t>Name</w:t>
      </w:r>
    </w:p>
    <w:p w14:paraId="4F1C26CD" w14:textId="6D738067" w:rsidR="00095A6C" w:rsidRDefault="00095A6C" w:rsidP="003664CC">
      <w:pPr>
        <w:pStyle w:val="TPLevel66"/>
        <w:ind w:left="1440" w:hanging="720"/>
        <w:jc w:val="center"/>
        <w:rPr>
          <w:rFonts w:ascii="Times New Roman" w:hAnsi="Times New Roman" w:cs="Times New Roman"/>
          <w:color w:val="FF0000"/>
        </w:rPr>
      </w:pPr>
      <w:r>
        <w:rPr>
          <w:rFonts w:ascii="Times New Roman" w:hAnsi="Times New Roman" w:cs="Times New Roman"/>
          <w:color w:val="FF0000"/>
        </w:rPr>
        <w:t>Title</w:t>
      </w:r>
    </w:p>
    <w:p w14:paraId="060974B2" w14:textId="0311E7D5" w:rsidR="00095A6C" w:rsidRDefault="00095A6C" w:rsidP="003664CC">
      <w:pPr>
        <w:pStyle w:val="TPLevel66"/>
        <w:ind w:left="1440" w:hanging="720"/>
        <w:jc w:val="center"/>
        <w:rPr>
          <w:rFonts w:ascii="Times New Roman" w:hAnsi="Times New Roman" w:cs="Times New Roman"/>
          <w:color w:val="FF0000"/>
        </w:rPr>
      </w:pPr>
      <w:r>
        <w:rPr>
          <w:rFonts w:ascii="Times New Roman" w:hAnsi="Times New Roman" w:cs="Times New Roman"/>
          <w:color w:val="FF0000"/>
        </w:rPr>
        <w:t>Control Authority and/or Municipality Name</w:t>
      </w:r>
    </w:p>
    <w:p w14:paraId="33CE8B8F" w14:textId="60F785F5" w:rsidR="00095A6C" w:rsidRDefault="00095A6C" w:rsidP="003664CC">
      <w:pPr>
        <w:pStyle w:val="TPLevel66"/>
        <w:ind w:left="1440" w:hanging="720"/>
        <w:jc w:val="center"/>
        <w:rPr>
          <w:rFonts w:ascii="Times New Roman" w:hAnsi="Times New Roman" w:cs="Times New Roman"/>
          <w:color w:val="FF0000"/>
        </w:rPr>
      </w:pPr>
      <w:r>
        <w:rPr>
          <w:rFonts w:ascii="Times New Roman" w:hAnsi="Times New Roman" w:cs="Times New Roman"/>
          <w:color w:val="FF0000"/>
        </w:rPr>
        <w:t>Address</w:t>
      </w:r>
    </w:p>
    <w:p w14:paraId="15CCBDF3" w14:textId="12DAEEF6" w:rsidR="00095A6C" w:rsidRDefault="00095A6C" w:rsidP="003664CC">
      <w:pPr>
        <w:pStyle w:val="TPLevel66"/>
        <w:ind w:left="1440" w:hanging="720"/>
        <w:jc w:val="center"/>
        <w:rPr>
          <w:rFonts w:ascii="Times New Roman" w:hAnsi="Times New Roman" w:cs="Times New Roman"/>
          <w:color w:val="FF0000"/>
        </w:rPr>
      </w:pPr>
      <w:r>
        <w:rPr>
          <w:rFonts w:ascii="Times New Roman" w:hAnsi="Times New Roman" w:cs="Times New Roman"/>
          <w:color w:val="FF0000"/>
        </w:rPr>
        <w:t>City, State, Zip</w:t>
      </w:r>
    </w:p>
    <w:p w14:paraId="6A9FD450" w14:textId="77777777" w:rsidR="00095A6C" w:rsidRDefault="00095A6C">
      <w:pPr>
        <w:pStyle w:val="TPLevel66"/>
        <w:ind w:left="1440" w:hanging="720"/>
        <w:rPr>
          <w:rFonts w:ascii="Times New Roman" w:hAnsi="Times New Roman" w:cs="Times New Roman"/>
        </w:rPr>
      </w:pPr>
    </w:p>
    <w:p w14:paraId="10A0F461" w14:textId="77777777" w:rsidR="00095A6C" w:rsidRDefault="00095A6C">
      <w:pPr>
        <w:pStyle w:val="TPLevel66"/>
        <w:numPr>
          <w:ilvl w:val="0"/>
          <w:numId w:val="4"/>
        </w:numPr>
        <w:rPr>
          <w:rFonts w:ascii="Times New Roman" w:hAnsi="Times New Roman" w:cs="Times New Roman"/>
        </w:rPr>
      </w:pPr>
      <w:r>
        <w:rPr>
          <w:rFonts w:ascii="Times New Roman" w:hAnsi="Times New Roman" w:cs="Times New Roman"/>
        </w:rPr>
        <w:t xml:space="preserve">If the sampling performed by the permittee indicates a violation, the permittee shall notify the Control Authority and/or Municipality within 24 hours of becoming aware of the violation.  The permittee shall also repeat the sampling and analysis and submit the results of the repeat </w:t>
      </w:r>
      <w:r>
        <w:rPr>
          <w:rFonts w:ascii="Times New Roman" w:hAnsi="Times New Roman" w:cs="Times New Roman"/>
        </w:rPr>
        <w:lastRenderedPageBreak/>
        <w:t xml:space="preserve">analysis to the Control Authority and/or Municipality within 30 days after becoming aware of the violation. </w:t>
      </w:r>
    </w:p>
    <w:p w14:paraId="09CBF59F" w14:textId="77777777" w:rsidR="00095A6C" w:rsidRDefault="00095A6C">
      <w:pPr>
        <w:pStyle w:val="TPLevel66"/>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76157F0D" w14:textId="77777777">
        <w:tc>
          <w:tcPr>
            <w:tcW w:w="8856" w:type="dxa"/>
          </w:tcPr>
          <w:p w14:paraId="709A9A11" w14:textId="77777777" w:rsidR="00095A6C" w:rsidRDefault="00095A6C">
            <w:pPr>
              <w:pStyle w:val="TPLevel66"/>
              <w:ind w:left="0"/>
            </w:pPr>
            <w:r>
              <w:t xml:space="preserve">NOTE:  REQUIRED STREAMLINING CHANGE in Part II, 2, for IUPs with no SIU </w:t>
            </w:r>
            <w:proofErr w:type="spellStart"/>
            <w:r>
              <w:t>self monitoring</w:t>
            </w:r>
            <w:proofErr w:type="spellEnd"/>
            <w:r>
              <w:t xml:space="preserve">.  PERMIT WRITER MUST CHOOSE one of the following two </w:t>
            </w:r>
            <w:proofErr w:type="gramStart"/>
            <w:r>
              <w:t>options, or</w:t>
            </w:r>
            <w:proofErr w:type="gramEnd"/>
            <w:r>
              <w:t xml:space="preserve"> insert your own wording that complies with 40 CFR 403.12(g)(2).  See Notes and Wording in Section 5.8 of SUO, </w:t>
            </w:r>
            <w:proofErr w:type="gramStart"/>
            <w:r>
              <w:t>and also</w:t>
            </w:r>
            <w:proofErr w:type="gramEnd"/>
            <w:r>
              <w:t xml:space="preserve"> Streamlining Guidance for more discussion.</w:t>
            </w:r>
          </w:p>
        </w:tc>
      </w:tr>
    </w:tbl>
    <w:p w14:paraId="31B7FFBF" w14:textId="77777777" w:rsidR="00095A6C" w:rsidRDefault="00095A6C">
      <w:pPr>
        <w:pStyle w:val="TPLevel66"/>
        <w:ind w:left="0"/>
        <w:rPr>
          <w:rFonts w:ascii="Times New Roman" w:hAnsi="Times New Roman" w:cs="Times New Roman"/>
        </w:rPr>
      </w:pPr>
    </w:p>
    <w:p w14:paraId="7ADB1D1F" w14:textId="77777777" w:rsidR="00095A6C" w:rsidRDefault="00095A6C">
      <w:pPr>
        <w:pStyle w:val="TPLevel66"/>
        <w:numPr>
          <w:ilvl w:val="0"/>
          <w:numId w:val="4"/>
        </w:numPr>
        <w:rPr>
          <w:rFonts w:ascii="Times New Roman" w:hAnsi="Times New Roman" w:cs="Times New Roman"/>
          <w:color w:val="FF0000"/>
        </w:rPr>
      </w:pPr>
      <w:r>
        <w:rPr>
          <w:rFonts w:ascii="Times New Roman" w:hAnsi="Times New Roman" w:cs="Times New Roman"/>
          <w:color w:val="FF0000"/>
        </w:rPr>
        <w:t>If no self-monitoring is required by this IUP, and the sampling performed by the Control Authority and/or Municipality indicates a violation, the Control Authority and/or Municipality shall repeat the sampling and analysis and receive the results of the repeat analysis within 30 days after becoming aware of the violation.</w:t>
      </w:r>
    </w:p>
    <w:p w14:paraId="42F92D31" w14:textId="77777777" w:rsidR="00095A6C" w:rsidRDefault="00095A6C">
      <w:pPr>
        <w:pStyle w:val="TPLevel02123"/>
        <w:ind w:left="0" w:firstLine="0"/>
        <w:rPr>
          <w:rFonts w:ascii="Times New Roman" w:hAnsi="Times New Roman" w:cs="Times New Roman"/>
          <w:color w:val="FF0000"/>
          <w:sz w:val="20"/>
          <w:szCs w:val="20"/>
        </w:rPr>
      </w:pPr>
      <w:r>
        <w:rPr>
          <w:rFonts w:ascii="Times New Roman" w:hAnsi="Times New Roman" w:cs="Times New Roman"/>
          <w:color w:val="FF0000"/>
          <w:sz w:val="20"/>
          <w:szCs w:val="20"/>
        </w:rPr>
        <w:t>OR</w:t>
      </w:r>
    </w:p>
    <w:p w14:paraId="6C477F40" w14:textId="77777777" w:rsidR="00095A6C" w:rsidRDefault="00095A6C">
      <w:pPr>
        <w:pStyle w:val="TPLevel66"/>
        <w:numPr>
          <w:ilvl w:val="0"/>
          <w:numId w:val="4"/>
        </w:numPr>
        <w:rPr>
          <w:rFonts w:ascii="Times New Roman" w:hAnsi="Times New Roman" w:cs="Times New Roman"/>
          <w:color w:val="FF0000"/>
        </w:rPr>
      </w:pPr>
      <w:r>
        <w:rPr>
          <w:rFonts w:ascii="Times New Roman" w:hAnsi="Times New Roman" w:cs="Times New Roman"/>
          <w:color w:val="FF0000"/>
        </w:rPr>
        <w:t>If no self-monitoring is required by this IUP, and the sampling performed by the Control Authority and/or Municipality indicates a violation, the Control Authority and/or Municipality shall notify the permittee within 24 hours of becoming aware of the violation, and the permittee shall sample for the applicable parameter and submit the results of this analysis within 30 days after the POTW became aware of the violation.</w:t>
      </w:r>
    </w:p>
    <w:p w14:paraId="0DE99AE9" w14:textId="77777777" w:rsidR="00095A6C" w:rsidRDefault="00095A6C">
      <w:pPr>
        <w:pStyle w:val="TPLevel02123"/>
        <w:ind w:left="0" w:firstLine="0"/>
        <w:rPr>
          <w:rFonts w:ascii="Times New Roman" w:hAnsi="Times New Roman" w:cs="Times New Roman"/>
          <w:sz w:val="20"/>
          <w:szCs w:val="20"/>
        </w:rPr>
      </w:pPr>
    </w:p>
    <w:p w14:paraId="55E89C68" w14:textId="77777777" w:rsidR="00095A6C" w:rsidRDefault="00095A6C">
      <w:pPr>
        <w:pStyle w:val="TPLevel00h1"/>
        <w:rPr>
          <w:rFonts w:ascii="Times New Roman" w:hAnsi="Times New Roman" w:cs="Times New Roman"/>
        </w:rPr>
      </w:pPr>
      <w:r>
        <w:rPr>
          <w:rFonts w:ascii="Times New Roman" w:hAnsi="Times New Roman" w:cs="Times New Roman"/>
        </w:rPr>
        <w:t>3.</w:t>
      </w:r>
      <w:r>
        <w:rPr>
          <w:rFonts w:ascii="Times New Roman" w:hAnsi="Times New Roman" w:cs="Times New Roman"/>
        </w:rPr>
        <w:tab/>
        <w:t>Test Procedures</w:t>
      </w:r>
    </w:p>
    <w:p w14:paraId="57C531B9" w14:textId="77777777" w:rsidR="00095A6C" w:rsidRDefault="00095A6C">
      <w:pPr>
        <w:pStyle w:val="TPLevel66"/>
        <w:rPr>
          <w:rFonts w:ascii="Times New Roman" w:hAnsi="Times New Roman" w:cs="Times New Roman"/>
        </w:rPr>
      </w:pPr>
      <w:r>
        <w:rPr>
          <w:rFonts w:ascii="Times New Roman" w:hAnsi="Times New Roman" w:cs="Times New Roman"/>
        </w:rPr>
        <w:t>Test procedures for the analysis of pollutants shall be performed in accordance with the techniques prescribed in 40 CFR part 136 and amendments thereto unless specified otherwise in the monitoring conditions of this permit.</w:t>
      </w:r>
    </w:p>
    <w:p w14:paraId="43116E48" w14:textId="77777777" w:rsidR="00095A6C" w:rsidRDefault="00095A6C">
      <w:pPr>
        <w:pStyle w:val="TPLevel00h1"/>
        <w:rPr>
          <w:rFonts w:ascii="Times New Roman" w:hAnsi="Times New Roman" w:cs="Times New Roman"/>
          <w:sz w:val="20"/>
          <w:szCs w:val="20"/>
        </w:rPr>
      </w:pPr>
    </w:p>
    <w:p w14:paraId="0EC0A576" w14:textId="77777777" w:rsidR="00095A6C" w:rsidRDefault="00095A6C">
      <w:pPr>
        <w:pStyle w:val="TPLevel00h1"/>
        <w:rPr>
          <w:rFonts w:ascii="Times New Roman" w:hAnsi="Times New Roman" w:cs="Times New Roman"/>
        </w:rPr>
      </w:pPr>
      <w:r>
        <w:rPr>
          <w:rFonts w:ascii="Times New Roman" w:hAnsi="Times New Roman" w:cs="Times New Roman"/>
        </w:rPr>
        <w:t>4.</w:t>
      </w:r>
      <w:r>
        <w:rPr>
          <w:rFonts w:ascii="Times New Roman" w:hAnsi="Times New Roman" w:cs="Times New Roman"/>
        </w:rPr>
        <w:tab/>
        <w:t>Additional Monitoring by Permittee</w:t>
      </w:r>
    </w:p>
    <w:p w14:paraId="0F986986" w14:textId="77777777" w:rsidR="00095A6C" w:rsidRDefault="00095A6C">
      <w:pPr>
        <w:pStyle w:val="TPLevel66"/>
        <w:rPr>
          <w:rFonts w:ascii="Times New Roman" w:hAnsi="Times New Roman" w:cs="Times New Roman"/>
        </w:rPr>
      </w:pPr>
      <w:r>
        <w:rPr>
          <w:rFonts w:ascii="Times New Roman" w:hAnsi="Times New Roman" w:cs="Times New Roman"/>
        </w:rPr>
        <w:t xml:space="preserve">If the permittee monitors any pollutant at the location(s) designated herein more frequently than required by this permit, using approved analytical methods as specified above, the results of such monitoring shall be submitted to the Control Authority and/or Municipality.   The Control Authority and/or Municipality may require more frequent </w:t>
      </w:r>
      <w:proofErr w:type="gramStart"/>
      <w:r>
        <w:rPr>
          <w:rFonts w:ascii="Times New Roman" w:hAnsi="Times New Roman" w:cs="Times New Roman"/>
        </w:rPr>
        <w:t>monitoring</w:t>
      </w:r>
      <w:proofErr w:type="gramEnd"/>
      <w:r>
        <w:rPr>
          <w:rFonts w:ascii="Times New Roman" w:hAnsi="Times New Roman" w:cs="Times New Roman"/>
        </w:rPr>
        <w:t xml:space="preserve"> or the monitoring of other pollutants not required in this permit by written notification.</w:t>
      </w:r>
    </w:p>
    <w:p w14:paraId="6515025C" w14:textId="77777777" w:rsidR="00095A6C" w:rsidRDefault="00095A6C">
      <w:pPr>
        <w:pStyle w:val="TPLevel66"/>
        <w:rPr>
          <w:rFonts w:ascii="Times New Roman" w:hAnsi="Times New Roman" w:cs="Times New Roman"/>
        </w:rPr>
      </w:pPr>
    </w:p>
    <w:p w14:paraId="7208649A" w14:textId="77777777" w:rsidR="00095A6C" w:rsidRDefault="00095A6C">
      <w:pPr>
        <w:pStyle w:val="TPLevel00h1"/>
        <w:rPr>
          <w:rFonts w:ascii="Times New Roman" w:hAnsi="Times New Roman" w:cs="Times New Roman"/>
        </w:rPr>
      </w:pPr>
      <w:r>
        <w:rPr>
          <w:rFonts w:ascii="Times New Roman" w:hAnsi="Times New Roman" w:cs="Times New Roman"/>
        </w:rPr>
        <w:t>5.</w:t>
      </w:r>
      <w:r>
        <w:rPr>
          <w:rFonts w:ascii="Times New Roman" w:hAnsi="Times New Roman" w:cs="Times New Roman"/>
        </w:rPr>
        <w:tab/>
        <w:t>Duty to Comply</w:t>
      </w:r>
    </w:p>
    <w:p w14:paraId="47085856"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must comply with all conditions of this permit. Any permit noncompliance constitutes a violation of the Control Authority and/or Municipality Sewer Use Ordinance and is grounds for possible enforcement action.  </w:t>
      </w:r>
    </w:p>
    <w:p w14:paraId="2631C6C4" w14:textId="77777777" w:rsidR="00095A6C" w:rsidRDefault="00095A6C">
      <w:pPr>
        <w:pStyle w:val="TPLevel66"/>
        <w:rPr>
          <w:rFonts w:ascii="Times New Roman" w:hAnsi="Times New Roman" w:cs="Times New Roman"/>
        </w:rPr>
      </w:pPr>
    </w:p>
    <w:p w14:paraId="5EA319C7" w14:textId="77777777" w:rsidR="00095A6C" w:rsidRDefault="00095A6C">
      <w:pPr>
        <w:pStyle w:val="TPLevel00h1"/>
        <w:rPr>
          <w:rFonts w:ascii="Times New Roman" w:hAnsi="Times New Roman" w:cs="Times New Roman"/>
        </w:rPr>
      </w:pPr>
      <w:r>
        <w:rPr>
          <w:rFonts w:ascii="Times New Roman" w:hAnsi="Times New Roman" w:cs="Times New Roman"/>
        </w:rPr>
        <w:t>6.</w:t>
      </w:r>
      <w:r>
        <w:rPr>
          <w:rFonts w:ascii="Times New Roman" w:hAnsi="Times New Roman" w:cs="Times New Roman"/>
        </w:rPr>
        <w:tab/>
        <w:t>Duty to Mitigate - Prevention of Adverse Impact</w:t>
      </w:r>
    </w:p>
    <w:p w14:paraId="3220D98F" w14:textId="77777777" w:rsidR="00095A6C" w:rsidRDefault="00095A6C">
      <w:pPr>
        <w:pStyle w:val="TPLevel66"/>
        <w:rPr>
          <w:rFonts w:ascii="Times New Roman" w:hAnsi="Times New Roman" w:cs="Times New Roman"/>
        </w:rPr>
      </w:pPr>
      <w:r>
        <w:rPr>
          <w:rFonts w:ascii="Times New Roman" w:hAnsi="Times New Roman" w:cs="Times New Roman"/>
        </w:rPr>
        <w:t>The permittee shall take all reasonable steps to minimize or prevent any discharge in violation of this permit which has a reasonable likelihood of adversely affecting human health, the POTW, the waters receiving the POTW's discharge, or the environment.</w:t>
      </w:r>
    </w:p>
    <w:p w14:paraId="31471CDD" w14:textId="77777777" w:rsidR="00095A6C" w:rsidRDefault="00095A6C">
      <w:pPr>
        <w:pStyle w:val="TPLevel66"/>
        <w:rPr>
          <w:rFonts w:ascii="Times New Roman" w:hAnsi="Times New Roman" w:cs="Times New Roman"/>
        </w:rPr>
      </w:pPr>
    </w:p>
    <w:p w14:paraId="102B22EE" w14:textId="77777777" w:rsidR="00095A6C" w:rsidRDefault="00095A6C">
      <w:pPr>
        <w:pStyle w:val="TPLevel00h1"/>
        <w:rPr>
          <w:rFonts w:ascii="Times New Roman" w:hAnsi="Times New Roman" w:cs="Times New Roman"/>
        </w:rPr>
      </w:pPr>
      <w:r>
        <w:rPr>
          <w:rFonts w:ascii="Times New Roman" w:hAnsi="Times New Roman" w:cs="Times New Roman"/>
        </w:rPr>
        <w:t>7.</w:t>
      </w:r>
      <w:r>
        <w:rPr>
          <w:rFonts w:ascii="Times New Roman" w:hAnsi="Times New Roman" w:cs="Times New Roman"/>
        </w:rPr>
        <w:tab/>
        <w:t>Facilities Operation, Bypass</w:t>
      </w:r>
    </w:p>
    <w:p w14:paraId="61E7B35D"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w:t>
      </w:r>
      <w:proofErr w:type="gramStart"/>
      <w:r>
        <w:rPr>
          <w:rFonts w:ascii="Times New Roman" w:hAnsi="Times New Roman" w:cs="Times New Roman"/>
        </w:rPr>
        <w:t>at all times</w:t>
      </w:r>
      <w:proofErr w:type="gramEnd"/>
      <w:r>
        <w:rPr>
          <w:rFonts w:ascii="Times New Roman" w:hAnsi="Times New Roman" w:cs="Times New Roman"/>
        </w:rPr>
        <w:t xml:space="preserve"> maintain </w:t>
      </w:r>
      <w:proofErr w:type="gramStart"/>
      <w:r>
        <w:rPr>
          <w:rFonts w:ascii="Times New Roman" w:hAnsi="Times New Roman" w:cs="Times New Roman"/>
        </w:rPr>
        <w:t>in</w:t>
      </w:r>
      <w:proofErr w:type="gramEnd"/>
      <w:r>
        <w:rPr>
          <w:rFonts w:ascii="Times New Roman" w:hAnsi="Times New Roman" w:cs="Times New Roman"/>
        </w:rPr>
        <w:t xml:space="preserve"> good working order and operate as efficiently as possible, all control facilities or systems installed or used by the permittee to achieve compliance with the terms and conditions of this permit.  Bypass of treatment facilities is prohibited except when approved in advance by the Control Authority and/or Municipality.  Bypass approval shall be given only when such bypass </w:t>
      </w:r>
      <w:proofErr w:type="gramStart"/>
      <w:r>
        <w:rPr>
          <w:rFonts w:ascii="Times New Roman" w:hAnsi="Times New Roman" w:cs="Times New Roman"/>
        </w:rPr>
        <w:t>is in compliance with</w:t>
      </w:r>
      <w:proofErr w:type="gramEnd"/>
      <w:r>
        <w:rPr>
          <w:rFonts w:ascii="Times New Roman" w:hAnsi="Times New Roman" w:cs="Times New Roman"/>
        </w:rPr>
        <w:t xml:space="preserve"> 40 CFR 403.17.</w:t>
      </w:r>
    </w:p>
    <w:p w14:paraId="10D8EBC0" w14:textId="77777777" w:rsidR="00095A6C" w:rsidRDefault="00095A6C">
      <w:pPr>
        <w:pStyle w:val="TPLevel66"/>
        <w:rPr>
          <w:rFonts w:ascii="Times New Roman" w:hAnsi="Times New Roman" w:cs="Times New Roman"/>
        </w:rPr>
      </w:pPr>
    </w:p>
    <w:p w14:paraId="6CD8ECFA" w14:textId="77777777" w:rsidR="00095A6C" w:rsidRDefault="00095A6C">
      <w:pPr>
        <w:pStyle w:val="TPLevel00h1"/>
        <w:rPr>
          <w:rFonts w:ascii="Times New Roman" w:hAnsi="Times New Roman" w:cs="Times New Roman"/>
        </w:rPr>
      </w:pPr>
      <w:r>
        <w:rPr>
          <w:rFonts w:ascii="Times New Roman" w:hAnsi="Times New Roman" w:cs="Times New Roman"/>
        </w:rPr>
        <w:t>8.</w:t>
      </w:r>
      <w:r>
        <w:rPr>
          <w:rFonts w:ascii="Times New Roman" w:hAnsi="Times New Roman" w:cs="Times New Roman"/>
        </w:rPr>
        <w:tab/>
        <w:t>Removed Substances</w:t>
      </w:r>
    </w:p>
    <w:p w14:paraId="590836EB" w14:textId="77777777" w:rsidR="00095A6C" w:rsidRDefault="00095A6C">
      <w:pPr>
        <w:pStyle w:val="TPLevel66"/>
        <w:rPr>
          <w:rFonts w:ascii="Times New Roman" w:hAnsi="Times New Roman" w:cs="Times New Roman"/>
        </w:rPr>
      </w:pPr>
      <w:r>
        <w:rPr>
          <w:rFonts w:ascii="Times New Roman" w:hAnsi="Times New Roman" w:cs="Times New Roman"/>
        </w:rPr>
        <w:t xml:space="preserve">Solids, sludges, filter backwash, or other pollutants removed </w:t>
      </w:r>
      <w:proofErr w:type="gramStart"/>
      <w:r>
        <w:rPr>
          <w:rFonts w:ascii="Times New Roman" w:hAnsi="Times New Roman" w:cs="Times New Roman"/>
        </w:rPr>
        <w:t>in the course of</w:t>
      </w:r>
      <w:proofErr w:type="gramEnd"/>
      <w:r>
        <w:rPr>
          <w:rFonts w:ascii="Times New Roman" w:hAnsi="Times New Roman" w:cs="Times New Roman"/>
        </w:rPr>
        <w:t xml:space="preserve"> treatment or control of wastewaters shall be disposed of in a manner such as to prevent any pollutants from such materials </w:t>
      </w:r>
      <w:r>
        <w:rPr>
          <w:rFonts w:ascii="Times New Roman" w:hAnsi="Times New Roman" w:cs="Times New Roman"/>
        </w:rPr>
        <w:lastRenderedPageBreak/>
        <w:t>from entering the sewer system.  The permittee is responsible for assuring its compliance with any requirements regarding the generation, treatment, storage, and/or disposal of "Hazardous waste" as defined under the Federal Resource Conservation and Recovery Act.</w:t>
      </w:r>
    </w:p>
    <w:p w14:paraId="2B2FB834" w14:textId="77777777" w:rsidR="00095A6C" w:rsidRDefault="00095A6C">
      <w:pPr>
        <w:pStyle w:val="TPLevel66"/>
        <w:rPr>
          <w:rFonts w:ascii="Times New Roman" w:hAnsi="Times New Roman" w:cs="Times New Roman"/>
        </w:rPr>
      </w:pPr>
    </w:p>
    <w:p w14:paraId="60BA6CC5" w14:textId="77777777" w:rsidR="00095A6C" w:rsidRDefault="00095A6C">
      <w:pPr>
        <w:pStyle w:val="TPLevel00h1"/>
        <w:rPr>
          <w:rFonts w:ascii="Times New Roman" w:hAnsi="Times New Roman" w:cs="Times New Roman"/>
        </w:rPr>
      </w:pPr>
      <w:r>
        <w:rPr>
          <w:rFonts w:ascii="Times New Roman" w:hAnsi="Times New Roman" w:cs="Times New Roman"/>
        </w:rPr>
        <w:t>9.</w:t>
      </w:r>
      <w:r>
        <w:rPr>
          <w:rFonts w:ascii="Times New Roman" w:hAnsi="Times New Roman" w:cs="Times New Roman"/>
        </w:rPr>
        <w:tab/>
        <w:t>Upset Conditions</w:t>
      </w:r>
    </w:p>
    <w:p w14:paraId="6AEB9F26" w14:textId="77777777" w:rsidR="00095A6C" w:rsidRDefault="00095A6C">
      <w:pPr>
        <w:pStyle w:val="TPLevel66"/>
        <w:rPr>
          <w:rFonts w:ascii="Times New Roman" w:hAnsi="Times New Roman" w:cs="Times New Roman"/>
        </w:rPr>
      </w:pPr>
      <w:r>
        <w:rPr>
          <w:rFonts w:ascii="Times New Roman" w:hAnsi="Times New Roman" w:cs="Times New Roman"/>
        </w:rPr>
        <w:t xml:space="preserve">An "upset" means an exceptional incident in which there is an unintentional and temporary noncompliance with </w:t>
      </w:r>
      <w:r w:rsidR="00FA1061" w:rsidRPr="00F702F5">
        <w:rPr>
          <w:rFonts w:ascii="Times New Roman" w:hAnsi="Times New Roman" w:cs="Times New Roman"/>
          <w:color w:val="FF0000"/>
        </w:rPr>
        <w:t>categorical Pretreatment Standards</w:t>
      </w:r>
      <w:r w:rsidRPr="00F702F5">
        <w:rPr>
          <w:rFonts w:ascii="Times New Roman" w:hAnsi="Times New Roman" w:cs="Times New Roman"/>
          <w:color w:val="FF0000"/>
        </w:rPr>
        <w:t xml:space="preserve"> </w:t>
      </w:r>
      <w:r>
        <w:rPr>
          <w:rFonts w:ascii="Times New Roman" w:hAnsi="Times New Roman" w:cs="Times New Roman"/>
        </w:rPr>
        <w:t>because of factors beyond the reasonable control of the permittee.  An upset does not include noncompliance to the extent caused by operational error, improperly designed or inadequate treatment facilities, lack of preventative maintenance, or careless or improper operations.</w:t>
      </w:r>
    </w:p>
    <w:p w14:paraId="6C456FFC" w14:textId="77777777" w:rsidR="00095A6C" w:rsidRDefault="00095A6C">
      <w:pPr>
        <w:pStyle w:val="TPLevel66"/>
        <w:rPr>
          <w:rFonts w:ascii="Times New Roman" w:hAnsi="Times New Roman" w:cs="Times New Roman"/>
        </w:rPr>
      </w:pPr>
    </w:p>
    <w:p w14:paraId="3EE60810" w14:textId="77777777" w:rsidR="00095A6C" w:rsidRDefault="00095A6C">
      <w:pPr>
        <w:pStyle w:val="TPLevel66"/>
        <w:rPr>
          <w:rFonts w:ascii="Times New Roman" w:hAnsi="Times New Roman" w:cs="Times New Roman"/>
        </w:rPr>
      </w:pPr>
      <w:r>
        <w:rPr>
          <w:rFonts w:ascii="Times New Roman" w:hAnsi="Times New Roman" w:cs="Times New Roman"/>
        </w:rPr>
        <w:t xml:space="preserve">An upset may constitute an affirmative defense for action brought for the noncompliance.  The permittee has the burden of proof to provide evidence and demonstrate that none of the factors specifically listed above were responsible for the noncompliance.  </w:t>
      </w:r>
    </w:p>
    <w:p w14:paraId="19D02ED9" w14:textId="77777777" w:rsidR="00095A6C" w:rsidRDefault="00095A6C">
      <w:pPr>
        <w:pStyle w:val="TPLevel00h1"/>
        <w:rPr>
          <w:rFonts w:ascii="Times New Roman" w:hAnsi="Times New Roman" w:cs="Times New Roman"/>
          <w:sz w:val="20"/>
          <w:szCs w:val="20"/>
        </w:rPr>
      </w:pPr>
    </w:p>
    <w:p w14:paraId="62A1F6EC" w14:textId="77777777" w:rsidR="00095A6C" w:rsidRDefault="00095A6C">
      <w:pPr>
        <w:pStyle w:val="TPLevel00h1"/>
        <w:rPr>
          <w:rFonts w:ascii="Times New Roman" w:hAnsi="Times New Roman" w:cs="Times New Roman"/>
        </w:rPr>
      </w:pPr>
      <w:r>
        <w:rPr>
          <w:rFonts w:ascii="Times New Roman" w:hAnsi="Times New Roman" w:cs="Times New Roman"/>
        </w:rPr>
        <w:t>10.</w:t>
      </w:r>
      <w:r>
        <w:rPr>
          <w:rFonts w:ascii="Times New Roman" w:hAnsi="Times New Roman" w:cs="Times New Roman"/>
        </w:rPr>
        <w:tab/>
        <w:t>Right of Entry</w:t>
      </w:r>
    </w:p>
    <w:p w14:paraId="7A8AAF7F"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allow the staff of the State of North Carolina Department of </w:t>
      </w:r>
      <w:r w:rsidR="00FA1061">
        <w:rPr>
          <w:rFonts w:ascii="Times New Roman" w:hAnsi="Times New Roman" w:cs="Times New Roman"/>
          <w:color w:val="FF0000"/>
        </w:rPr>
        <w:t>Environmental Quality</w:t>
      </w:r>
      <w:r>
        <w:rPr>
          <w:rFonts w:ascii="Times New Roman" w:hAnsi="Times New Roman" w:cs="Times New Roman"/>
          <w:color w:val="FF0000"/>
        </w:rPr>
        <w:t xml:space="preserve">, </w:t>
      </w:r>
      <w:r>
        <w:rPr>
          <w:rFonts w:ascii="Times New Roman" w:hAnsi="Times New Roman" w:cs="Times New Roman"/>
        </w:rPr>
        <w:t xml:space="preserve">Division of </w:t>
      </w:r>
      <w:r>
        <w:rPr>
          <w:rFonts w:ascii="Times New Roman" w:hAnsi="Times New Roman" w:cs="Times New Roman"/>
          <w:color w:val="FF0000"/>
        </w:rPr>
        <w:t>Water</w:t>
      </w:r>
      <w:r w:rsidR="00EC04DA">
        <w:rPr>
          <w:rFonts w:ascii="Times New Roman" w:hAnsi="Times New Roman" w:cs="Times New Roman"/>
          <w:color w:val="FF0000"/>
        </w:rPr>
        <w:t xml:space="preserve"> Resources</w:t>
      </w:r>
      <w:r>
        <w:rPr>
          <w:rFonts w:ascii="Times New Roman" w:hAnsi="Times New Roman" w:cs="Times New Roman"/>
        </w:rPr>
        <w:t>, the Regional Administrator of the Environmental Protection Agency, the Control Authority and/or Municipality, and/or their authorized representatives, upon the presentation of credentials:</w:t>
      </w:r>
    </w:p>
    <w:p w14:paraId="357B8D54" w14:textId="77777777" w:rsidR="00095A6C" w:rsidRDefault="00095A6C">
      <w:pPr>
        <w:pStyle w:val="TPLevel66"/>
        <w:ind w:left="162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t>To enter upon the permittee's premises where a real or potential discharge is located or in which records are required to be kept under the terms and conditions of this permit; and</w:t>
      </w:r>
    </w:p>
    <w:p w14:paraId="5FE9A276" w14:textId="77777777" w:rsidR="00095A6C" w:rsidRDefault="00095A6C">
      <w:pPr>
        <w:pStyle w:val="TPLevel66"/>
        <w:ind w:left="1620" w:hanging="540"/>
        <w:rPr>
          <w:rFonts w:ascii="Times New Roman" w:hAnsi="Times New Roman" w:cs="Times New Roman"/>
          <w:sz w:val="8"/>
          <w:szCs w:val="8"/>
        </w:rPr>
      </w:pPr>
    </w:p>
    <w:p w14:paraId="210A65A1" w14:textId="77777777" w:rsidR="00095A6C" w:rsidRDefault="00095A6C">
      <w:pPr>
        <w:pStyle w:val="TPLevel66"/>
        <w:ind w:left="1620" w:hanging="540"/>
        <w:rPr>
          <w:rFonts w:ascii="Times New Roman" w:hAnsi="Times New Roman" w:cs="Times New Roman"/>
        </w:rPr>
      </w:pPr>
      <w:r>
        <w:rPr>
          <w:rFonts w:ascii="Times New Roman" w:hAnsi="Times New Roman" w:cs="Times New Roman"/>
        </w:rPr>
        <w:t>2.</w:t>
      </w:r>
      <w:r>
        <w:rPr>
          <w:rFonts w:ascii="Times New Roman" w:hAnsi="Times New Roman" w:cs="Times New Roman"/>
        </w:rPr>
        <w:tab/>
        <w:t>At reasonable times to have access to and copy records required to be kept under the terms and conditions of this permit; to inspect any monitoring equipment or monitoring method required in this permit; and to sample any discharge of pollutants.</w:t>
      </w:r>
    </w:p>
    <w:p w14:paraId="26E9A662" w14:textId="77777777" w:rsidR="00095A6C" w:rsidRDefault="00095A6C">
      <w:pPr>
        <w:pStyle w:val="TPLevel66"/>
        <w:rPr>
          <w:rFonts w:ascii="Times New Roman" w:hAnsi="Times New Roman" w:cs="Times New Roman"/>
        </w:rPr>
      </w:pPr>
    </w:p>
    <w:p w14:paraId="6CA0CFB8" w14:textId="77777777" w:rsidR="00095A6C" w:rsidRDefault="00095A6C">
      <w:pPr>
        <w:pStyle w:val="TPLevel00h1"/>
        <w:rPr>
          <w:rFonts w:ascii="Times New Roman" w:hAnsi="Times New Roman" w:cs="Times New Roman"/>
        </w:rPr>
      </w:pPr>
      <w:r>
        <w:rPr>
          <w:rFonts w:ascii="Times New Roman" w:hAnsi="Times New Roman" w:cs="Times New Roman"/>
        </w:rPr>
        <w:t>11.</w:t>
      </w:r>
      <w:r>
        <w:rPr>
          <w:rFonts w:ascii="Times New Roman" w:hAnsi="Times New Roman" w:cs="Times New Roman"/>
        </w:rPr>
        <w:tab/>
        <w:t>Availability of Records and Reports</w:t>
      </w:r>
    </w:p>
    <w:p w14:paraId="704DC90A"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retain records of all monitoring information, including all calibration and maintenance records as well as copies of reports and information used to complete the application for this permit for at least three years.  All records that pertain to matters that are subject to any type of enforcement action shall be retained and preserved by the permittee until all enforcement activities have concluded and all periods of limitation with respect to </w:t>
      </w:r>
      <w:proofErr w:type="gramStart"/>
      <w:r>
        <w:rPr>
          <w:rFonts w:ascii="Times New Roman" w:hAnsi="Times New Roman" w:cs="Times New Roman"/>
        </w:rPr>
        <w:t>any and all</w:t>
      </w:r>
      <w:proofErr w:type="gramEnd"/>
      <w:r>
        <w:rPr>
          <w:rFonts w:ascii="Times New Roman" w:hAnsi="Times New Roman" w:cs="Times New Roman"/>
        </w:rPr>
        <w:t xml:space="preserve"> appeals have expired.</w:t>
      </w:r>
    </w:p>
    <w:p w14:paraId="732686EE" w14:textId="77777777" w:rsidR="00095A6C" w:rsidRDefault="00095A6C">
      <w:pPr>
        <w:pStyle w:val="TPLevel66"/>
        <w:rPr>
          <w:rFonts w:ascii="Times New Roman" w:hAnsi="Times New Roman" w:cs="Times New Roman"/>
        </w:rPr>
      </w:pPr>
    </w:p>
    <w:p w14:paraId="281353DF" w14:textId="77777777" w:rsidR="00095A6C" w:rsidRDefault="00095A6C">
      <w:pPr>
        <w:pStyle w:val="TPLevel66"/>
        <w:rPr>
          <w:rFonts w:ascii="Times New Roman" w:hAnsi="Times New Roman" w:cs="Times New Roman"/>
        </w:rPr>
      </w:pPr>
      <w:r>
        <w:rPr>
          <w:rFonts w:ascii="Times New Roman" w:hAnsi="Times New Roman" w:cs="Times New Roman"/>
        </w:rPr>
        <w:t xml:space="preserve">Except for data determined to be confidential under the Sewer Use Ordinance, all reports prepared in accordance with </w:t>
      </w:r>
      <w:proofErr w:type="gramStart"/>
      <w:r>
        <w:rPr>
          <w:rFonts w:ascii="Times New Roman" w:hAnsi="Times New Roman" w:cs="Times New Roman"/>
        </w:rPr>
        <w:t>terms</w:t>
      </w:r>
      <w:proofErr w:type="gramEnd"/>
      <w:r>
        <w:rPr>
          <w:rFonts w:ascii="Times New Roman" w:hAnsi="Times New Roman" w:cs="Times New Roman"/>
        </w:rPr>
        <w:t xml:space="preserve"> of this permit shall be available for public inspection at the Control Authority and/or Municipality.  As required by the Sewer Use Ordinance, effluent data shall not be considered confidential.</w:t>
      </w:r>
    </w:p>
    <w:p w14:paraId="08854BC9" w14:textId="77777777" w:rsidR="00095A6C" w:rsidRDefault="00095A6C">
      <w:pPr>
        <w:pStyle w:val="TPLevel66"/>
        <w:rPr>
          <w:rFonts w:ascii="Times New Roman" w:hAnsi="Times New Roman" w:cs="Times New Roman"/>
        </w:rPr>
      </w:pPr>
    </w:p>
    <w:p w14:paraId="7CB91337" w14:textId="77777777" w:rsidR="00095A6C" w:rsidRDefault="00095A6C">
      <w:pPr>
        <w:pStyle w:val="TPLevel00h1"/>
        <w:rPr>
          <w:rFonts w:ascii="Times New Roman" w:hAnsi="Times New Roman" w:cs="Times New Roman"/>
        </w:rPr>
      </w:pPr>
      <w:r>
        <w:rPr>
          <w:rFonts w:ascii="Times New Roman" w:hAnsi="Times New Roman" w:cs="Times New Roman"/>
        </w:rPr>
        <w:t>12.</w:t>
      </w:r>
      <w:r>
        <w:rPr>
          <w:rFonts w:ascii="Times New Roman" w:hAnsi="Times New Roman" w:cs="Times New Roman"/>
        </w:rPr>
        <w:tab/>
        <w:t>Duty to Provide Information</w:t>
      </w:r>
    </w:p>
    <w:p w14:paraId="632323D5"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furnish to the Director of Public Works or his/her designees, within a reasonable time, any information which the Director, his/her designee, or the Division of </w:t>
      </w:r>
      <w:r w:rsidR="00EC04DA">
        <w:rPr>
          <w:rFonts w:ascii="Times New Roman" w:hAnsi="Times New Roman" w:cs="Times New Roman"/>
          <w:color w:val="FF0000"/>
        </w:rPr>
        <w:t>Water Resources</w:t>
      </w:r>
      <w:r>
        <w:rPr>
          <w:rFonts w:ascii="Times New Roman" w:hAnsi="Times New Roman" w:cs="Times New Roman"/>
        </w:rPr>
        <w:t xml:space="preserve"> may request to determine whether cause exists for modifying, revoking and reissuing, or terminating this permit or to determine compliance with this permit.  The permittee shall also furnish, upon request, copies of records required to be kept by this permit.</w:t>
      </w:r>
    </w:p>
    <w:p w14:paraId="56229026" w14:textId="77777777" w:rsidR="00095A6C" w:rsidRDefault="00095A6C">
      <w:pPr>
        <w:pStyle w:val="TPLevel66"/>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478F73C2" w14:textId="77777777">
        <w:tc>
          <w:tcPr>
            <w:tcW w:w="8856" w:type="dxa"/>
          </w:tcPr>
          <w:p w14:paraId="0700DF9E" w14:textId="77777777" w:rsidR="00095A6C" w:rsidRDefault="00095A6C">
            <w:pPr>
              <w:pStyle w:val="TPLevel66"/>
              <w:ind w:left="0"/>
            </w:pPr>
            <w:r>
              <w:t>NOTE:  REQUIRED STREAMLINING CHANGE:  Clarify SIU Authorized Representative and Signatory Requirements.</w:t>
            </w:r>
          </w:p>
        </w:tc>
      </w:tr>
    </w:tbl>
    <w:p w14:paraId="6558BEA1" w14:textId="77777777" w:rsidR="00095A6C" w:rsidRDefault="00095A6C">
      <w:pPr>
        <w:pStyle w:val="TPLevel00h1"/>
        <w:rPr>
          <w:rFonts w:ascii="Times New Roman" w:hAnsi="Times New Roman" w:cs="Times New Roman"/>
        </w:rPr>
      </w:pPr>
      <w:r>
        <w:rPr>
          <w:rFonts w:ascii="Times New Roman" w:hAnsi="Times New Roman" w:cs="Times New Roman"/>
        </w:rPr>
        <w:t>13.</w:t>
      </w:r>
      <w:r>
        <w:rPr>
          <w:rFonts w:ascii="Times New Roman" w:hAnsi="Times New Roman" w:cs="Times New Roman"/>
        </w:rPr>
        <w:tab/>
        <w:t>Signatory Requirements</w:t>
      </w:r>
    </w:p>
    <w:p w14:paraId="18960892" w14:textId="77777777" w:rsidR="00095A6C" w:rsidRDefault="00095A6C">
      <w:pPr>
        <w:pStyle w:val="TPLevel66"/>
        <w:rPr>
          <w:rFonts w:ascii="Times New Roman" w:hAnsi="Times New Roman" w:cs="Times New Roman"/>
          <w:color w:val="FF0000"/>
        </w:rPr>
      </w:pPr>
      <w:r>
        <w:rPr>
          <w:rFonts w:ascii="Times New Roman" w:hAnsi="Times New Roman" w:cs="Times New Roman"/>
        </w:rPr>
        <w:lastRenderedPageBreak/>
        <w:t xml:space="preserve">All reports or information submitted pursuant to the requirements of this permit must be signed and certified by </w:t>
      </w:r>
      <w:r>
        <w:rPr>
          <w:rFonts w:ascii="Times New Roman" w:hAnsi="Times New Roman" w:cs="Times New Roman"/>
          <w:color w:val="FF0000"/>
        </w:rPr>
        <w:t xml:space="preserve">the Authorized Representative as defined under the Sewer Use Ordinance.  If the designation of an Authorized Representative is no longer accurate because a different individual or position has responsibility for the overall operation of the facility, or overall responsibility for environmental matters for the company, a new authorization satisfying the requirements of this section must be submitted to [POTW Director] prior to or together with any reports to be signed by an authorized representative.   </w:t>
      </w:r>
    </w:p>
    <w:p w14:paraId="4ED399F6" w14:textId="77777777" w:rsidR="00095A6C" w:rsidRDefault="00095A6C">
      <w:pPr>
        <w:pStyle w:val="TPLevel66"/>
        <w:rPr>
          <w:rFonts w:ascii="Times New Roman" w:hAnsi="Times New Roman" w:cs="Times New Roman"/>
        </w:rPr>
      </w:pPr>
    </w:p>
    <w:p w14:paraId="26C652CD" w14:textId="77777777" w:rsidR="00095A6C" w:rsidRDefault="00095A6C">
      <w:pPr>
        <w:pStyle w:val="TPLevel00h1"/>
        <w:rPr>
          <w:rFonts w:ascii="Times New Roman" w:hAnsi="Times New Roman" w:cs="Times New Roman"/>
        </w:rPr>
      </w:pPr>
      <w:r>
        <w:rPr>
          <w:rFonts w:ascii="Times New Roman" w:hAnsi="Times New Roman" w:cs="Times New Roman"/>
        </w:rPr>
        <w:t>14.</w:t>
      </w:r>
      <w:r>
        <w:rPr>
          <w:rFonts w:ascii="Times New Roman" w:hAnsi="Times New Roman" w:cs="Times New Roman"/>
        </w:rPr>
        <w:tab/>
        <w:t>Toxic Pollutants</w:t>
      </w:r>
    </w:p>
    <w:p w14:paraId="2163538C" w14:textId="77777777" w:rsidR="00095A6C" w:rsidRDefault="00095A6C">
      <w:pPr>
        <w:pStyle w:val="TPLevel66"/>
        <w:rPr>
          <w:rFonts w:ascii="Times New Roman" w:hAnsi="Times New Roman" w:cs="Times New Roman"/>
        </w:rPr>
      </w:pPr>
      <w:r>
        <w:rPr>
          <w:rFonts w:ascii="Times New Roman" w:hAnsi="Times New Roman" w:cs="Times New Roman"/>
        </w:rPr>
        <w:t>If a toxic effluent standard or prohibition (including any schedule of compliance specified in such effluent standard or prohibition) is established under Section 307(a) of the Federal Clean Water Act for a toxic pollutant which is present in the discharge and such standard or prohibition is more stringent than any limitation for such pollutant in this permit, this permit may be revised or modified in accordance with the toxic effluent standard or prohibition and the permittee so notified.</w:t>
      </w:r>
    </w:p>
    <w:p w14:paraId="7A88E9DD" w14:textId="77777777" w:rsidR="00095A6C" w:rsidRDefault="00095A6C">
      <w:pPr>
        <w:pStyle w:val="TPLevel66"/>
        <w:ind w:left="0"/>
        <w:rPr>
          <w:rFonts w:ascii="Times New Roman" w:hAnsi="Times New Roman" w:cs="Times New Roman"/>
        </w:rPr>
      </w:pPr>
    </w:p>
    <w:p w14:paraId="7180B27A" w14:textId="77777777" w:rsidR="00095A6C" w:rsidRDefault="00095A6C">
      <w:pPr>
        <w:pStyle w:val="TPLevel00h1"/>
        <w:rPr>
          <w:rFonts w:ascii="Times New Roman" w:hAnsi="Times New Roman" w:cs="Times New Roman"/>
        </w:rPr>
      </w:pPr>
      <w:r>
        <w:rPr>
          <w:rFonts w:ascii="Times New Roman" w:hAnsi="Times New Roman" w:cs="Times New Roman"/>
        </w:rPr>
        <w:t>15.</w:t>
      </w:r>
      <w:r>
        <w:rPr>
          <w:rFonts w:ascii="Times New Roman" w:hAnsi="Times New Roman" w:cs="Times New Roman"/>
        </w:rPr>
        <w:tab/>
        <w:t>Civil and Criminal Liability</w:t>
      </w:r>
    </w:p>
    <w:p w14:paraId="714BE170" w14:textId="77777777" w:rsidR="00095A6C" w:rsidRDefault="00095A6C">
      <w:pPr>
        <w:pStyle w:val="TPLevel66"/>
        <w:rPr>
          <w:rFonts w:ascii="Times New Roman" w:hAnsi="Times New Roman" w:cs="Times New Roman"/>
        </w:rPr>
      </w:pPr>
      <w:r>
        <w:rPr>
          <w:rFonts w:ascii="Times New Roman" w:hAnsi="Times New Roman" w:cs="Times New Roman"/>
        </w:rPr>
        <w:t>Nothing in this permit shall be construed to relieve the permittee from civil or criminal penalties for noncompliance.</w:t>
      </w:r>
    </w:p>
    <w:p w14:paraId="07146DEB" w14:textId="77777777" w:rsidR="00095A6C" w:rsidRDefault="00095A6C">
      <w:pPr>
        <w:pStyle w:val="TPLevel00h1"/>
        <w:rPr>
          <w:rFonts w:ascii="Times New Roman" w:hAnsi="Times New Roman" w:cs="Times New Roman"/>
          <w:sz w:val="12"/>
          <w:szCs w:val="12"/>
        </w:rPr>
      </w:pPr>
    </w:p>
    <w:p w14:paraId="35C976F6" w14:textId="77777777" w:rsidR="00095A6C" w:rsidRDefault="00095A6C">
      <w:pPr>
        <w:pStyle w:val="TPLevel00h1"/>
        <w:rPr>
          <w:rFonts w:ascii="Times New Roman" w:hAnsi="Times New Roman" w:cs="Times New Roman"/>
        </w:rPr>
      </w:pPr>
      <w:r>
        <w:rPr>
          <w:rFonts w:ascii="Times New Roman" w:hAnsi="Times New Roman" w:cs="Times New Roman"/>
        </w:rPr>
        <w:t>16.</w:t>
      </w:r>
      <w:r>
        <w:rPr>
          <w:rFonts w:ascii="Times New Roman" w:hAnsi="Times New Roman" w:cs="Times New Roman"/>
        </w:rPr>
        <w:tab/>
        <w:t>Federal and/or State Laws</w:t>
      </w:r>
    </w:p>
    <w:p w14:paraId="0CE583C0" w14:textId="77777777" w:rsidR="00095A6C" w:rsidRDefault="00095A6C">
      <w:pPr>
        <w:pStyle w:val="TPLevel66"/>
        <w:rPr>
          <w:rFonts w:ascii="Times New Roman" w:hAnsi="Times New Roman" w:cs="Times New Roman"/>
        </w:rPr>
      </w:pPr>
      <w:r>
        <w:rPr>
          <w:rFonts w:ascii="Times New Roman" w:hAnsi="Times New Roman" w:cs="Times New Roman"/>
        </w:rPr>
        <w:t>Nothing in this permit shall be construed to preclude the institution of any legal action or relieve the permittee from any responsibilities, liabilities, or penalties established pursuant to any applicable Federal and/or State law or regulation.</w:t>
      </w:r>
    </w:p>
    <w:p w14:paraId="5BFC220F" w14:textId="77777777" w:rsidR="00095A6C" w:rsidRDefault="00095A6C">
      <w:pPr>
        <w:pStyle w:val="TPLevel66"/>
        <w:rPr>
          <w:rFonts w:ascii="Times New Roman" w:hAnsi="Times New Roman" w:cs="Times New Roman"/>
        </w:rPr>
      </w:pPr>
    </w:p>
    <w:p w14:paraId="72B373F6" w14:textId="77777777" w:rsidR="00095A6C" w:rsidRDefault="00095A6C">
      <w:pPr>
        <w:pStyle w:val="TPLevel00h1"/>
        <w:rPr>
          <w:rFonts w:ascii="Times New Roman" w:hAnsi="Times New Roman" w:cs="Times New Roman"/>
        </w:rPr>
      </w:pPr>
      <w:r>
        <w:rPr>
          <w:rFonts w:ascii="Times New Roman" w:hAnsi="Times New Roman" w:cs="Times New Roman"/>
        </w:rPr>
        <w:t>17.</w:t>
      </w:r>
      <w:r>
        <w:rPr>
          <w:rFonts w:ascii="Times New Roman" w:hAnsi="Times New Roman" w:cs="Times New Roman"/>
        </w:rPr>
        <w:tab/>
        <w:t>Penalties</w:t>
      </w:r>
    </w:p>
    <w:p w14:paraId="69748E63" w14:textId="77777777" w:rsidR="00095A6C" w:rsidRDefault="00095A6C">
      <w:pPr>
        <w:pStyle w:val="TPLevel66"/>
        <w:rPr>
          <w:rFonts w:ascii="Times New Roman" w:hAnsi="Times New Roman" w:cs="Times New Roman"/>
        </w:rPr>
      </w:pPr>
      <w:r>
        <w:rPr>
          <w:rFonts w:ascii="Times New Roman" w:hAnsi="Times New Roman" w:cs="Times New Roman"/>
        </w:rPr>
        <w:t>The Sewer Use Ordinance of the Control Authority and/or Municipality provides that any person who violates a permit condition is subject to a civil penalty not to exceed $25,000 dollars per day of such violation.</w:t>
      </w:r>
    </w:p>
    <w:p w14:paraId="37876D11" w14:textId="77777777" w:rsidR="00095A6C" w:rsidRDefault="00095A6C">
      <w:pPr>
        <w:pStyle w:val="TPLevel66"/>
        <w:rPr>
          <w:rFonts w:ascii="Times New Roman" w:hAnsi="Times New Roman" w:cs="Times New Roman"/>
        </w:rPr>
      </w:pPr>
    </w:p>
    <w:p w14:paraId="616FFDBD" w14:textId="77777777" w:rsidR="00095A6C" w:rsidRDefault="00095A6C">
      <w:pPr>
        <w:pStyle w:val="TPLevel66"/>
        <w:rPr>
          <w:rFonts w:ascii="Times New Roman" w:hAnsi="Times New Roman" w:cs="Times New Roman"/>
        </w:rPr>
      </w:pPr>
      <w:r>
        <w:rPr>
          <w:rFonts w:ascii="Times New Roman" w:hAnsi="Times New Roman" w:cs="Times New Roman"/>
        </w:rPr>
        <w:t>Under state law, (NCGS 143-215.6B), under certain circumstances it is a crime to violate terms, conditions, or requirements of pretreatment permits.  It is a crime to knowingly make any false statement, representation, or certification in any record or other document submitted or required to be maintained under this permit, including monitoring reports or reports of compliance or noncompliance.  These crimes are enforced at the prosecutorial discretion of the local District Attorney.</w:t>
      </w:r>
    </w:p>
    <w:p w14:paraId="20663053" w14:textId="77777777" w:rsidR="00095A6C" w:rsidRDefault="00095A6C">
      <w:pPr>
        <w:pStyle w:val="TPLevel66"/>
        <w:rPr>
          <w:rFonts w:ascii="Times New Roman" w:hAnsi="Times New Roman" w:cs="Times New Roman"/>
        </w:rPr>
      </w:pPr>
    </w:p>
    <w:p w14:paraId="0B58B2E0" w14:textId="77777777" w:rsidR="00095A6C" w:rsidRDefault="00095A6C">
      <w:pPr>
        <w:pStyle w:val="TPLevel00h1"/>
        <w:rPr>
          <w:rFonts w:ascii="Times New Roman" w:hAnsi="Times New Roman" w:cs="Times New Roman"/>
        </w:rPr>
      </w:pPr>
      <w:r>
        <w:rPr>
          <w:rFonts w:ascii="Times New Roman" w:hAnsi="Times New Roman" w:cs="Times New Roman"/>
        </w:rPr>
        <w:t>18.</w:t>
      </w:r>
      <w:r>
        <w:rPr>
          <w:rFonts w:ascii="Times New Roman" w:hAnsi="Times New Roman" w:cs="Times New Roman"/>
        </w:rPr>
        <w:tab/>
        <w:t>Need to Halt or Reduce not a Defense</w:t>
      </w:r>
    </w:p>
    <w:p w14:paraId="64D3033B" w14:textId="77777777" w:rsidR="00095A6C" w:rsidRDefault="00095A6C">
      <w:pPr>
        <w:pStyle w:val="TPLevel66"/>
        <w:rPr>
          <w:rFonts w:ascii="Times New Roman" w:hAnsi="Times New Roman" w:cs="Times New Roman"/>
        </w:rPr>
      </w:pPr>
      <w:r>
        <w:rPr>
          <w:rFonts w:ascii="Times New Roman" w:hAnsi="Times New Roman" w:cs="Times New Roman"/>
        </w:rPr>
        <w:t>It shall not be a defense for a permittee in an enforcement action that it would have been necessary to halt or reduce the permitted activity to maintain compliance with the conditions of the permit.</w:t>
      </w:r>
    </w:p>
    <w:p w14:paraId="0E2FCFB2" w14:textId="77777777" w:rsidR="00095A6C" w:rsidRDefault="00095A6C">
      <w:pPr>
        <w:pStyle w:val="TPLevel66"/>
        <w:rPr>
          <w:rFonts w:ascii="Times New Roman" w:hAnsi="Times New Roman" w:cs="Times New Roman"/>
        </w:rPr>
      </w:pPr>
    </w:p>
    <w:p w14:paraId="5B3F8A4C" w14:textId="77777777" w:rsidR="00095A6C" w:rsidRDefault="00095A6C">
      <w:pPr>
        <w:pStyle w:val="TPLevel00h1"/>
        <w:rPr>
          <w:rFonts w:ascii="Times New Roman" w:hAnsi="Times New Roman" w:cs="Times New Roman"/>
        </w:rPr>
      </w:pPr>
      <w:r>
        <w:rPr>
          <w:rFonts w:ascii="Times New Roman" w:hAnsi="Times New Roman" w:cs="Times New Roman"/>
        </w:rPr>
        <w:t>19.</w:t>
      </w:r>
      <w:r>
        <w:rPr>
          <w:rFonts w:ascii="Times New Roman" w:hAnsi="Times New Roman" w:cs="Times New Roman"/>
        </w:rPr>
        <w:tab/>
        <w:t>Transferability</w:t>
      </w:r>
    </w:p>
    <w:p w14:paraId="2FA96D03" w14:textId="77777777" w:rsidR="00095A6C" w:rsidRDefault="00095A6C">
      <w:pPr>
        <w:pStyle w:val="TPLevel66"/>
        <w:rPr>
          <w:rFonts w:ascii="Times New Roman" w:hAnsi="Times New Roman" w:cs="Times New Roman"/>
        </w:rPr>
      </w:pPr>
      <w:r>
        <w:rPr>
          <w:rFonts w:ascii="Times New Roman" w:hAnsi="Times New Roman" w:cs="Times New Roman"/>
        </w:rPr>
        <w:t>This permit shall not be reassigned or transferred or sold to a new owner, new user, different premises, or a new or changed operation without approval of the Town.</w:t>
      </w:r>
    </w:p>
    <w:p w14:paraId="11C7D90B" w14:textId="77777777" w:rsidR="00095A6C" w:rsidRDefault="00095A6C">
      <w:pPr>
        <w:pStyle w:val="TPLevel66"/>
        <w:rPr>
          <w:rFonts w:ascii="Times New Roman" w:hAnsi="Times New Roman" w:cs="Times New Roman"/>
        </w:rPr>
      </w:pPr>
    </w:p>
    <w:p w14:paraId="3ADE4361" w14:textId="77777777" w:rsidR="00095A6C" w:rsidRDefault="00095A6C">
      <w:pPr>
        <w:pStyle w:val="TPLevel00h1"/>
        <w:rPr>
          <w:rFonts w:ascii="Times New Roman" w:hAnsi="Times New Roman" w:cs="Times New Roman"/>
        </w:rPr>
      </w:pPr>
      <w:r>
        <w:rPr>
          <w:rFonts w:ascii="Times New Roman" w:hAnsi="Times New Roman" w:cs="Times New Roman"/>
        </w:rPr>
        <w:t>20.</w:t>
      </w:r>
      <w:r>
        <w:rPr>
          <w:rFonts w:ascii="Times New Roman" w:hAnsi="Times New Roman" w:cs="Times New Roman"/>
        </w:rPr>
        <w:tab/>
        <w:t>Property Rights</w:t>
      </w:r>
    </w:p>
    <w:p w14:paraId="7BCBA58B" w14:textId="77777777" w:rsidR="00095A6C" w:rsidRDefault="00095A6C">
      <w:pPr>
        <w:pStyle w:val="TPLevel66"/>
        <w:rPr>
          <w:rFonts w:ascii="Times New Roman" w:hAnsi="Times New Roman" w:cs="Times New Roman"/>
        </w:rPr>
      </w:pPr>
      <w:r>
        <w:rPr>
          <w:rFonts w:ascii="Times New Roman" w:hAnsi="Times New Roman" w:cs="Times New Roman"/>
        </w:rPr>
        <w:t>This permit does not convey any property rights in either real or personal property, or any exclusive privileges, nor does it authorize any injury to private property or any invasion of personal rights, nor any infringement of Federal, State or local laws or regulations.</w:t>
      </w:r>
    </w:p>
    <w:p w14:paraId="4E9AC65F" w14:textId="77777777" w:rsidR="00095A6C" w:rsidRDefault="00095A6C">
      <w:pPr>
        <w:pStyle w:val="TPLevel66"/>
        <w:rPr>
          <w:rFonts w:ascii="Times New Roman" w:hAnsi="Times New Roman" w:cs="Times New Roman"/>
        </w:rPr>
      </w:pPr>
    </w:p>
    <w:p w14:paraId="22B9148A" w14:textId="77777777" w:rsidR="00095A6C" w:rsidRDefault="00095A6C">
      <w:pPr>
        <w:pStyle w:val="TPLevel00h1"/>
        <w:rPr>
          <w:rFonts w:ascii="Times New Roman" w:hAnsi="Times New Roman" w:cs="Times New Roman"/>
        </w:rPr>
      </w:pPr>
      <w:r>
        <w:rPr>
          <w:rFonts w:ascii="Times New Roman" w:hAnsi="Times New Roman" w:cs="Times New Roman"/>
        </w:rPr>
        <w:t>21.</w:t>
      </w:r>
      <w:r>
        <w:rPr>
          <w:rFonts w:ascii="Times New Roman" w:hAnsi="Times New Roman" w:cs="Times New Roman"/>
        </w:rPr>
        <w:tab/>
        <w:t>Severability</w:t>
      </w:r>
    </w:p>
    <w:p w14:paraId="3155A66F" w14:textId="77777777" w:rsidR="00095A6C" w:rsidRDefault="00095A6C">
      <w:pPr>
        <w:pStyle w:val="TPLevel66"/>
        <w:rPr>
          <w:rFonts w:ascii="Times New Roman" w:hAnsi="Times New Roman" w:cs="Times New Roman"/>
        </w:rPr>
      </w:pPr>
      <w:r>
        <w:rPr>
          <w:rFonts w:ascii="Times New Roman" w:hAnsi="Times New Roman" w:cs="Times New Roman"/>
        </w:rPr>
        <w:lastRenderedPageBreak/>
        <w:t>The provisions of this permit are severable and, if any provision of this permit or the application of any provision of this permit to any circumstance is held invalid, the application of such provision to other circumstances and the remainder of this permit shall not be affected thereby.</w:t>
      </w:r>
    </w:p>
    <w:p w14:paraId="3DDEC1EC" w14:textId="77777777" w:rsidR="00095A6C" w:rsidRDefault="00095A6C">
      <w:pPr>
        <w:pStyle w:val="TPLevel66"/>
        <w:rPr>
          <w:rFonts w:ascii="Times New Roman" w:hAnsi="Times New Roman" w:cs="Times New Roman"/>
        </w:rPr>
      </w:pPr>
    </w:p>
    <w:p w14:paraId="25C24D28" w14:textId="77777777" w:rsidR="00095A6C" w:rsidRDefault="00095A6C">
      <w:pPr>
        <w:pStyle w:val="TPLevel00h1"/>
        <w:rPr>
          <w:rFonts w:ascii="Times New Roman" w:hAnsi="Times New Roman" w:cs="Times New Roman"/>
        </w:rPr>
      </w:pPr>
      <w:r>
        <w:rPr>
          <w:rFonts w:ascii="Times New Roman" w:hAnsi="Times New Roman" w:cs="Times New Roman"/>
        </w:rPr>
        <w:t>22.</w:t>
      </w:r>
      <w:r>
        <w:rPr>
          <w:rFonts w:ascii="Times New Roman" w:hAnsi="Times New Roman" w:cs="Times New Roman"/>
        </w:rPr>
        <w:tab/>
        <w:t>Permit Modification, Revocation, Termination</w:t>
      </w:r>
    </w:p>
    <w:p w14:paraId="2A16C9E1" w14:textId="77777777" w:rsidR="00095A6C" w:rsidRDefault="00095A6C">
      <w:pPr>
        <w:pStyle w:val="TPLevel66"/>
        <w:rPr>
          <w:rFonts w:ascii="Times New Roman" w:hAnsi="Times New Roman" w:cs="Times New Roman"/>
        </w:rPr>
      </w:pPr>
      <w:r>
        <w:rPr>
          <w:rFonts w:ascii="Times New Roman" w:hAnsi="Times New Roman" w:cs="Times New Roman"/>
        </w:rPr>
        <w:t xml:space="preserve">This permit may be modified, revoked and reissued or terminated with cause in accordance </w:t>
      </w:r>
      <w:proofErr w:type="gramStart"/>
      <w:r>
        <w:rPr>
          <w:rFonts w:ascii="Times New Roman" w:hAnsi="Times New Roman" w:cs="Times New Roman"/>
        </w:rPr>
        <w:t>to</w:t>
      </w:r>
      <w:proofErr w:type="gramEnd"/>
      <w:r>
        <w:rPr>
          <w:rFonts w:ascii="Times New Roman" w:hAnsi="Times New Roman" w:cs="Times New Roman"/>
        </w:rPr>
        <w:t xml:space="preserve"> the requirements of the Control Authority and/or Municipality Sewer Use Ordinance and North Carolina General Statute or implementing regulations.</w:t>
      </w:r>
    </w:p>
    <w:p w14:paraId="474B881E" w14:textId="77777777" w:rsidR="00095A6C" w:rsidRDefault="00095A6C">
      <w:pPr>
        <w:pStyle w:val="TPLevel66"/>
        <w:rPr>
          <w:rFonts w:ascii="Times New Roman" w:hAnsi="Times New Roman" w:cs="Times New Roman"/>
        </w:rPr>
      </w:pPr>
    </w:p>
    <w:p w14:paraId="37B1B666" w14:textId="77777777" w:rsidR="00095A6C" w:rsidRDefault="00095A6C">
      <w:pPr>
        <w:pStyle w:val="TPLevel00h1"/>
        <w:rPr>
          <w:rFonts w:ascii="Times New Roman" w:hAnsi="Times New Roman" w:cs="Times New Roman"/>
        </w:rPr>
      </w:pPr>
      <w:r>
        <w:rPr>
          <w:rFonts w:ascii="Times New Roman" w:hAnsi="Times New Roman" w:cs="Times New Roman"/>
        </w:rPr>
        <w:t>23.</w:t>
      </w:r>
      <w:r>
        <w:rPr>
          <w:rFonts w:ascii="Times New Roman" w:hAnsi="Times New Roman" w:cs="Times New Roman"/>
        </w:rPr>
        <w:tab/>
        <w:t>Re-Application for Permit Renewal</w:t>
      </w:r>
    </w:p>
    <w:p w14:paraId="37AF362E" w14:textId="77777777" w:rsidR="00095A6C" w:rsidRDefault="00095A6C">
      <w:pPr>
        <w:pStyle w:val="TPLevel66"/>
        <w:rPr>
          <w:rFonts w:ascii="Times New Roman" w:hAnsi="Times New Roman" w:cs="Times New Roman"/>
        </w:rPr>
      </w:pPr>
      <w:r>
        <w:rPr>
          <w:rFonts w:ascii="Times New Roman" w:hAnsi="Times New Roman" w:cs="Times New Roman"/>
        </w:rPr>
        <w:t>The permittee is responsible for filing an application for reissuance of this permit at least 180 days prior to its expiration date.</w:t>
      </w:r>
    </w:p>
    <w:p w14:paraId="57BE555B" w14:textId="77777777" w:rsidR="00095A6C" w:rsidRDefault="00095A6C">
      <w:pPr>
        <w:pStyle w:val="TPLevel00h1"/>
        <w:rPr>
          <w:rFonts w:ascii="Times New Roman" w:hAnsi="Times New Roman" w:cs="Times New Roman"/>
          <w:sz w:val="20"/>
          <w:szCs w:val="20"/>
        </w:rPr>
      </w:pPr>
    </w:p>
    <w:p w14:paraId="3BDD6B4F" w14:textId="77777777" w:rsidR="00095A6C" w:rsidRDefault="00095A6C">
      <w:pPr>
        <w:pStyle w:val="TPLevel00h1"/>
        <w:rPr>
          <w:rFonts w:ascii="Times New Roman" w:hAnsi="Times New Roman" w:cs="Times New Roman"/>
        </w:rPr>
      </w:pPr>
      <w:r>
        <w:rPr>
          <w:rFonts w:ascii="Times New Roman" w:hAnsi="Times New Roman" w:cs="Times New Roman"/>
        </w:rPr>
        <w:t>24.</w:t>
      </w:r>
      <w:r>
        <w:rPr>
          <w:rFonts w:ascii="Times New Roman" w:hAnsi="Times New Roman" w:cs="Times New Roman"/>
        </w:rPr>
        <w:tab/>
        <w:t>Dilution Prohibition</w:t>
      </w:r>
    </w:p>
    <w:p w14:paraId="386A9B14"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not increase the use of potable or </w:t>
      </w:r>
      <w:proofErr w:type="gramStart"/>
      <w:r>
        <w:rPr>
          <w:rFonts w:ascii="Times New Roman" w:hAnsi="Times New Roman" w:cs="Times New Roman"/>
        </w:rPr>
        <w:t>process</w:t>
      </w:r>
      <w:proofErr w:type="gramEnd"/>
      <w:r>
        <w:rPr>
          <w:rFonts w:ascii="Times New Roman" w:hAnsi="Times New Roman" w:cs="Times New Roman"/>
        </w:rPr>
        <w:t xml:space="preserve"> water or in any other way attempt to dilute the discharge as a partial or complete substitute for adequate treatment to achieve compliance with the limitations contained in this permit.</w:t>
      </w:r>
    </w:p>
    <w:p w14:paraId="6CCC1EE3" w14:textId="77777777" w:rsidR="00095A6C" w:rsidRDefault="00095A6C">
      <w:pPr>
        <w:pStyle w:val="TPLevel66"/>
        <w:rPr>
          <w:rFonts w:ascii="Times New Roman" w:hAnsi="Times New Roman" w:cs="Times New Roman"/>
        </w:rPr>
      </w:pPr>
    </w:p>
    <w:p w14:paraId="6DC9D563" w14:textId="77777777" w:rsidR="00095A6C" w:rsidRDefault="00095A6C">
      <w:pPr>
        <w:pStyle w:val="TPLevel00h1"/>
        <w:rPr>
          <w:rFonts w:ascii="Times New Roman" w:hAnsi="Times New Roman" w:cs="Times New Roman"/>
        </w:rPr>
      </w:pPr>
      <w:r>
        <w:rPr>
          <w:rFonts w:ascii="Times New Roman" w:hAnsi="Times New Roman" w:cs="Times New Roman"/>
        </w:rPr>
        <w:t>25.</w:t>
      </w:r>
      <w:r>
        <w:rPr>
          <w:rFonts w:ascii="Times New Roman" w:hAnsi="Times New Roman" w:cs="Times New Roman"/>
        </w:rPr>
        <w:tab/>
        <w:t xml:space="preserve">Reports of Changed </w:t>
      </w:r>
      <w:r>
        <w:rPr>
          <w:rFonts w:ascii="Times New Roman" w:hAnsi="Times New Roman" w:cs="Times New Roman"/>
          <w:color w:val="FF0000"/>
        </w:rPr>
        <w:t>C</w:t>
      </w:r>
      <w:r>
        <w:rPr>
          <w:rFonts w:ascii="Times New Roman" w:hAnsi="Times New Roman" w:cs="Times New Roman"/>
        </w:rPr>
        <w:t>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32187322" w14:textId="77777777">
        <w:tc>
          <w:tcPr>
            <w:tcW w:w="8856" w:type="dxa"/>
          </w:tcPr>
          <w:p w14:paraId="730C1898" w14:textId="77777777" w:rsidR="00095A6C" w:rsidRDefault="00095A6C">
            <w:pPr>
              <w:pStyle w:val="TPLevel66"/>
              <w:ind w:left="0"/>
            </w:pPr>
            <w:r>
              <w:t>NOTE:  REQUIRED CHANGE:  Clarify Changed Conditions Requirements.</w:t>
            </w:r>
          </w:p>
        </w:tc>
      </w:tr>
    </w:tbl>
    <w:p w14:paraId="6F05B930" w14:textId="77777777" w:rsidR="00095A6C" w:rsidRDefault="00095A6C">
      <w:pPr>
        <w:pStyle w:val="TPLevel66"/>
        <w:rPr>
          <w:rFonts w:ascii="Times New Roman" w:hAnsi="Times New Roman" w:cs="Times New Roman"/>
        </w:rPr>
      </w:pPr>
      <w:r>
        <w:rPr>
          <w:rFonts w:ascii="Times New Roman" w:hAnsi="Times New Roman" w:cs="Times New Roman"/>
        </w:rPr>
        <w:t xml:space="preserve">The permittee shall give notice to the Control Authority and/or Municipality of any planned significant changes to the permittee's operations or system which might alter the nature, quality, or volume of its wastewater at least 180 days before the change.  </w:t>
      </w:r>
      <w:r>
        <w:rPr>
          <w:rFonts w:ascii="Times New Roman" w:hAnsi="Times New Roman" w:cs="Times New Roman"/>
          <w:color w:val="FF0000"/>
        </w:rPr>
        <w:t>The permittee shall not begin the changes until receiving written approval from the Control Authority and/or Municipality.  Also see Part II, 30 below for additional reporting requirements for spill/slug issues.</w:t>
      </w:r>
      <w:r>
        <w:t xml:space="preserve">  </w:t>
      </w:r>
    </w:p>
    <w:p w14:paraId="499E5E79" w14:textId="77777777" w:rsidR="00095A6C" w:rsidRDefault="00095A6C">
      <w:pPr>
        <w:pStyle w:val="TPLevel6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6960E14C" w14:textId="77777777">
        <w:tc>
          <w:tcPr>
            <w:tcW w:w="8856" w:type="dxa"/>
          </w:tcPr>
          <w:p w14:paraId="5B9B217F" w14:textId="77777777" w:rsidR="00095A6C" w:rsidRDefault="00095A6C">
            <w:pPr>
              <w:pStyle w:val="TPLevel66"/>
              <w:ind w:left="0"/>
            </w:pPr>
            <w:r>
              <w:t>NOTE:  OPTIONAL CHANGE:  Suggested wording to further clarify Changed Conditions Requirements.</w:t>
            </w:r>
          </w:p>
        </w:tc>
      </w:tr>
    </w:tbl>
    <w:p w14:paraId="44B00A7C" w14:textId="77777777" w:rsidR="00095A6C" w:rsidRDefault="00095A6C">
      <w:pPr>
        <w:pStyle w:val="TPLevel66"/>
        <w:rPr>
          <w:color w:val="FF0000"/>
        </w:rPr>
      </w:pPr>
      <w:r>
        <w:rPr>
          <w:color w:val="FF0000"/>
        </w:rPr>
        <w:t xml:space="preserve">Significant changes may include but are not limited </w:t>
      </w:r>
      <w:proofErr w:type="gramStart"/>
      <w:r>
        <w:rPr>
          <w:color w:val="FF0000"/>
        </w:rPr>
        <w:t>to</w:t>
      </w:r>
      <w:proofErr w:type="gramEnd"/>
      <w:r>
        <w:rPr>
          <w:color w:val="FF0000"/>
        </w:rPr>
        <w:t xml:space="preserve"> </w:t>
      </w:r>
    </w:p>
    <w:p w14:paraId="308F03C6" w14:textId="77777777" w:rsidR="00095A6C" w:rsidRDefault="00095A6C">
      <w:pPr>
        <w:pStyle w:val="TPLevel66"/>
        <w:numPr>
          <w:ilvl w:val="0"/>
          <w:numId w:val="5"/>
        </w:numPr>
        <w:rPr>
          <w:color w:val="FF0000"/>
        </w:rPr>
      </w:pPr>
      <w:r>
        <w:rPr>
          <w:color w:val="FF0000"/>
        </w:rPr>
        <w:t xml:space="preserve">increases or decreases to </w:t>
      </w:r>
      <w:proofErr w:type="gramStart"/>
      <w:r>
        <w:rPr>
          <w:color w:val="FF0000"/>
        </w:rPr>
        <w:t>production;</w:t>
      </w:r>
      <w:proofErr w:type="gramEnd"/>
    </w:p>
    <w:p w14:paraId="79909CC4" w14:textId="77777777" w:rsidR="00095A6C" w:rsidRDefault="00095A6C">
      <w:pPr>
        <w:pStyle w:val="TPLevel66"/>
        <w:numPr>
          <w:ilvl w:val="0"/>
          <w:numId w:val="5"/>
        </w:numPr>
        <w:rPr>
          <w:rFonts w:ascii="Times New Roman" w:hAnsi="Times New Roman" w:cs="Times New Roman"/>
          <w:color w:val="FF0000"/>
        </w:rPr>
      </w:pPr>
      <w:r>
        <w:rPr>
          <w:color w:val="FF0000"/>
        </w:rPr>
        <w:t xml:space="preserve">increases in discharge of previously reported </w:t>
      </w:r>
      <w:proofErr w:type="gramStart"/>
      <w:r>
        <w:rPr>
          <w:color w:val="FF0000"/>
        </w:rPr>
        <w:t>pollutants;</w:t>
      </w:r>
      <w:proofErr w:type="gramEnd"/>
    </w:p>
    <w:p w14:paraId="3BDB033D" w14:textId="77777777" w:rsidR="00095A6C" w:rsidRDefault="00095A6C">
      <w:pPr>
        <w:pStyle w:val="TPLevel66"/>
        <w:numPr>
          <w:ilvl w:val="0"/>
          <w:numId w:val="5"/>
        </w:numPr>
        <w:rPr>
          <w:rFonts w:ascii="Times New Roman" w:hAnsi="Times New Roman" w:cs="Times New Roman"/>
          <w:color w:val="FF0000"/>
        </w:rPr>
      </w:pPr>
      <w:r>
        <w:rPr>
          <w:color w:val="FF0000"/>
        </w:rPr>
        <w:t xml:space="preserve">discharge of pollutants not previously reported to the </w:t>
      </w:r>
      <w:r>
        <w:rPr>
          <w:rFonts w:ascii="Times New Roman" w:hAnsi="Times New Roman" w:cs="Times New Roman"/>
          <w:color w:val="FF0000"/>
        </w:rPr>
        <w:t xml:space="preserve">Control Authority and/or </w:t>
      </w:r>
      <w:proofErr w:type="gramStart"/>
      <w:r>
        <w:rPr>
          <w:rFonts w:ascii="Times New Roman" w:hAnsi="Times New Roman" w:cs="Times New Roman"/>
          <w:color w:val="FF0000"/>
        </w:rPr>
        <w:t>Municipality;</w:t>
      </w:r>
      <w:proofErr w:type="gramEnd"/>
      <w:r>
        <w:rPr>
          <w:rFonts w:ascii="Times New Roman" w:hAnsi="Times New Roman" w:cs="Times New Roman"/>
          <w:color w:val="FF0000"/>
        </w:rPr>
        <w:t xml:space="preserve"> </w:t>
      </w:r>
    </w:p>
    <w:p w14:paraId="5C1814B3" w14:textId="77777777" w:rsidR="00095A6C" w:rsidRDefault="00095A6C">
      <w:pPr>
        <w:pStyle w:val="TPLevel66"/>
        <w:numPr>
          <w:ilvl w:val="0"/>
          <w:numId w:val="5"/>
        </w:numPr>
        <w:rPr>
          <w:rFonts w:ascii="Times New Roman" w:hAnsi="Times New Roman" w:cs="Times New Roman"/>
          <w:color w:val="FF0000"/>
        </w:rPr>
      </w:pPr>
      <w:r>
        <w:rPr>
          <w:color w:val="FF0000"/>
        </w:rPr>
        <w:t xml:space="preserve">new or changed product </w:t>
      </w:r>
      <w:proofErr w:type="gramStart"/>
      <w:r>
        <w:rPr>
          <w:color w:val="FF0000"/>
        </w:rPr>
        <w:t>lines;</w:t>
      </w:r>
      <w:proofErr w:type="gramEnd"/>
    </w:p>
    <w:p w14:paraId="22DEF331" w14:textId="77777777" w:rsidR="00095A6C" w:rsidRDefault="00095A6C">
      <w:pPr>
        <w:pStyle w:val="TPLevel66"/>
        <w:numPr>
          <w:ilvl w:val="0"/>
          <w:numId w:val="5"/>
        </w:numPr>
        <w:rPr>
          <w:rFonts w:ascii="Times New Roman" w:hAnsi="Times New Roman" w:cs="Times New Roman"/>
          <w:color w:val="FF0000"/>
        </w:rPr>
      </w:pPr>
      <w:r>
        <w:rPr>
          <w:color w:val="FF0000"/>
        </w:rPr>
        <w:t xml:space="preserve">new or changed manufacturing processes and/or chemicals; or </w:t>
      </w:r>
    </w:p>
    <w:p w14:paraId="5E24624F" w14:textId="77777777" w:rsidR="00095A6C" w:rsidRDefault="00095A6C">
      <w:pPr>
        <w:pStyle w:val="TPLevel66"/>
        <w:numPr>
          <w:ilvl w:val="0"/>
          <w:numId w:val="5"/>
        </w:numPr>
        <w:rPr>
          <w:rFonts w:ascii="Times New Roman" w:hAnsi="Times New Roman" w:cs="Times New Roman"/>
          <w:color w:val="FF0000"/>
        </w:rPr>
      </w:pPr>
      <w:r>
        <w:rPr>
          <w:rFonts w:ascii="Times New Roman" w:hAnsi="Times New Roman" w:cs="Times New Roman"/>
          <w:color w:val="FF0000"/>
        </w:rPr>
        <w:t>new or changed customers.</w:t>
      </w:r>
    </w:p>
    <w:p w14:paraId="34DC63CA" w14:textId="77777777" w:rsidR="00095A6C" w:rsidRDefault="00095A6C">
      <w:pPr>
        <w:pStyle w:val="TPLevel66"/>
        <w:rPr>
          <w:rFonts w:ascii="Times New Roman" w:hAnsi="Times New Roman" w:cs="Times New Roman"/>
        </w:rPr>
      </w:pPr>
    </w:p>
    <w:p w14:paraId="05ED163A" w14:textId="77777777" w:rsidR="00095A6C" w:rsidRDefault="00095A6C">
      <w:pPr>
        <w:pStyle w:val="TPLevel00h1"/>
        <w:rPr>
          <w:rFonts w:ascii="Times New Roman" w:hAnsi="Times New Roman" w:cs="Times New Roman"/>
        </w:rPr>
      </w:pPr>
      <w:r>
        <w:rPr>
          <w:rFonts w:ascii="Times New Roman" w:hAnsi="Times New Roman" w:cs="Times New Roman"/>
        </w:rPr>
        <w:t>26.</w:t>
      </w:r>
      <w:r>
        <w:rPr>
          <w:rFonts w:ascii="Times New Roman" w:hAnsi="Times New Roman" w:cs="Times New Roman"/>
        </w:rPr>
        <w:tab/>
        <w:t>Construction</w:t>
      </w:r>
    </w:p>
    <w:p w14:paraId="737A5A60" w14:textId="77777777" w:rsidR="00095A6C" w:rsidRDefault="00095A6C">
      <w:pPr>
        <w:pStyle w:val="TPLevel66"/>
        <w:rPr>
          <w:rFonts w:ascii="Times New Roman" w:hAnsi="Times New Roman" w:cs="Times New Roman"/>
        </w:rPr>
      </w:pPr>
      <w:r>
        <w:rPr>
          <w:rFonts w:ascii="Times New Roman" w:hAnsi="Times New Roman" w:cs="Times New Roman"/>
        </w:rPr>
        <w:t>No construction of pretreatment facilities or additions thereto shall be begun until Final Plans and Specifications have been submitted to the Control Authority and/or Municipality and written approval and an Authorization to Construct (A to C) have been issued.</w:t>
      </w:r>
    </w:p>
    <w:p w14:paraId="37EA14A1" w14:textId="77777777" w:rsidR="00095A6C" w:rsidRDefault="00095A6C">
      <w:pPr>
        <w:rPr>
          <w:rFonts w:ascii="Times New Roman" w:hAnsi="Times New Roman" w:cs="Times New Roman"/>
          <w:sz w:val="20"/>
          <w:szCs w:val="20"/>
        </w:rPr>
      </w:pPr>
    </w:p>
    <w:p w14:paraId="2A2632CA" w14:textId="77777777" w:rsidR="00095A6C" w:rsidRDefault="00095A6C">
      <w:pPr>
        <w:pStyle w:val="TPLevel00h1"/>
        <w:rPr>
          <w:rFonts w:ascii="Times New Roman" w:hAnsi="Times New Roman" w:cs="Times New Roman"/>
        </w:rPr>
      </w:pPr>
      <w:r>
        <w:rPr>
          <w:rFonts w:ascii="Times New Roman" w:hAnsi="Times New Roman" w:cs="Times New Roman"/>
        </w:rPr>
        <w:t>27.</w:t>
      </w:r>
      <w:r>
        <w:rPr>
          <w:rFonts w:ascii="Times New Roman" w:hAnsi="Times New Roman" w:cs="Times New Roman"/>
        </w:rPr>
        <w:tab/>
        <w:t>Reopener</w:t>
      </w:r>
    </w:p>
    <w:p w14:paraId="1677421B" w14:textId="77777777" w:rsidR="00095A6C" w:rsidRDefault="00095A6C">
      <w:pPr>
        <w:pStyle w:val="TPLevel66"/>
        <w:rPr>
          <w:rFonts w:ascii="Times New Roman" w:hAnsi="Times New Roman" w:cs="Times New Roman"/>
        </w:rPr>
      </w:pPr>
      <w:r>
        <w:rPr>
          <w:rFonts w:ascii="Times New Roman" w:hAnsi="Times New Roman" w:cs="Times New Roman"/>
        </w:rPr>
        <w:t>The permit shall be modified or, alternatively, revoked and reissued to comply with any applicable effluent standard or limitation for the control of any pollutant shown to contribute to toxicity of the WWTP effluent or any pollutant that is otherwise limited by the POTW discharge permit.  The permit as modified or reissued under this paragraph may also contain any other requirements of State or Federal pretreatment regulations then applicable.</w:t>
      </w:r>
    </w:p>
    <w:p w14:paraId="782FCDA9" w14:textId="77777777" w:rsidR="00095A6C" w:rsidRDefault="00095A6C">
      <w:pPr>
        <w:pStyle w:val="TPLevel66"/>
        <w:ind w:left="0"/>
        <w:rPr>
          <w:rFonts w:ascii="Times New Roman" w:hAnsi="Times New Roman" w:cs="Times New Roman"/>
        </w:rPr>
      </w:pPr>
    </w:p>
    <w:p w14:paraId="5CF1D403" w14:textId="77777777" w:rsidR="00095A6C" w:rsidRDefault="00095A6C">
      <w:pPr>
        <w:pStyle w:val="TPLevel00h1"/>
        <w:rPr>
          <w:rFonts w:ascii="Times New Roman" w:hAnsi="Times New Roman" w:cs="Times New Roman"/>
        </w:rPr>
      </w:pPr>
      <w:r>
        <w:rPr>
          <w:rFonts w:ascii="Times New Roman" w:hAnsi="Times New Roman" w:cs="Times New Roman"/>
        </w:rPr>
        <w:t>28.</w:t>
      </w:r>
      <w:r>
        <w:rPr>
          <w:rFonts w:ascii="Times New Roman" w:hAnsi="Times New Roman" w:cs="Times New Roman"/>
        </w:rPr>
        <w:tab/>
        <w:t>Categorical Reopener</w:t>
      </w:r>
    </w:p>
    <w:p w14:paraId="445F6E9A" w14:textId="77777777" w:rsidR="00095A6C" w:rsidRDefault="00095A6C">
      <w:pPr>
        <w:pStyle w:val="TPLevel66"/>
        <w:rPr>
          <w:rFonts w:ascii="Times New Roman" w:hAnsi="Times New Roman" w:cs="Times New Roman"/>
        </w:rPr>
      </w:pPr>
      <w:r>
        <w:rPr>
          <w:rFonts w:ascii="Times New Roman" w:hAnsi="Times New Roman" w:cs="Times New Roman"/>
        </w:rPr>
        <w:lastRenderedPageBreak/>
        <w:t>This permit shall be modified, or alternatively, revoked and reissued, to comply with any applicable effluent standard or limitation issued or approved under Sections 302(b)(2)(C) and (D), 304(b)(2), and 307(a)(2) of the Clean Water Act, if the effluent standard or limitation so issued or approved:</w:t>
      </w:r>
    </w:p>
    <w:p w14:paraId="1C22D8EC" w14:textId="77777777" w:rsidR="00095A6C" w:rsidRDefault="00095A6C">
      <w:pPr>
        <w:pStyle w:val="TPLevel66"/>
        <w:ind w:left="1980" w:hanging="540"/>
        <w:rPr>
          <w:rFonts w:ascii="Times New Roman" w:hAnsi="Times New Roman" w:cs="Times New Roman"/>
        </w:rPr>
      </w:pPr>
    </w:p>
    <w:p w14:paraId="7FE89A71" w14:textId="77777777" w:rsidR="00095A6C" w:rsidRDefault="00095A6C">
      <w:pPr>
        <w:pStyle w:val="TPLevel66"/>
        <w:ind w:left="1980" w:hanging="540"/>
        <w:rPr>
          <w:rFonts w:ascii="Times New Roman" w:hAnsi="Times New Roman" w:cs="Times New Roman"/>
        </w:rPr>
      </w:pPr>
      <w:r>
        <w:rPr>
          <w:rFonts w:ascii="Times New Roman" w:hAnsi="Times New Roman" w:cs="Times New Roman"/>
        </w:rPr>
        <w:t>1.)</w:t>
      </w:r>
      <w:r>
        <w:rPr>
          <w:rFonts w:ascii="Times New Roman" w:hAnsi="Times New Roman" w:cs="Times New Roman"/>
        </w:rPr>
        <w:tab/>
        <w:t>contains different conditions or is otherwise more stringent than any effluent limitation in this permit; or</w:t>
      </w:r>
    </w:p>
    <w:p w14:paraId="1979D08C" w14:textId="77777777" w:rsidR="00095A6C" w:rsidRDefault="00095A6C">
      <w:pPr>
        <w:pStyle w:val="TPLevel66"/>
        <w:ind w:left="1980" w:hanging="540"/>
        <w:rPr>
          <w:rFonts w:ascii="Times New Roman" w:hAnsi="Times New Roman" w:cs="Times New Roman"/>
        </w:rPr>
      </w:pPr>
      <w:r>
        <w:rPr>
          <w:rFonts w:ascii="Times New Roman" w:hAnsi="Times New Roman" w:cs="Times New Roman"/>
        </w:rPr>
        <w:t>2.)</w:t>
      </w:r>
      <w:r>
        <w:rPr>
          <w:rFonts w:ascii="Times New Roman" w:hAnsi="Times New Roman" w:cs="Times New Roman"/>
        </w:rPr>
        <w:tab/>
        <w:t>controls any pollutant not limited in this permit.</w:t>
      </w:r>
    </w:p>
    <w:p w14:paraId="7142491F" w14:textId="77777777" w:rsidR="00095A6C" w:rsidRDefault="00095A6C">
      <w:pPr>
        <w:pStyle w:val="TPLevel66"/>
        <w:ind w:left="1980" w:hanging="540"/>
        <w:rPr>
          <w:rFonts w:ascii="Times New Roman" w:hAnsi="Times New Roman" w:cs="Times New Roman"/>
        </w:rPr>
      </w:pPr>
    </w:p>
    <w:p w14:paraId="16FC284B" w14:textId="77777777" w:rsidR="00095A6C" w:rsidRDefault="00095A6C">
      <w:pPr>
        <w:pStyle w:val="TPLevel66"/>
        <w:rPr>
          <w:rFonts w:ascii="Times New Roman" w:hAnsi="Times New Roman" w:cs="Times New Roman"/>
        </w:rPr>
      </w:pPr>
      <w:r>
        <w:rPr>
          <w:rFonts w:ascii="Times New Roman" w:hAnsi="Times New Roman" w:cs="Times New Roman"/>
        </w:rPr>
        <w:t>The permit as modified or reissued under this paragraph shall also contain any other requirements of the Act then applicable.</w:t>
      </w:r>
    </w:p>
    <w:p w14:paraId="62A28CCD" w14:textId="77777777" w:rsidR="00095A6C" w:rsidRDefault="00095A6C">
      <w:pPr>
        <w:rPr>
          <w:rFonts w:ascii="Times New Roman" w:hAnsi="Times New Roman" w:cs="Times New Roman"/>
          <w:sz w:val="20"/>
          <w:szCs w:val="20"/>
        </w:rPr>
      </w:pPr>
    </w:p>
    <w:p w14:paraId="11008039" w14:textId="77777777" w:rsidR="00095A6C" w:rsidRDefault="00095A6C">
      <w:pPr>
        <w:pStyle w:val="TPLevel00h1"/>
        <w:rPr>
          <w:rFonts w:ascii="Times New Roman" w:hAnsi="Times New Roman" w:cs="Times New Roman"/>
        </w:rPr>
      </w:pPr>
      <w:r>
        <w:rPr>
          <w:rFonts w:ascii="Times New Roman" w:hAnsi="Times New Roman" w:cs="Times New Roman"/>
        </w:rPr>
        <w:t>29.</w:t>
      </w:r>
      <w:r>
        <w:rPr>
          <w:rFonts w:ascii="Times New Roman" w:hAnsi="Times New Roman" w:cs="Times New Roman"/>
        </w:rPr>
        <w:tab/>
        <w:t>General Prohibitive Standards</w:t>
      </w:r>
    </w:p>
    <w:p w14:paraId="5B43C5D3" w14:textId="77777777" w:rsidR="00095A6C" w:rsidRDefault="00095A6C">
      <w:pPr>
        <w:pStyle w:val="TPLevel66"/>
        <w:rPr>
          <w:rFonts w:ascii="Times New Roman" w:hAnsi="Times New Roman" w:cs="Times New Roman"/>
        </w:rPr>
      </w:pPr>
      <w:r>
        <w:rPr>
          <w:rFonts w:ascii="Times New Roman" w:hAnsi="Times New Roman" w:cs="Times New Roman"/>
        </w:rPr>
        <w:t>The permittee shall comply with the general prohibitive discharge standards in 40 CFR 403.5 (a) and (b) of the Federal pretreatment regulations.</w:t>
      </w:r>
    </w:p>
    <w:p w14:paraId="5209158E" w14:textId="77777777" w:rsidR="00095A6C" w:rsidRDefault="00095A6C">
      <w:pPr>
        <w:pStyle w:val="TPLevel66"/>
        <w:ind w:left="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50399F33" w14:textId="77777777">
        <w:tc>
          <w:tcPr>
            <w:tcW w:w="8856" w:type="dxa"/>
          </w:tcPr>
          <w:p w14:paraId="418CC3A0" w14:textId="77777777" w:rsidR="00095A6C" w:rsidRDefault="00095A6C">
            <w:pPr>
              <w:pStyle w:val="TPLevel66"/>
              <w:ind w:left="0"/>
            </w:pPr>
            <w:r>
              <w:t>NOTE:  REQUIRED STREAMLINING CHANGE in Part II, 30: Two new sentences, plus other corrections.</w:t>
            </w:r>
          </w:p>
        </w:tc>
      </w:tr>
    </w:tbl>
    <w:p w14:paraId="4D9D4BB5" w14:textId="77777777" w:rsidR="00095A6C" w:rsidRDefault="00095A6C">
      <w:pPr>
        <w:pStyle w:val="TPLevel00h1"/>
        <w:rPr>
          <w:rFonts w:ascii="Times New Roman" w:hAnsi="Times New Roman" w:cs="Times New Roman"/>
          <w:color w:val="FF0000"/>
        </w:rPr>
      </w:pPr>
      <w:r>
        <w:rPr>
          <w:rFonts w:ascii="Times New Roman" w:hAnsi="Times New Roman" w:cs="Times New Roman"/>
          <w:color w:val="FF0000"/>
        </w:rPr>
        <w:t>30.</w:t>
      </w:r>
      <w:r>
        <w:rPr>
          <w:rFonts w:ascii="Times New Roman" w:hAnsi="Times New Roman" w:cs="Times New Roman"/>
          <w:color w:val="FF0000"/>
        </w:rPr>
        <w:tab/>
        <w:t>Potential Problems</w:t>
      </w:r>
    </w:p>
    <w:p w14:paraId="266E32FA" w14:textId="77777777" w:rsidR="00095A6C" w:rsidRDefault="00095A6C">
      <w:pPr>
        <w:pStyle w:val="TPLevel66"/>
        <w:rPr>
          <w:rFonts w:ascii="Times New Roman" w:hAnsi="Times New Roman" w:cs="Times New Roman"/>
          <w:color w:val="FF0000"/>
          <w:szCs w:val="24"/>
        </w:rPr>
      </w:pPr>
      <w:r>
        <w:rPr>
          <w:rFonts w:ascii="Times New Roman" w:hAnsi="Times New Roman" w:cs="Times New Roman"/>
          <w:color w:val="FF0000"/>
          <w:szCs w:val="24"/>
        </w:rPr>
        <w:t xml:space="preserve">The permittee shall provide protection from accidental and slug discharges of prohibited materials and other substances regulated by this permit.  </w:t>
      </w:r>
      <w:r>
        <w:rPr>
          <w:rFonts w:ascii="Times New Roman" w:hAnsi="Times New Roman" w:cs="Times New Roman"/>
          <w:color w:val="FF0000"/>
        </w:rPr>
        <w:t xml:space="preserve">The permittee shall also </w:t>
      </w:r>
      <w:r>
        <w:rPr>
          <w:color w:val="FF0000"/>
        </w:rPr>
        <w:t>notify the POTW immediately of any changes at its facility affecting the potential for spills and other accidental discharge, discharge of a non-routine, episodic nature, a non-customary batch discharge, or a slug load as defined in the Sewer Use Ordinance.</w:t>
      </w:r>
    </w:p>
    <w:p w14:paraId="6CA65A96" w14:textId="77777777" w:rsidR="00095A6C" w:rsidRDefault="00095A6C">
      <w:pPr>
        <w:pStyle w:val="TPLevel66"/>
        <w:rPr>
          <w:rFonts w:ascii="Times New Roman" w:hAnsi="Times New Roman" w:cs="Times New Roman"/>
          <w:szCs w:val="24"/>
        </w:rPr>
      </w:pPr>
    </w:p>
    <w:p w14:paraId="44EE2E6B" w14:textId="77777777" w:rsidR="00095A6C" w:rsidRDefault="00095A6C">
      <w:pPr>
        <w:pStyle w:val="TPLevel66"/>
        <w:rPr>
          <w:rFonts w:ascii="Times New Roman" w:hAnsi="Times New Roman" w:cs="Times New Roman"/>
        </w:rPr>
      </w:pPr>
      <w:r>
        <w:rPr>
          <w:rFonts w:ascii="Times New Roman" w:hAnsi="Times New Roman" w:cs="Times New Roman"/>
          <w:color w:val="FF0000"/>
          <w:szCs w:val="24"/>
        </w:rPr>
        <w:t>Additionally, t</w:t>
      </w:r>
      <w:r>
        <w:rPr>
          <w:rFonts w:ascii="Times New Roman" w:hAnsi="Times New Roman" w:cs="Times New Roman"/>
          <w:color w:val="FF0000"/>
        </w:rPr>
        <w:t>he</w:t>
      </w:r>
      <w:r>
        <w:rPr>
          <w:rFonts w:ascii="Times New Roman" w:hAnsi="Times New Roman" w:cs="Times New Roman"/>
        </w:rPr>
        <w:t xml:space="preserve"> permittee shall notify by telephone the Control Authority and/or Municipality immediately of all discharges that could cause problems to the POTW including any slug loadings as defined </w:t>
      </w:r>
      <w:r>
        <w:rPr>
          <w:rFonts w:ascii="Times New Roman" w:hAnsi="Times New Roman" w:cs="Times New Roman"/>
          <w:color w:val="FF0000"/>
        </w:rPr>
        <w:t>in the Sewer Use Ordinance</w:t>
      </w:r>
      <w:r>
        <w:rPr>
          <w:rFonts w:ascii="Times New Roman" w:hAnsi="Times New Roman" w:cs="Times New Roman"/>
        </w:rPr>
        <w:t>.  If the permittee experiences such a discharge, they shall inform the Control Authority and/or Municipality immediately upon the first awareness of the commencement of the discharge.  Notification shall include location of the discharge, type of waste, concentration and volume if known and corrective actions taken by the permittee.  A written follow-up report thereof shall be filed by the permittee within five (5) days, unless waived by the Control Authority and/or Municipality.</w:t>
      </w:r>
    </w:p>
    <w:p w14:paraId="00779784" w14:textId="77777777" w:rsidR="00095A6C" w:rsidRDefault="00095A6C">
      <w:pPr>
        <w:pStyle w:val="TPLevel66"/>
        <w:rPr>
          <w:rFonts w:ascii="Times New Roman" w:hAnsi="Times New Roman" w:cs="Times New Roman"/>
          <w:szCs w:val="28"/>
        </w:rPr>
      </w:pPr>
    </w:p>
    <w:p w14:paraId="06FC51DD" w14:textId="77777777" w:rsidR="00095A6C" w:rsidRDefault="00095A6C">
      <w:pPr>
        <w:pStyle w:val="TPLevel66"/>
        <w:rPr>
          <w:rFonts w:ascii="Times New Roman" w:hAnsi="Times New Roman" w:cs="Times New Roman"/>
          <w:sz w:val="28"/>
          <w:szCs w:val="28"/>
        </w:rPr>
        <w:sectPr w:rsidR="00095A6C" w:rsidSect="007F4DDF">
          <w:headerReference w:type="default" r:id="rId14"/>
          <w:footerReference w:type="default" r:id="rId15"/>
          <w:pgSz w:w="12240" w:h="15840"/>
          <w:pgMar w:top="720" w:right="1800" w:bottom="720" w:left="1800" w:header="720" w:footer="720" w:gutter="0"/>
          <w:cols w:space="720"/>
        </w:sectPr>
      </w:pPr>
    </w:p>
    <w:p w14:paraId="18DD3387" w14:textId="77777777" w:rsidR="00095A6C" w:rsidRDefault="00095A6C">
      <w:pPr>
        <w:rPr>
          <w:sz w:val="20"/>
          <w:szCs w:val="20"/>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095A6C" w14:paraId="39D4FB87" w14:textId="77777777">
        <w:tc>
          <w:tcPr>
            <w:tcW w:w="8931" w:type="dxa"/>
          </w:tcPr>
          <w:p w14:paraId="790E6F69" w14:textId="77777777" w:rsidR="00095A6C" w:rsidRDefault="00095A6C">
            <w:pPr>
              <w:pStyle w:val="TPLevel66"/>
              <w:ind w:left="0"/>
              <w:jc w:val="center"/>
              <w:rPr>
                <w:b/>
                <w:bCs/>
                <w:color w:val="FF0000"/>
                <w:sz w:val="36"/>
                <w:szCs w:val="24"/>
              </w:rPr>
            </w:pPr>
            <w:r>
              <w:rPr>
                <w:b/>
                <w:bCs/>
                <w:color w:val="FF0000"/>
                <w:sz w:val="36"/>
                <w:szCs w:val="24"/>
              </w:rPr>
              <w:t>NOTE TO PERMIT WRITERS</w:t>
            </w:r>
          </w:p>
        </w:tc>
      </w:tr>
      <w:tr w:rsidR="00095A6C" w14:paraId="4B1D367A" w14:textId="77777777">
        <w:tc>
          <w:tcPr>
            <w:tcW w:w="8931" w:type="dxa"/>
          </w:tcPr>
          <w:p w14:paraId="3AC24D53" w14:textId="77777777" w:rsidR="00095A6C" w:rsidRDefault="00095A6C">
            <w:pPr>
              <w:pStyle w:val="TPLevel66"/>
              <w:ind w:left="0"/>
              <w:jc w:val="center"/>
              <w:rPr>
                <w:b/>
                <w:bCs/>
                <w:color w:val="FF0000"/>
                <w:sz w:val="36"/>
                <w:szCs w:val="24"/>
              </w:rPr>
            </w:pPr>
            <w:r>
              <w:rPr>
                <w:b/>
                <w:bCs/>
                <w:color w:val="FF0000"/>
                <w:sz w:val="36"/>
                <w:szCs w:val="24"/>
              </w:rPr>
              <w:t>CHOOSE applicable Special Condition</w:t>
            </w:r>
          </w:p>
        </w:tc>
      </w:tr>
      <w:tr w:rsidR="00095A6C" w14:paraId="6BD6988F" w14:textId="77777777">
        <w:tc>
          <w:tcPr>
            <w:tcW w:w="8931" w:type="dxa"/>
          </w:tcPr>
          <w:p w14:paraId="3ABFD18B" w14:textId="77777777" w:rsidR="00095A6C" w:rsidRDefault="00095A6C">
            <w:pPr>
              <w:pStyle w:val="TPLevel66"/>
              <w:ind w:left="0"/>
              <w:jc w:val="center"/>
              <w:rPr>
                <w:b/>
                <w:bCs/>
                <w:color w:val="FF0000"/>
                <w:sz w:val="36"/>
                <w:szCs w:val="24"/>
              </w:rPr>
            </w:pPr>
            <w:r>
              <w:rPr>
                <w:b/>
                <w:bCs/>
                <w:color w:val="FF0000"/>
                <w:sz w:val="36"/>
                <w:szCs w:val="24"/>
              </w:rPr>
              <w:t>MAKE any needed adjustments</w:t>
            </w:r>
          </w:p>
        </w:tc>
      </w:tr>
      <w:tr w:rsidR="00095A6C" w14:paraId="14FFB385" w14:textId="77777777">
        <w:tc>
          <w:tcPr>
            <w:tcW w:w="8931" w:type="dxa"/>
          </w:tcPr>
          <w:p w14:paraId="22A7A8B4" w14:textId="77777777" w:rsidR="00095A6C" w:rsidRDefault="00095A6C">
            <w:pPr>
              <w:pStyle w:val="TPLevel66"/>
              <w:ind w:left="0"/>
              <w:jc w:val="center"/>
              <w:rPr>
                <w:b/>
                <w:bCs/>
                <w:color w:val="FF0000"/>
                <w:sz w:val="36"/>
                <w:szCs w:val="24"/>
              </w:rPr>
            </w:pPr>
            <w:r>
              <w:rPr>
                <w:b/>
                <w:bCs/>
                <w:color w:val="FF0000"/>
                <w:sz w:val="36"/>
                <w:szCs w:val="24"/>
              </w:rPr>
              <w:t xml:space="preserve">REMOVE rest, </w:t>
            </w:r>
            <w:proofErr w:type="gramStart"/>
            <w:r>
              <w:rPr>
                <w:b/>
                <w:bCs/>
                <w:color w:val="FF0000"/>
                <w:sz w:val="36"/>
                <w:szCs w:val="24"/>
              </w:rPr>
              <w:t>Including</w:t>
            </w:r>
            <w:proofErr w:type="gramEnd"/>
            <w:r>
              <w:rPr>
                <w:b/>
                <w:bCs/>
                <w:color w:val="FF0000"/>
                <w:sz w:val="36"/>
                <w:szCs w:val="24"/>
              </w:rPr>
              <w:t xml:space="preserve"> “Note to Permit Writer”</w:t>
            </w:r>
          </w:p>
        </w:tc>
      </w:tr>
    </w:tbl>
    <w:p w14:paraId="3096BCA6" w14:textId="77777777" w:rsidR="00095A6C" w:rsidRDefault="00095A6C">
      <w:pPr>
        <w:pStyle w:val="TPLevel66"/>
        <w:rPr>
          <w:color w:val="FF0000"/>
          <w:sz w:val="24"/>
          <w:szCs w:val="24"/>
        </w:rPr>
      </w:pPr>
    </w:p>
    <w:p w14:paraId="21D00326" w14:textId="77777777" w:rsidR="00095A6C" w:rsidRDefault="00095A6C">
      <w:pPr>
        <w:pStyle w:val="TPLevel00h1"/>
        <w:tabs>
          <w:tab w:val="clear" w:pos="540"/>
          <w:tab w:val="left" w:pos="993"/>
        </w:tabs>
        <w:rPr>
          <w:color w:val="FF0000"/>
        </w:rPr>
      </w:pPr>
      <w:r>
        <w:rPr>
          <w:color w:val="FF0000"/>
        </w:rPr>
        <w:t>1.</w:t>
      </w:r>
      <w:r>
        <w:rPr>
          <w:color w:val="FF0000"/>
        </w:rPr>
        <w:tab/>
        <w:t>Slug/Spill Control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53B97102" w14:textId="77777777">
        <w:tc>
          <w:tcPr>
            <w:tcW w:w="8856" w:type="dxa"/>
          </w:tcPr>
          <w:p w14:paraId="44159049" w14:textId="77777777" w:rsidR="00095A6C" w:rsidRDefault="00095A6C">
            <w:pPr>
              <w:rPr>
                <w:color w:val="FF0000"/>
              </w:rPr>
            </w:pPr>
            <w:r>
              <w:rPr>
                <w:color w:val="FF0000"/>
              </w:rPr>
              <w:t xml:space="preserve">NOTE TO PERMIT WRITER: REQUIRED STREAMLINING CHANGE in Part III, 1:  </w:t>
            </w:r>
          </w:p>
          <w:p w14:paraId="0A4D254D" w14:textId="77777777" w:rsidR="00095A6C" w:rsidRDefault="00095A6C">
            <w:pPr>
              <w:pStyle w:val="BodyText"/>
            </w:pPr>
            <w:r>
              <w:t>403 now requires POTW that require SIUs to implement any slug/spill control measures, to list those measures in the IUP.  Additionally, 403 allows POTWs to require the traditional Slug/Spill Control Plan or to require any specific other measure.  For example, the POTW might require one or more of the following “example measures.”</w:t>
            </w:r>
          </w:p>
          <w:p w14:paraId="4C9CBA36" w14:textId="77777777" w:rsidR="00095A6C" w:rsidRDefault="00095A6C">
            <w:pPr>
              <w:pStyle w:val="TPLevel66"/>
              <w:ind w:left="426" w:hanging="426"/>
              <w:rPr>
                <w:color w:val="FF0000"/>
                <w:sz w:val="24"/>
              </w:rPr>
            </w:pPr>
            <w:r>
              <w:rPr>
                <w:color w:val="FF0000"/>
                <w:sz w:val="24"/>
              </w:rPr>
              <w:t>1.  Submit Slug/Spill Control Plan in accordance with SUO [Section 2.8(c)]; Implement Upon POTW Approval</w:t>
            </w:r>
          </w:p>
          <w:p w14:paraId="33A08F25" w14:textId="77777777" w:rsidR="00095A6C" w:rsidRDefault="00095A6C">
            <w:pPr>
              <w:pStyle w:val="TPLevel66"/>
              <w:ind w:left="426" w:hanging="426"/>
              <w:rPr>
                <w:color w:val="FF0000"/>
                <w:sz w:val="24"/>
              </w:rPr>
            </w:pPr>
            <w:r>
              <w:rPr>
                <w:color w:val="FF0000"/>
                <w:sz w:val="24"/>
              </w:rPr>
              <w:t>2.  Implement approved Slug/Spill Control Plan</w:t>
            </w:r>
          </w:p>
          <w:p w14:paraId="31A05D01" w14:textId="77777777" w:rsidR="00095A6C" w:rsidRDefault="00095A6C">
            <w:pPr>
              <w:pStyle w:val="TPLevel66"/>
              <w:ind w:left="426" w:hanging="426"/>
              <w:rPr>
                <w:color w:val="FF0000"/>
                <w:sz w:val="24"/>
              </w:rPr>
            </w:pPr>
            <w:r>
              <w:rPr>
                <w:color w:val="FF0000"/>
                <w:sz w:val="24"/>
              </w:rPr>
              <w:t>3.  Implement POTW Approved (Insert Name of SIU’s Plan/SOP/Other Document)</w:t>
            </w:r>
          </w:p>
          <w:p w14:paraId="701CABAE" w14:textId="77777777" w:rsidR="00095A6C" w:rsidRDefault="00095A6C">
            <w:pPr>
              <w:pStyle w:val="TPLevel66"/>
              <w:ind w:left="426" w:hanging="426"/>
              <w:rPr>
                <w:color w:val="FF0000"/>
                <w:sz w:val="24"/>
              </w:rPr>
            </w:pPr>
            <w:r>
              <w:rPr>
                <w:color w:val="FF0000"/>
                <w:sz w:val="24"/>
              </w:rPr>
              <w:t>4a.  Submit plans for installation of berms around XXX, with alarms to detect spills and an SOP of operation.</w:t>
            </w:r>
          </w:p>
          <w:p w14:paraId="16F31485" w14:textId="77777777" w:rsidR="00095A6C" w:rsidRDefault="00095A6C">
            <w:pPr>
              <w:pStyle w:val="TPLevel66"/>
              <w:ind w:left="426" w:hanging="426"/>
              <w:rPr>
                <w:color w:val="FF0000"/>
                <w:sz w:val="24"/>
              </w:rPr>
            </w:pPr>
            <w:r>
              <w:rPr>
                <w:color w:val="FF0000"/>
                <w:sz w:val="24"/>
              </w:rPr>
              <w:t>4b.  Complete installation of berms and alarms and commence implementation of approved SOP.</w:t>
            </w:r>
          </w:p>
          <w:p w14:paraId="0666F1C9" w14:textId="77777777" w:rsidR="00095A6C" w:rsidRDefault="00095A6C">
            <w:pPr>
              <w:ind w:left="426" w:hanging="426"/>
              <w:rPr>
                <w:color w:val="FF0000"/>
                <w:szCs w:val="36"/>
              </w:rPr>
            </w:pPr>
            <w:r>
              <w:rPr>
                <w:color w:val="FF0000"/>
              </w:rPr>
              <w:t xml:space="preserve">5.  Plug Floor Drains in </w:t>
            </w:r>
            <w:proofErr w:type="gramStart"/>
            <w:r>
              <w:rPr>
                <w:color w:val="FF0000"/>
                <w:u w:val="single"/>
              </w:rPr>
              <w:t>_(</w:t>
            </w:r>
            <w:proofErr w:type="gramEnd"/>
            <w:r>
              <w:rPr>
                <w:color w:val="FF0000"/>
                <w:u w:val="single"/>
              </w:rPr>
              <w:t>list areas here)__</w:t>
            </w:r>
            <w:r>
              <w:rPr>
                <w:color w:val="FF0000"/>
              </w:rPr>
              <w:t>.</w:t>
            </w:r>
          </w:p>
          <w:p w14:paraId="365659BA" w14:textId="77777777" w:rsidR="00095A6C" w:rsidRDefault="00095A6C">
            <w:pPr>
              <w:rPr>
                <w:color w:val="FF0000"/>
              </w:rPr>
            </w:pPr>
          </w:p>
          <w:p w14:paraId="29BD06C5" w14:textId="77777777" w:rsidR="00095A6C" w:rsidRDefault="00095A6C">
            <w:pPr>
              <w:rPr>
                <w:color w:val="FF0000"/>
                <w:sz w:val="28"/>
              </w:rPr>
            </w:pPr>
            <w:r>
              <w:rPr>
                <w:color w:val="FF0000"/>
              </w:rPr>
              <w:t>These or any other “measures” a POTW wants to require would be listed in the blanks in the Suggested Special Condition below, with any applicable due dates.</w:t>
            </w:r>
          </w:p>
        </w:tc>
      </w:tr>
    </w:tbl>
    <w:p w14:paraId="0C313179" w14:textId="77777777" w:rsidR="00095A6C" w:rsidRDefault="00095A6C">
      <w:pPr>
        <w:rPr>
          <w:sz w:val="20"/>
          <w:szCs w:val="20"/>
        </w:rPr>
      </w:pPr>
    </w:p>
    <w:p w14:paraId="564396F8" w14:textId="77777777" w:rsidR="00095A6C" w:rsidRDefault="00095A6C">
      <w:pPr>
        <w:pStyle w:val="TPLevel66"/>
        <w:rPr>
          <w:color w:val="FF0000"/>
          <w:sz w:val="24"/>
          <w:szCs w:val="24"/>
        </w:rPr>
      </w:pPr>
      <w:r>
        <w:rPr>
          <w:color w:val="FF0000"/>
          <w:sz w:val="24"/>
          <w:szCs w:val="24"/>
        </w:rPr>
        <w:t xml:space="preserve">In addition to the requirements in Part II, 30, the Permittee shall complete installation and/or commence implementation, operation, and/or maintenance of the following specific protection Measures, Activities, Plans. Etc.  (Items without specific completion </w:t>
      </w:r>
      <w:proofErr w:type="gramStart"/>
      <w:r>
        <w:rPr>
          <w:color w:val="FF0000"/>
          <w:sz w:val="24"/>
          <w:szCs w:val="24"/>
        </w:rPr>
        <w:t>dates, or</w:t>
      </w:r>
      <w:proofErr w:type="gramEnd"/>
      <w:r>
        <w:rPr>
          <w:color w:val="FF0000"/>
          <w:sz w:val="24"/>
          <w:szCs w:val="24"/>
        </w:rPr>
        <w:t xml:space="preserve"> marked as “Continuous.” must be performed for the entire duration of the permit): </w:t>
      </w:r>
    </w:p>
    <w:p w14:paraId="7A0381C8" w14:textId="77777777" w:rsidR="00095A6C" w:rsidRDefault="00095A6C">
      <w:pPr>
        <w:pStyle w:val="TPLevel66"/>
        <w:rPr>
          <w:color w:val="FF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3"/>
        <w:gridCol w:w="1935"/>
      </w:tblGrid>
      <w:tr w:rsidR="00095A6C" w14:paraId="3B25DCF0" w14:textId="77777777">
        <w:tc>
          <w:tcPr>
            <w:tcW w:w="6520" w:type="dxa"/>
            <w:vAlign w:val="bottom"/>
          </w:tcPr>
          <w:p w14:paraId="7396BFC0" w14:textId="77777777" w:rsidR="00095A6C" w:rsidRDefault="00095A6C">
            <w:pPr>
              <w:pStyle w:val="TPLevel66"/>
              <w:ind w:left="0"/>
              <w:jc w:val="center"/>
              <w:rPr>
                <w:color w:val="FF0000"/>
                <w:sz w:val="24"/>
              </w:rPr>
            </w:pPr>
            <w:r>
              <w:rPr>
                <w:color w:val="FF0000"/>
                <w:sz w:val="24"/>
              </w:rPr>
              <w:t xml:space="preserve">Description of Measure, Activity, Plan, etc.  </w:t>
            </w:r>
          </w:p>
        </w:tc>
        <w:tc>
          <w:tcPr>
            <w:tcW w:w="1944" w:type="dxa"/>
            <w:vAlign w:val="bottom"/>
          </w:tcPr>
          <w:p w14:paraId="794730BE" w14:textId="77777777" w:rsidR="00095A6C" w:rsidRDefault="00095A6C">
            <w:pPr>
              <w:pStyle w:val="TPLevel66"/>
              <w:ind w:left="0"/>
              <w:jc w:val="center"/>
              <w:rPr>
                <w:color w:val="FF0000"/>
                <w:sz w:val="24"/>
              </w:rPr>
            </w:pPr>
            <w:r>
              <w:rPr>
                <w:color w:val="FF0000"/>
                <w:sz w:val="24"/>
              </w:rPr>
              <w:t>Required Completion/ Implementation Date</w:t>
            </w:r>
          </w:p>
        </w:tc>
      </w:tr>
      <w:tr w:rsidR="00095A6C" w14:paraId="6051225E" w14:textId="77777777">
        <w:tc>
          <w:tcPr>
            <w:tcW w:w="6520" w:type="dxa"/>
          </w:tcPr>
          <w:p w14:paraId="3699BD07" w14:textId="77777777" w:rsidR="00095A6C" w:rsidRDefault="00095A6C">
            <w:pPr>
              <w:pStyle w:val="TPLevel66"/>
              <w:ind w:left="360" w:hanging="270"/>
              <w:rPr>
                <w:color w:val="FF0000"/>
                <w:sz w:val="24"/>
              </w:rPr>
            </w:pPr>
          </w:p>
        </w:tc>
        <w:tc>
          <w:tcPr>
            <w:tcW w:w="1944" w:type="dxa"/>
          </w:tcPr>
          <w:p w14:paraId="42F58737" w14:textId="77777777" w:rsidR="00095A6C" w:rsidRDefault="00095A6C">
            <w:pPr>
              <w:pStyle w:val="TPLevel66"/>
              <w:ind w:left="0"/>
              <w:rPr>
                <w:color w:val="FF0000"/>
                <w:sz w:val="24"/>
              </w:rPr>
            </w:pPr>
          </w:p>
        </w:tc>
      </w:tr>
      <w:tr w:rsidR="00095A6C" w14:paraId="1243187D" w14:textId="77777777">
        <w:tc>
          <w:tcPr>
            <w:tcW w:w="6520" w:type="dxa"/>
          </w:tcPr>
          <w:p w14:paraId="23A064BD" w14:textId="77777777" w:rsidR="00095A6C" w:rsidRDefault="00095A6C">
            <w:pPr>
              <w:pStyle w:val="TPLevel66"/>
              <w:ind w:left="360" w:hanging="270"/>
              <w:rPr>
                <w:color w:val="FF0000"/>
                <w:sz w:val="24"/>
              </w:rPr>
            </w:pPr>
          </w:p>
        </w:tc>
        <w:tc>
          <w:tcPr>
            <w:tcW w:w="1944" w:type="dxa"/>
          </w:tcPr>
          <w:p w14:paraId="5B457269" w14:textId="77777777" w:rsidR="00095A6C" w:rsidRDefault="00095A6C">
            <w:pPr>
              <w:pStyle w:val="TPLevel66"/>
              <w:ind w:left="0"/>
              <w:rPr>
                <w:color w:val="FF0000"/>
                <w:sz w:val="24"/>
              </w:rPr>
            </w:pPr>
          </w:p>
        </w:tc>
      </w:tr>
      <w:tr w:rsidR="00095A6C" w14:paraId="0CA78DD5" w14:textId="77777777">
        <w:tc>
          <w:tcPr>
            <w:tcW w:w="6520" w:type="dxa"/>
          </w:tcPr>
          <w:p w14:paraId="330F2DEE" w14:textId="77777777" w:rsidR="00095A6C" w:rsidRDefault="00095A6C">
            <w:pPr>
              <w:pStyle w:val="TPLevel66"/>
              <w:ind w:left="360" w:hanging="270"/>
              <w:rPr>
                <w:color w:val="FF0000"/>
                <w:sz w:val="24"/>
              </w:rPr>
            </w:pPr>
          </w:p>
        </w:tc>
        <w:tc>
          <w:tcPr>
            <w:tcW w:w="1944" w:type="dxa"/>
          </w:tcPr>
          <w:p w14:paraId="6861D7FA" w14:textId="77777777" w:rsidR="00095A6C" w:rsidRDefault="00095A6C">
            <w:pPr>
              <w:pStyle w:val="TPLevel66"/>
              <w:ind w:left="0"/>
              <w:rPr>
                <w:color w:val="FF0000"/>
                <w:sz w:val="24"/>
              </w:rPr>
            </w:pPr>
          </w:p>
        </w:tc>
      </w:tr>
      <w:tr w:rsidR="00095A6C" w14:paraId="69C83A5C" w14:textId="77777777">
        <w:tc>
          <w:tcPr>
            <w:tcW w:w="6520" w:type="dxa"/>
          </w:tcPr>
          <w:p w14:paraId="12F8C919" w14:textId="77777777" w:rsidR="00095A6C" w:rsidRDefault="00095A6C">
            <w:pPr>
              <w:pStyle w:val="TPLevel66"/>
              <w:ind w:left="360" w:hanging="270"/>
              <w:rPr>
                <w:color w:val="FF0000"/>
                <w:sz w:val="24"/>
              </w:rPr>
            </w:pPr>
          </w:p>
        </w:tc>
        <w:tc>
          <w:tcPr>
            <w:tcW w:w="1944" w:type="dxa"/>
          </w:tcPr>
          <w:p w14:paraId="6D4777B5" w14:textId="77777777" w:rsidR="00095A6C" w:rsidRDefault="00095A6C">
            <w:pPr>
              <w:pStyle w:val="TPLevel66"/>
              <w:ind w:left="0"/>
              <w:rPr>
                <w:color w:val="FF0000"/>
                <w:sz w:val="24"/>
              </w:rPr>
            </w:pPr>
          </w:p>
        </w:tc>
      </w:tr>
      <w:tr w:rsidR="00095A6C" w14:paraId="4769222F" w14:textId="77777777">
        <w:tc>
          <w:tcPr>
            <w:tcW w:w="6520" w:type="dxa"/>
          </w:tcPr>
          <w:p w14:paraId="4173D2EF" w14:textId="77777777" w:rsidR="00095A6C" w:rsidRDefault="00095A6C">
            <w:pPr>
              <w:pStyle w:val="TPLevel66"/>
              <w:ind w:left="360" w:hanging="270"/>
              <w:rPr>
                <w:color w:val="FF0000"/>
                <w:sz w:val="24"/>
              </w:rPr>
            </w:pPr>
          </w:p>
        </w:tc>
        <w:tc>
          <w:tcPr>
            <w:tcW w:w="1944" w:type="dxa"/>
          </w:tcPr>
          <w:p w14:paraId="136FE9CD" w14:textId="77777777" w:rsidR="00095A6C" w:rsidRDefault="00095A6C">
            <w:pPr>
              <w:pStyle w:val="TPLevel66"/>
              <w:ind w:left="0"/>
              <w:rPr>
                <w:color w:val="FF0000"/>
                <w:sz w:val="24"/>
              </w:rPr>
            </w:pPr>
          </w:p>
        </w:tc>
      </w:tr>
      <w:tr w:rsidR="00095A6C" w14:paraId="235176FC" w14:textId="77777777">
        <w:tc>
          <w:tcPr>
            <w:tcW w:w="6520" w:type="dxa"/>
          </w:tcPr>
          <w:p w14:paraId="27512E35" w14:textId="77777777" w:rsidR="00095A6C" w:rsidRDefault="00095A6C">
            <w:pPr>
              <w:pStyle w:val="TPLevel66"/>
              <w:ind w:left="360" w:hanging="270"/>
              <w:rPr>
                <w:color w:val="FF0000"/>
                <w:sz w:val="24"/>
              </w:rPr>
            </w:pPr>
          </w:p>
        </w:tc>
        <w:tc>
          <w:tcPr>
            <w:tcW w:w="1944" w:type="dxa"/>
          </w:tcPr>
          <w:p w14:paraId="70666584" w14:textId="77777777" w:rsidR="00095A6C" w:rsidRDefault="00095A6C">
            <w:pPr>
              <w:pStyle w:val="TPLevel66"/>
              <w:ind w:left="0"/>
              <w:rPr>
                <w:color w:val="FF0000"/>
                <w:sz w:val="24"/>
              </w:rPr>
            </w:pPr>
          </w:p>
        </w:tc>
      </w:tr>
    </w:tbl>
    <w:p w14:paraId="074E691B" w14:textId="77777777" w:rsidR="00095A6C" w:rsidRDefault="00095A6C">
      <w:pPr>
        <w:pStyle w:val="TPLevel66"/>
        <w:rPr>
          <w:color w:val="FF0000"/>
          <w:sz w:val="24"/>
        </w:rPr>
      </w:pPr>
    </w:p>
    <w:p w14:paraId="6622F631" w14:textId="77777777" w:rsidR="00095A6C" w:rsidRDefault="00095A6C">
      <w:pPr>
        <w:pStyle w:val="TPLevel66"/>
        <w:rPr>
          <w:color w:val="FF0000"/>
          <w:sz w:val="24"/>
          <w:szCs w:val="24"/>
        </w:rPr>
      </w:pPr>
      <w:r>
        <w:rPr>
          <w:color w:val="FF0000"/>
          <w:sz w:val="24"/>
          <w:szCs w:val="24"/>
        </w:rPr>
        <w:lastRenderedPageBreak/>
        <w:t xml:space="preserve">The permittee shall provide updates to the Control Authority as required by Part II, 30, of this IUP.  </w:t>
      </w:r>
      <w:r>
        <w:rPr>
          <w:color w:val="FF0000"/>
          <w:sz w:val="24"/>
        </w:rPr>
        <w:t>Modifications to the measures shall be approved by the Control Authority prior to installation/implementation.  If a measure fails, the Control Authority shall be notified within 24 hours.</w:t>
      </w:r>
    </w:p>
    <w:p w14:paraId="664B9748" w14:textId="77777777" w:rsidR="00095A6C" w:rsidRDefault="00095A6C">
      <w:pPr>
        <w:pStyle w:val="TPLevel66"/>
        <w:spacing w:before="80"/>
        <w:ind w:left="1440" w:hanging="720"/>
      </w:pPr>
    </w:p>
    <w:p w14:paraId="7CF78B0E" w14:textId="77777777" w:rsidR="00095A6C" w:rsidRDefault="00095A6C">
      <w:pPr>
        <w:pStyle w:val="TPLevel00h1"/>
      </w:pPr>
      <w:r>
        <w:t>2.</w:t>
      </w:r>
      <w:r>
        <w:tab/>
        <w:t>Sludge Management Plan</w:t>
      </w:r>
    </w:p>
    <w:p w14:paraId="3F9E997D" w14:textId="77777777" w:rsidR="00095A6C" w:rsidRDefault="00095A6C">
      <w:pPr>
        <w:pStyle w:val="TPLevel66"/>
        <w:rPr>
          <w:sz w:val="24"/>
          <w:szCs w:val="24"/>
        </w:rPr>
      </w:pPr>
      <w:r>
        <w:rPr>
          <w:sz w:val="24"/>
          <w:szCs w:val="24"/>
        </w:rPr>
        <w:t>Ninety days prior to the initial disposal of sludge generated by any pretreatment facility, the permittee shall submit a sludge management plan to the Control Authority.</w:t>
      </w:r>
    </w:p>
    <w:p w14:paraId="42731E8F" w14:textId="77777777" w:rsidR="00095A6C" w:rsidRDefault="00095A6C">
      <w:pPr>
        <w:pStyle w:val="TPLevel00h1"/>
        <w:rPr>
          <w:sz w:val="20"/>
          <w:szCs w:val="20"/>
        </w:rPr>
      </w:pPr>
    </w:p>
    <w:p w14:paraId="55683F18" w14:textId="77777777" w:rsidR="00095A6C" w:rsidRDefault="00095A6C">
      <w:pPr>
        <w:pStyle w:val="TPLevel00h1"/>
      </w:pPr>
      <w:r>
        <w:t>3.</w:t>
      </w:r>
      <w:r>
        <w:tab/>
        <w:t>Flow Measurement Requirements</w:t>
      </w:r>
      <w:r>
        <w:tab/>
      </w:r>
      <w:r>
        <w:br/>
      </w:r>
      <w:r>
        <w:tab/>
        <w:t>(For SIUs with discharge flow meters)</w:t>
      </w:r>
    </w:p>
    <w:p w14:paraId="1B49722F" w14:textId="77777777" w:rsidR="00095A6C" w:rsidRDefault="00095A6C">
      <w:pPr>
        <w:pStyle w:val="TPLevel03"/>
        <w:ind w:left="709"/>
        <w:rPr>
          <w:sz w:val="24"/>
          <w:szCs w:val="24"/>
        </w:rPr>
      </w:pPr>
      <w:r>
        <w:rPr>
          <w:sz w:val="24"/>
          <w:szCs w:val="24"/>
        </w:rPr>
        <w:t xml:space="preserve">The permittee shall maintain appropriate discharge flow measurement devices and methods consistent with approved scientific practices to ensure the accuracy and reliability of measurements of the volume of monitored discharges.  </w:t>
      </w:r>
      <w:proofErr w:type="gramStart"/>
      <w:r>
        <w:rPr>
          <w:sz w:val="24"/>
          <w:szCs w:val="24"/>
        </w:rPr>
        <w:t>Devices</w:t>
      </w:r>
      <w:proofErr w:type="gramEnd"/>
      <w:r>
        <w:rPr>
          <w:sz w:val="24"/>
          <w:szCs w:val="24"/>
        </w:rPr>
        <w:t xml:space="preserve"> installed shall be a continuous recording flow meter capable of measuring flows with a maximum deviation of less than 10% from true discharge rates throughout the range of expected discharge volumes.  The devices shall be installed, calibrated, and maintained to ensure accuracy.  At the time of issuance of the permit, this method consists of _____________________________________</w:t>
      </w:r>
      <w:r>
        <w:rPr>
          <w:sz w:val="24"/>
          <w:szCs w:val="24"/>
        </w:rPr>
        <w:softHyphen/>
        <w:t xml:space="preserve">_________________________________________________________________.  The meter shall be calibrated every ____________ (enter </w:t>
      </w:r>
      <w:proofErr w:type="gramStart"/>
      <w:r>
        <w:rPr>
          <w:sz w:val="24"/>
          <w:szCs w:val="24"/>
        </w:rPr>
        <w:t>time period</w:t>
      </w:r>
      <w:proofErr w:type="gramEnd"/>
      <w:r>
        <w:rPr>
          <w:sz w:val="24"/>
          <w:szCs w:val="24"/>
        </w:rPr>
        <w:t>).  Modifications to the flow metering equipment shall be approved by the Control Authority prior to installation.  If a required flow measurement device fails, the Control Authority shall be notified within 24 hours.</w:t>
      </w:r>
    </w:p>
    <w:p w14:paraId="6BAE2F37" w14:textId="77777777" w:rsidR="00095A6C" w:rsidRDefault="00095A6C">
      <w:pPr>
        <w:pStyle w:val="TPLevel00h1"/>
        <w:rPr>
          <w:sz w:val="24"/>
          <w:szCs w:val="24"/>
        </w:rPr>
      </w:pPr>
    </w:p>
    <w:tbl>
      <w:tblPr>
        <w:tblW w:w="0" w:type="auto"/>
        <w:tblInd w:w="260" w:type="dxa"/>
        <w:tblLayout w:type="fixed"/>
        <w:tblCellMar>
          <w:left w:w="80" w:type="dxa"/>
          <w:right w:w="80" w:type="dxa"/>
        </w:tblCellMar>
        <w:tblLook w:val="0000" w:firstRow="0" w:lastRow="0" w:firstColumn="0" w:lastColumn="0" w:noHBand="0" w:noVBand="0"/>
      </w:tblPr>
      <w:tblGrid>
        <w:gridCol w:w="260"/>
        <w:gridCol w:w="720"/>
        <w:gridCol w:w="260"/>
      </w:tblGrid>
      <w:tr w:rsidR="00095A6C" w14:paraId="68256E8A" w14:textId="77777777">
        <w:trPr>
          <w:cantSplit/>
        </w:trPr>
        <w:tc>
          <w:tcPr>
            <w:tcW w:w="260" w:type="dxa"/>
            <w:tcBorders>
              <w:top w:val="single" w:sz="6" w:space="0" w:color="auto"/>
              <w:left w:val="single" w:sz="6" w:space="0" w:color="auto"/>
            </w:tcBorders>
            <w:shd w:val="pct10" w:color="auto" w:fill="auto"/>
          </w:tcPr>
          <w:p w14:paraId="14564F63" w14:textId="77777777" w:rsidR="00095A6C" w:rsidRDefault="00095A6C"/>
        </w:tc>
        <w:tc>
          <w:tcPr>
            <w:tcW w:w="720" w:type="dxa"/>
            <w:tcBorders>
              <w:top w:val="single" w:sz="6" w:space="0" w:color="auto"/>
            </w:tcBorders>
            <w:shd w:val="pct10" w:color="auto" w:fill="auto"/>
          </w:tcPr>
          <w:p w14:paraId="4E304CED" w14:textId="77777777" w:rsidR="00095A6C" w:rsidRDefault="00095A6C"/>
        </w:tc>
        <w:tc>
          <w:tcPr>
            <w:tcW w:w="260" w:type="dxa"/>
            <w:tcBorders>
              <w:top w:val="single" w:sz="6" w:space="0" w:color="auto"/>
              <w:right w:val="single" w:sz="6" w:space="0" w:color="auto"/>
            </w:tcBorders>
            <w:shd w:val="pct10" w:color="auto" w:fill="auto"/>
          </w:tcPr>
          <w:p w14:paraId="2E03F046" w14:textId="77777777" w:rsidR="00095A6C" w:rsidRDefault="00095A6C"/>
        </w:tc>
      </w:tr>
      <w:tr w:rsidR="00095A6C" w14:paraId="3831C135" w14:textId="77777777">
        <w:trPr>
          <w:cantSplit/>
        </w:trPr>
        <w:tc>
          <w:tcPr>
            <w:tcW w:w="260" w:type="dxa"/>
            <w:tcBorders>
              <w:left w:val="single" w:sz="6" w:space="0" w:color="auto"/>
            </w:tcBorders>
            <w:shd w:val="pct10" w:color="auto" w:fill="auto"/>
          </w:tcPr>
          <w:p w14:paraId="7F0E9E6A" w14:textId="77777777" w:rsidR="00095A6C" w:rsidRDefault="00095A6C"/>
        </w:tc>
        <w:tc>
          <w:tcPr>
            <w:tcW w:w="720" w:type="dxa"/>
          </w:tcPr>
          <w:p w14:paraId="6EE03321" w14:textId="77777777" w:rsidR="00095A6C" w:rsidRDefault="00095A6C">
            <w:r>
              <w:rPr>
                <w:b/>
                <w:bCs/>
                <w:sz w:val="28"/>
                <w:szCs w:val="28"/>
              </w:rPr>
              <w:t>OR:</w:t>
            </w:r>
          </w:p>
        </w:tc>
        <w:tc>
          <w:tcPr>
            <w:tcW w:w="260" w:type="dxa"/>
            <w:tcBorders>
              <w:right w:val="single" w:sz="6" w:space="0" w:color="auto"/>
            </w:tcBorders>
            <w:shd w:val="pct10" w:color="auto" w:fill="auto"/>
          </w:tcPr>
          <w:p w14:paraId="2A16651D" w14:textId="77777777" w:rsidR="00095A6C" w:rsidRDefault="00095A6C"/>
        </w:tc>
      </w:tr>
      <w:tr w:rsidR="00095A6C" w14:paraId="610AEFCF" w14:textId="77777777">
        <w:trPr>
          <w:cantSplit/>
        </w:trPr>
        <w:tc>
          <w:tcPr>
            <w:tcW w:w="260" w:type="dxa"/>
            <w:tcBorders>
              <w:left w:val="single" w:sz="6" w:space="0" w:color="auto"/>
              <w:bottom w:val="single" w:sz="6" w:space="0" w:color="auto"/>
            </w:tcBorders>
            <w:shd w:val="pct10" w:color="auto" w:fill="auto"/>
          </w:tcPr>
          <w:p w14:paraId="67CDE684" w14:textId="77777777" w:rsidR="00095A6C" w:rsidRDefault="00095A6C"/>
        </w:tc>
        <w:tc>
          <w:tcPr>
            <w:tcW w:w="720" w:type="dxa"/>
            <w:tcBorders>
              <w:bottom w:val="single" w:sz="6" w:space="0" w:color="auto"/>
            </w:tcBorders>
            <w:shd w:val="pct10" w:color="auto" w:fill="auto"/>
          </w:tcPr>
          <w:p w14:paraId="6111551B" w14:textId="77777777" w:rsidR="00095A6C" w:rsidRDefault="00095A6C"/>
        </w:tc>
        <w:tc>
          <w:tcPr>
            <w:tcW w:w="260" w:type="dxa"/>
            <w:tcBorders>
              <w:bottom w:val="single" w:sz="6" w:space="0" w:color="auto"/>
              <w:right w:val="single" w:sz="6" w:space="0" w:color="auto"/>
            </w:tcBorders>
            <w:shd w:val="pct10" w:color="auto" w:fill="auto"/>
          </w:tcPr>
          <w:p w14:paraId="70FAD003" w14:textId="77777777" w:rsidR="00095A6C" w:rsidRDefault="00095A6C"/>
        </w:tc>
      </w:tr>
    </w:tbl>
    <w:p w14:paraId="7B9EC79D" w14:textId="77777777" w:rsidR="00095A6C" w:rsidRDefault="00095A6C">
      <w:pPr>
        <w:pStyle w:val="TPLevel00h1"/>
        <w:rPr>
          <w:sz w:val="20"/>
          <w:szCs w:val="20"/>
        </w:rPr>
      </w:pPr>
    </w:p>
    <w:p w14:paraId="155CD610" w14:textId="77777777" w:rsidR="00095A6C" w:rsidRDefault="00095A6C">
      <w:pPr>
        <w:pStyle w:val="TPLevel00h1"/>
      </w:pPr>
      <w:r>
        <w:t>3.</w:t>
      </w:r>
      <w:r>
        <w:tab/>
        <w:t>Flow Measurement Requirements</w:t>
      </w:r>
      <w:r>
        <w:tab/>
      </w:r>
      <w:r>
        <w:br/>
      </w:r>
      <w:r>
        <w:tab/>
        <w:t>(For SIUs currently without discharge flow meters)</w:t>
      </w:r>
    </w:p>
    <w:p w14:paraId="258CD963" w14:textId="77777777" w:rsidR="00095A6C" w:rsidRDefault="00095A6C">
      <w:pPr>
        <w:pStyle w:val="TPLevel03abc"/>
        <w:ind w:left="1440" w:hanging="720"/>
        <w:rPr>
          <w:sz w:val="24"/>
          <w:szCs w:val="24"/>
        </w:rPr>
      </w:pPr>
      <w:r>
        <w:rPr>
          <w:sz w:val="24"/>
          <w:szCs w:val="24"/>
        </w:rPr>
        <w:t>a.)</w:t>
      </w:r>
      <w:r>
        <w:rPr>
          <w:sz w:val="24"/>
          <w:szCs w:val="24"/>
        </w:rPr>
        <w:tab/>
        <w:t>Temporary Flow Measurement Method</w:t>
      </w:r>
    </w:p>
    <w:p w14:paraId="277C7FEF" w14:textId="77777777" w:rsidR="00095A6C" w:rsidRDefault="00095A6C">
      <w:pPr>
        <w:pStyle w:val="TPLevel03"/>
        <w:ind w:left="1440"/>
        <w:rPr>
          <w:sz w:val="24"/>
          <w:szCs w:val="24"/>
        </w:rPr>
      </w:pPr>
      <w:r>
        <w:rPr>
          <w:sz w:val="24"/>
          <w:szCs w:val="24"/>
        </w:rPr>
        <w:t xml:space="preserve">Until such time as discharge flow measurement devices for individual regulated pipes are required by the Control Authority, the permittee shall record the water meter reading providing water to the facility at the beginning and end of each composite sample collection </w:t>
      </w:r>
      <w:proofErr w:type="gramStart"/>
      <w:r>
        <w:rPr>
          <w:sz w:val="24"/>
          <w:szCs w:val="24"/>
        </w:rPr>
        <w:t>time period</w:t>
      </w:r>
      <w:proofErr w:type="gramEnd"/>
      <w:r>
        <w:rPr>
          <w:sz w:val="24"/>
          <w:szCs w:val="24"/>
        </w:rPr>
        <w:t>, convert this to an estimate of the daily discharge flow for each pipe, and report this value on the discharge monitoring report form.</w:t>
      </w:r>
    </w:p>
    <w:p w14:paraId="6E44CCE9" w14:textId="77777777" w:rsidR="00095A6C" w:rsidRDefault="00095A6C">
      <w:pPr>
        <w:pStyle w:val="TPLevel03"/>
        <w:ind w:left="0"/>
      </w:pPr>
    </w:p>
    <w:p w14:paraId="607605B9" w14:textId="77777777" w:rsidR="00095A6C" w:rsidRDefault="00095A6C">
      <w:pPr>
        <w:pStyle w:val="TPLevel03abc"/>
        <w:ind w:left="720" w:firstLine="0"/>
        <w:rPr>
          <w:sz w:val="24"/>
          <w:szCs w:val="24"/>
        </w:rPr>
      </w:pPr>
      <w:r>
        <w:rPr>
          <w:sz w:val="24"/>
          <w:szCs w:val="24"/>
        </w:rPr>
        <w:t>b.)</w:t>
      </w:r>
      <w:r>
        <w:rPr>
          <w:sz w:val="24"/>
          <w:szCs w:val="24"/>
        </w:rPr>
        <w:tab/>
        <w:t>Installation of Discharge Flow Measurement Devices</w:t>
      </w:r>
    </w:p>
    <w:p w14:paraId="2AC66672" w14:textId="77777777" w:rsidR="00095A6C" w:rsidRDefault="00095A6C">
      <w:pPr>
        <w:pStyle w:val="TPLevel03"/>
        <w:ind w:left="1440"/>
        <w:rPr>
          <w:sz w:val="24"/>
          <w:szCs w:val="24"/>
        </w:rPr>
      </w:pPr>
      <w:r>
        <w:rPr>
          <w:sz w:val="24"/>
          <w:szCs w:val="24"/>
        </w:rPr>
        <w:t>If required by any of the following:</w:t>
      </w:r>
    </w:p>
    <w:p w14:paraId="1854EDE5" w14:textId="77777777" w:rsidR="00095A6C" w:rsidRDefault="00095A6C">
      <w:pPr>
        <w:pStyle w:val="TPLevel03"/>
        <w:ind w:left="2160"/>
        <w:rPr>
          <w:sz w:val="24"/>
          <w:szCs w:val="24"/>
        </w:rPr>
      </w:pPr>
      <w:r>
        <w:rPr>
          <w:sz w:val="24"/>
          <w:szCs w:val="24"/>
        </w:rPr>
        <w:t>the Control Authority,</w:t>
      </w:r>
    </w:p>
    <w:p w14:paraId="0D3732CD" w14:textId="77777777" w:rsidR="00095A6C" w:rsidRDefault="00095A6C">
      <w:pPr>
        <w:pStyle w:val="TPLevel03"/>
        <w:ind w:left="2880"/>
        <w:rPr>
          <w:sz w:val="24"/>
          <w:szCs w:val="24"/>
        </w:rPr>
      </w:pPr>
      <w:r>
        <w:rPr>
          <w:sz w:val="24"/>
          <w:szCs w:val="24"/>
        </w:rPr>
        <w:t xml:space="preserve">Submit Plans to Control Authority </w:t>
      </w:r>
      <w:proofErr w:type="gramStart"/>
      <w:r>
        <w:rPr>
          <w:sz w:val="24"/>
          <w:szCs w:val="24"/>
        </w:rPr>
        <w:t>by  _</w:t>
      </w:r>
      <w:proofErr w:type="gramEnd"/>
      <w:r>
        <w:rPr>
          <w:sz w:val="24"/>
          <w:szCs w:val="24"/>
        </w:rPr>
        <w:t>______________</w:t>
      </w:r>
    </w:p>
    <w:p w14:paraId="19A49653" w14:textId="77777777" w:rsidR="00095A6C" w:rsidRDefault="00095A6C">
      <w:pPr>
        <w:pStyle w:val="TPLevel03"/>
        <w:ind w:left="2880"/>
        <w:rPr>
          <w:sz w:val="24"/>
          <w:szCs w:val="24"/>
        </w:rPr>
      </w:pPr>
      <w:r>
        <w:rPr>
          <w:sz w:val="24"/>
          <w:szCs w:val="24"/>
        </w:rPr>
        <w:lastRenderedPageBreak/>
        <w:t>Complete Installation by __________________________</w:t>
      </w:r>
    </w:p>
    <w:p w14:paraId="5A27BC4D" w14:textId="77777777" w:rsidR="00095A6C" w:rsidRDefault="00095A6C">
      <w:pPr>
        <w:pStyle w:val="TPLevel03"/>
        <w:ind w:left="2160"/>
        <w:rPr>
          <w:sz w:val="24"/>
          <w:szCs w:val="24"/>
        </w:rPr>
      </w:pPr>
      <w:r>
        <w:rPr>
          <w:sz w:val="24"/>
          <w:szCs w:val="24"/>
        </w:rPr>
        <w:t>Use of production based Effluent Limits</w:t>
      </w:r>
    </w:p>
    <w:p w14:paraId="416FC11F" w14:textId="77777777" w:rsidR="00095A6C" w:rsidRDefault="00095A6C">
      <w:pPr>
        <w:pStyle w:val="TPLevel03"/>
        <w:ind w:left="2160"/>
        <w:rPr>
          <w:sz w:val="24"/>
          <w:szCs w:val="24"/>
        </w:rPr>
      </w:pPr>
      <w:r>
        <w:rPr>
          <w:sz w:val="24"/>
          <w:szCs w:val="24"/>
        </w:rPr>
        <w:t xml:space="preserve">Use of Mass based Effluent Limits </w:t>
      </w:r>
    </w:p>
    <w:p w14:paraId="7750925B" w14:textId="77777777" w:rsidR="00095A6C" w:rsidRDefault="00095A6C">
      <w:pPr>
        <w:pStyle w:val="TPLevel03"/>
        <w:ind w:left="2160"/>
        <w:rPr>
          <w:sz w:val="24"/>
          <w:szCs w:val="24"/>
        </w:rPr>
      </w:pPr>
      <w:r>
        <w:rPr>
          <w:sz w:val="24"/>
          <w:szCs w:val="24"/>
        </w:rPr>
        <w:t xml:space="preserve">Use of Combined </w:t>
      </w:r>
      <w:proofErr w:type="spellStart"/>
      <w:r>
        <w:rPr>
          <w:sz w:val="24"/>
          <w:szCs w:val="24"/>
        </w:rPr>
        <w:t>Wastestream</w:t>
      </w:r>
      <w:proofErr w:type="spellEnd"/>
      <w:r>
        <w:rPr>
          <w:sz w:val="24"/>
          <w:szCs w:val="24"/>
        </w:rPr>
        <w:t xml:space="preserve"> Formula Effluent Limits</w:t>
      </w:r>
    </w:p>
    <w:p w14:paraId="690BB3ED" w14:textId="77777777" w:rsidR="00095A6C" w:rsidRDefault="00095A6C">
      <w:pPr>
        <w:pStyle w:val="TPLevel03"/>
        <w:ind w:left="1440"/>
        <w:rPr>
          <w:sz w:val="24"/>
          <w:szCs w:val="24"/>
        </w:rPr>
      </w:pPr>
      <w:proofErr w:type="gramStart"/>
      <w:r>
        <w:rPr>
          <w:sz w:val="24"/>
          <w:szCs w:val="24"/>
        </w:rPr>
        <w:t>the</w:t>
      </w:r>
      <w:proofErr w:type="gramEnd"/>
      <w:r>
        <w:rPr>
          <w:sz w:val="24"/>
          <w:szCs w:val="24"/>
        </w:rPr>
        <w:t xml:space="preserve"> permittee shall install appropriate discharge flow measurement devices and methods consistent with approved scientific practices to ensure the accuracy and reliability of measurements of the volume of monitored discharges.  </w:t>
      </w:r>
      <w:proofErr w:type="gramStart"/>
      <w:r>
        <w:rPr>
          <w:sz w:val="24"/>
          <w:szCs w:val="24"/>
        </w:rPr>
        <w:t>Devices</w:t>
      </w:r>
      <w:proofErr w:type="gramEnd"/>
      <w:r>
        <w:rPr>
          <w:sz w:val="24"/>
          <w:szCs w:val="24"/>
        </w:rPr>
        <w:t xml:space="preserve"> installed shall be a continuous recording flow meter capable of measuring flows with a maximum deviation of less than 10% from true discharge rates throughout the range of expected discharge volumes.  The devices shall be installed, calibrated, and maintained to ensure accuracy.  If a required flow measurement device fails, the Control Authority shall be notified within 24 hours.  Modifications to the flow metering equipment shall be approved by the Control Authority prior to installation.</w:t>
      </w:r>
    </w:p>
    <w:p w14:paraId="01028981" w14:textId="77777777" w:rsidR="00095A6C" w:rsidRDefault="00095A6C">
      <w:pPr>
        <w:pStyle w:val="TPLevel00h1"/>
        <w:rPr>
          <w:sz w:val="20"/>
          <w:szCs w:val="20"/>
        </w:rPr>
      </w:pPr>
    </w:p>
    <w:p w14:paraId="5961DDBF" w14:textId="77777777" w:rsidR="00095A6C" w:rsidRDefault="00095A6C">
      <w:pPr>
        <w:pStyle w:val="TPLevel00h1"/>
      </w:pPr>
      <w:r>
        <w:t>4.</w:t>
      </w:r>
      <w:r>
        <w:tab/>
        <w:t>Certified Laboratory Analysis</w:t>
      </w:r>
    </w:p>
    <w:p w14:paraId="1A84D7F5" w14:textId="77777777" w:rsidR="00095A6C" w:rsidRDefault="00095A6C">
      <w:pPr>
        <w:pStyle w:val="TPLevel66"/>
        <w:rPr>
          <w:sz w:val="24"/>
          <w:szCs w:val="24"/>
        </w:rPr>
      </w:pPr>
      <w:r>
        <w:rPr>
          <w:sz w:val="24"/>
          <w:szCs w:val="24"/>
        </w:rPr>
        <w:t xml:space="preserve">Pollutant analysis shall be performed by a North Carolina Division of Water </w:t>
      </w:r>
      <w:r w:rsidR="008C2A30">
        <w:rPr>
          <w:sz w:val="24"/>
          <w:szCs w:val="24"/>
        </w:rPr>
        <w:t>Resources</w:t>
      </w:r>
      <w:r>
        <w:rPr>
          <w:sz w:val="24"/>
          <w:szCs w:val="24"/>
        </w:rPr>
        <w:t xml:space="preserve"> Certified Laboratory that is certified in the analysis of the pollutant in wastewater.</w:t>
      </w:r>
    </w:p>
    <w:p w14:paraId="755DA2B3" w14:textId="77777777" w:rsidR="00095A6C" w:rsidRDefault="00095A6C">
      <w:pPr>
        <w:pStyle w:val="TPLevel00h1"/>
        <w:rPr>
          <w:sz w:val="20"/>
          <w:szCs w:val="20"/>
        </w:rPr>
      </w:pPr>
    </w:p>
    <w:p w14:paraId="24379EEC" w14:textId="77777777" w:rsidR="00095A6C" w:rsidRDefault="00095A6C">
      <w:pPr>
        <w:pStyle w:val="TPLevel00h1"/>
      </w:pPr>
      <w:r>
        <w:t>5.</w:t>
      </w:r>
      <w:r>
        <w:tab/>
        <w:t>Certified Operator</w:t>
      </w:r>
    </w:p>
    <w:p w14:paraId="04D87AD0" w14:textId="77777777" w:rsidR="00095A6C" w:rsidRDefault="00095A6C">
      <w:pPr>
        <w:pStyle w:val="TPLevel66"/>
      </w:pPr>
      <w:r>
        <w:rPr>
          <w:sz w:val="24"/>
          <w:szCs w:val="24"/>
        </w:rPr>
        <w:t>Pursuant to Chapter 90A-44 of North Carolina General Statutes, and upon classification of the facility by the Certification Commission, the permittee shall employ a certified wastewater pretreatment plant operator in responsible charge (ORC) of the wastewater treatment facilities.  Such operator must hold a certification of the type and grade equivalent to, or greater than the classification assigned to the wastewater treatment facilities by the Certification Commission.  The permittee must also employ a certified backup operator of the appropriate type and grade to comply with the con</w:t>
      </w:r>
      <w:r w:rsidR="00016637">
        <w:rPr>
          <w:sz w:val="24"/>
          <w:szCs w:val="24"/>
        </w:rPr>
        <w:t xml:space="preserve">ditions of Title 15A, </w:t>
      </w:r>
      <w:r w:rsidR="00016637" w:rsidRPr="00016637">
        <w:rPr>
          <w:color w:val="FF0000"/>
          <w:sz w:val="24"/>
          <w:szCs w:val="24"/>
        </w:rPr>
        <w:t>Chapter 8G .0200</w:t>
      </w:r>
      <w:r>
        <w:rPr>
          <w:sz w:val="24"/>
          <w:szCs w:val="24"/>
        </w:rPr>
        <w:t>.  The ORC of the facility must visit the wastewater facility as required; must properly manage and document daily operation and maintenance of the facility; and must comply with all other conditions of Title 15A,</w:t>
      </w:r>
      <w:r w:rsidR="00016637">
        <w:rPr>
          <w:sz w:val="24"/>
          <w:szCs w:val="24"/>
        </w:rPr>
        <w:t xml:space="preserve"> </w:t>
      </w:r>
      <w:r w:rsidR="00016637" w:rsidRPr="00016637">
        <w:rPr>
          <w:color w:val="FF0000"/>
          <w:sz w:val="24"/>
          <w:szCs w:val="24"/>
        </w:rPr>
        <w:t>Chapter 8G .0200</w:t>
      </w:r>
      <w:r>
        <w:rPr>
          <w:sz w:val="24"/>
          <w:szCs w:val="24"/>
        </w:rPr>
        <w:t xml:space="preserve">.  The permittee shall submit a letter designating the operator in responsible charge to the Certification Commission or their </w:t>
      </w:r>
      <w:proofErr w:type="gramStart"/>
      <w:r>
        <w:rPr>
          <w:sz w:val="24"/>
          <w:szCs w:val="24"/>
        </w:rPr>
        <w:t>designee</w:t>
      </w:r>
      <w:proofErr w:type="gramEnd"/>
      <w:r>
        <w:rPr>
          <w:sz w:val="24"/>
          <w:szCs w:val="24"/>
        </w:rPr>
        <w:t xml:space="preserve"> within thirty days after facility classification</w:t>
      </w:r>
      <w:r>
        <w:t xml:space="preserve">.  </w:t>
      </w:r>
    </w:p>
    <w:p w14:paraId="7FEC1E14" w14:textId="77777777" w:rsidR="00095A6C" w:rsidRDefault="00095A6C">
      <w:pPr>
        <w:pStyle w:val="TPLevel66"/>
      </w:pPr>
    </w:p>
    <w:p w14:paraId="204ADF07" w14:textId="77777777" w:rsidR="00095A6C" w:rsidRDefault="00095A6C">
      <w:pPr>
        <w:pStyle w:val="TPLevel00h1"/>
      </w:pPr>
      <w:r>
        <w:t>6.</w:t>
      </w:r>
      <w:r>
        <w:tab/>
        <w:t>Total Toxic Organics (TTO) Definition</w:t>
      </w:r>
    </w:p>
    <w:p w14:paraId="735AC976" w14:textId="77777777" w:rsidR="00095A6C" w:rsidRDefault="00095A6C">
      <w:pPr>
        <w:pStyle w:val="TPLevel66"/>
        <w:rPr>
          <w:sz w:val="24"/>
          <w:szCs w:val="24"/>
        </w:rPr>
      </w:pPr>
      <w:r>
        <w:rPr>
          <w:sz w:val="24"/>
          <w:szCs w:val="24"/>
        </w:rPr>
        <w:t>"TTO", or Total Toxic Organics, is the sum of the concentrations of the toxic organic compounds listed in 40 CFR _________________ that are found in the permittee's process discharge at a concentration greater than 0.01 mg/l.</w:t>
      </w:r>
    </w:p>
    <w:p w14:paraId="7CEF9D5D" w14:textId="77777777" w:rsidR="00095A6C" w:rsidRDefault="00095A6C">
      <w:pPr>
        <w:pStyle w:val="TPLevel03"/>
        <w:ind w:left="0"/>
      </w:pPr>
    </w:p>
    <w:p w14:paraId="0F74EF66" w14:textId="77777777" w:rsidR="00095A6C" w:rsidRDefault="00095A6C">
      <w:pPr>
        <w:pStyle w:val="TPLevel00h1"/>
      </w:pPr>
      <w:r>
        <w:t>7.</w:t>
      </w:r>
      <w:r>
        <w:tab/>
        <w:t>Total Toxic Organics (TTO) Certification</w:t>
      </w:r>
    </w:p>
    <w:p w14:paraId="1410E437" w14:textId="77777777" w:rsidR="00095A6C" w:rsidRDefault="00095A6C">
      <w:pPr>
        <w:pStyle w:val="TPLevel66"/>
        <w:rPr>
          <w:sz w:val="24"/>
          <w:szCs w:val="24"/>
        </w:rPr>
      </w:pPr>
      <w:r>
        <w:rPr>
          <w:sz w:val="24"/>
          <w:szCs w:val="24"/>
        </w:rPr>
        <w:t>In lieu of monitoring for TTO, the permittee may, upon submitting to the Control Authority one sample showing TTO compliance and a toxic organic management plan, make the following certification every six months:</w:t>
      </w:r>
    </w:p>
    <w:p w14:paraId="670FC262" w14:textId="77777777" w:rsidR="00095A6C" w:rsidRDefault="00095A6C">
      <w:pPr>
        <w:pStyle w:val="TPLevel66"/>
      </w:pPr>
    </w:p>
    <w:p w14:paraId="62A1107A" w14:textId="77777777" w:rsidR="00095A6C" w:rsidRDefault="00095A6C">
      <w:pPr>
        <w:pStyle w:val="TPLevel66"/>
        <w:ind w:left="1080" w:hanging="360"/>
        <w:rPr>
          <w:sz w:val="24"/>
          <w:szCs w:val="24"/>
        </w:rPr>
      </w:pPr>
      <w:r>
        <w:rPr>
          <w:sz w:val="24"/>
          <w:szCs w:val="24"/>
        </w:rPr>
        <w:t xml:space="preserve">      "Based upon my inquiry of the person or persons directly responsible for managing compliance with the permit limitation for total toxic organics (TTO), I certify that, to the best of my knowledge, no dumping of concentrated toxic organics into the wastewaters has occurred since filing of the last monitoring report.  I further certify that this facility is implementing the toxic organic management plan submitted to the Control Authority."</w:t>
      </w:r>
    </w:p>
    <w:p w14:paraId="58020138" w14:textId="77777777" w:rsidR="00095A6C" w:rsidRDefault="00095A6C">
      <w:pPr>
        <w:pStyle w:val="TPLevel66"/>
        <w:ind w:left="1080" w:hanging="36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2E1CF729" w14:textId="77777777">
        <w:tc>
          <w:tcPr>
            <w:tcW w:w="8856" w:type="dxa"/>
          </w:tcPr>
          <w:p w14:paraId="5FF5A692" w14:textId="77777777" w:rsidR="00095A6C" w:rsidRDefault="00095A6C">
            <w:r>
              <w:t xml:space="preserve">NOTE TO PERMIT WRITER:   If SIU decides not to submit certification, the POTW must perform TTO analysis at least once per year </w:t>
            </w:r>
            <w:proofErr w:type="gramStart"/>
            <w:r>
              <w:t>in order to</w:t>
            </w:r>
            <w:proofErr w:type="gramEnd"/>
            <w:r>
              <w:t xml:space="preserve"> comply with 15A NCAC 02H .0908(d).  Wording below addresses this, </w:t>
            </w:r>
            <w:proofErr w:type="gramStart"/>
            <w:r>
              <w:t>in particular requiring</w:t>
            </w:r>
            <w:proofErr w:type="gramEnd"/>
            <w:r>
              <w:t xml:space="preserve"> the July through December certification to be submitted </w:t>
            </w:r>
            <w:r>
              <w:rPr>
                <w:u w:val="single"/>
              </w:rPr>
              <w:t>before the end of December (we suggest the 15</w:t>
            </w:r>
            <w:r>
              <w:rPr>
                <w:u w:val="single"/>
                <w:vertAlign w:val="superscript"/>
              </w:rPr>
              <w:t>th</w:t>
            </w:r>
            <w:r>
              <w:rPr>
                <w:u w:val="single"/>
              </w:rPr>
              <w:t xml:space="preserve"> or maybe earlier)</w:t>
            </w:r>
            <w:r>
              <w:t xml:space="preserve">, so that the POTW will actually have time to collect the TTO sample before the end of December.  </w:t>
            </w:r>
          </w:p>
          <w:p w14:paraId="6E041816" w14:textId="77777777" w:rsidR="00095A6C" w:rsidRDefault="00095A6C">
            <w:pPr>
              <w:rPr>
                <w:sz w:val="28"/>
              </w:rPr>
            </w:pPr>
            <w:r>
              <w:t xml:space="preserve">Note wording about billing is </w:t>
            </w:r>
            <w:r>
              <w:rPr>
                <w:caps/>
              </w:rPr>
              <w:t>optional</w:t>
            </w:r>
            <w:r>
              <w:t>.</w:t>
            </w:r>
          </w:p>
        </w:tc>
      </w:tr>
    </w:tbl>
    <w:p w14:paraId="28429A6A" w14:textId="77777777" w:rsidR="00095A6C" w:rsidRDefault="00095A6C">
      <w:pPr>
        <w:pStyle w:val="TPLevel03"/>
        <w:ind w:left="709" w:firstLine="11"/>
        <w:rPr>
          <w:color w:val="FF0000"/>
          <w:sz w:val="24"/>
          <w:szCs w:val="24"/>
        </w:rPr>
      </w:pPr>
      <w:r>
        <w:rPr>
          <w:color w:val="FF0000"/>
          <w:sz w:val="24"/>
        </w:rPr>
        <w:t xml:space="preserve">At a minimum, the certification statements are due by </w:t>
      </w:r>
      <w:r>
        <w:rPr>
          <w:color w:val="FF0000"/>
          <w:sz w:val="24"/>
          <w:szCs w:val="24"/>
        </w:rPr>
        <w:t>___________</w:t>
      </w:r>
      <w:r>
        <w:rPr>
          <w:color w:val="FF0000"/>
          <w:sz w:val="24"/>
        </w:rPr>
        <w:t xml:space="preserve"> of each year covering the January through June six month period, and December </w:t>
      </w:r>
      <w:r>
        <w:rPr>
          <w:color w:val="FF0000"/>
          <w:sz w:val="24"/>
          <w:szCs w:val="24"/>
        </w:rPr>
        <w:t>_____of each year covering the July through December six month reporting period.  If the certification is not submitted for both periods within _____ days of the respective due dates, the Control Authority shall collect TTO samples before December 31 {and the permittee may be billed for the cost of the TTO sampling and/or analysis}.</w:t>
      </w:r>
    </w:p>
    <w:p w14:paraId="1E2AA908" w14:textId="77777777" w:rsidR="00095A6C" w:rsidRDefault="00095A6C">
      <w:pPr>
        <w:pStyle w:val="TPLevel03"/>
        <w:ind w:left="1080" w:hanging="360"/>
      </w:pPr>
    </w:p>
    <w:p w14:paraId="65A3472F" w14:textId="77777777" w:rsidR="00095A6C" w:rsidRDefault="00095A6C">
      <w:pPr>
        <w:pStyle w:val="TPLevel00h1"/>
      </w:pPr>
      <w:r>
        <w:t>8.</w:t>
      </w:r>
      <w:r>
        <w:tab/>
        <w:t>Toxic Organic Management Plan</w:t>
      </w:r>
    </w:p>
    <w:p w14:paraId="43EEC784" w14:textId="77777777" w:rsidR="00095A6C" w:rsidRDefault="00095A6C">
      <w:pPr>
        <w:pStyle w:val="TPLevel00h1"/>
        <w:ind w:left="720"/>
        <w:rPr>
          <w:sz w:val="24"/>
          <w:szCs w:val="24"/>
        </w:rPr>
      </w:pPr>
      <w:r>
        <w:rPr>
          <w:sz w:val="24"/>
          <w:szCs w:val="24"/>
        </w:rPr>
        <w:t>Within ninety days of the issuance of this permit, the permittee shall develop and submit to the Control Authority a toxic organic management plan.</w:t>
      </w:r>
    </w:p>
    <w:p w14:paraId="3A68ECF1" w14:textId="77777777" w:rsidR="00095A6C" w:rsidRDefault="00095A6C">
      <w:pPr>
        <w:pStyle w:val="TPLevel00h1"/>
        <w:rPr>
          <w:sz w:val="20"/>
          <w:szCs w:val="20"/>
        </w:rPr>
      </w:pPr>
    </w:p>
    <w:p w14:paraId="6656B928" w14:textId="77777777" w:rsidR="00095A6C" w:rsidRDefault="00095A6C">
      <w:pPr>
        <w:pStyle w:val="TPLevel00h1"/>
      </w:pPr>
      <w:r>
        <w:t>9.</w:t>
      </w:r>
      <w:r>
        <w:tab/>
        <w:t>Production Records</w:t>
      </w:r>
      <w:r>
        <w:tab/>
      </w:r>
      <w:r>
        <w:br/>
      </w:r>
      <w:r>
        <w:tab/>
        <w:t xml:space="preserve">(for Categorical Industrial Users Covered by Production Based </w:t>
      </w:r>
      <w:r>
        <w:tab/>
        <w:t>Categorical Standards only)</w:t>
      </w:r>
    </w:p>
    <w:p w14:paraId="280A2B0B" w14:textId="77777777" w:rsidR="00095A6C" w:rsidRDefault="00095A6C">
      <w:pPr>
        <w:pStyle w:val="TPLevel66"/>
        <w:rPr>
          <w:sz w:val="24"/>
          <w:szCs w:val="24"/>
        </w:rPr>
      </w:pPr>
      <w:r>
        <w:rPr>
          <w:sz w:val="24"/>
          <w:szCs w:val="24"/>
        </w:rPr>
        <w:t>The permittee shall keep records of the number of off-pounds of metal processed each day of production for each core and ancillary operation covered by 40 CFR _________.  These records shall be submitted to the Control Authority by _____________ and _____________ (enter as dates</w:t>
      </w:r>
      <w:proofErr w:type="gramStart"/>
      <w:r>
        <w:rPr>
          <w:sz w:val="24"/>
          <w:szCs w:val="24"/>
        </w:rPr>
        <w:t>), and</w:t>
      </w:r>
      <w:proofErr w:type="gramEnd"/>
      <w:r>
        <w:rPr>
          <w:sz w:val="24"/>
          <w:szCs w:val="24"/>
        </w:rPr>
        <w:t xml:space="preserve"> shall cover the previous six month report period (January through June and July through December).  Additionally, the applicable daily production data shall be recorded in all submittals of sampling data.</w:t>
      </w:r>
    </w:p>
    <w:p w14:paraId="292213F9" w14:textId="77777777" w:rsidR="00095A6C" w:rsidRDefault="00095A6C">
      <w:pPr>
        <w:pStyle w:val="TPLevel66"/>
        <w:rPr>
          <w:sz w:val="24"/>
          <w:szCs w:val="24"/>
        </w:rPr>
      </w:pPr>
    </w:p>
    <w:p w14:paraId="1B64FC2B" w14:textId="77777777" w:rsidR="00095A6C" w:rsidRDefault="00095A6C">
      <w:pPr>
        <w:pStyle w:val="TPLevel66"/>
        <w:rPr>
          <w:color w:val="FF0000"/>
          <w:sz w:val="24"/>
          <w:szCs w:val="24"/>
        </w:rPr>
      </w:pPr>
      <w:r>
        <w:rPr>
          <w:color w:val="FF0000"/>
          <w:sz w:val="24"/>
          <w:szCs w:val="24"/>
        </w:rPr>
        <w:t>Additionally, the permittee shall notify the [POTW Director] within two (2) business days after the User has a reasonable basis to know that the production level will significantly change within the next calendar month.  40 CFR 403.6(c)(9).</w:t>
      </w:r>
    </w:p>
    <w:p w14:paraId="0C2AC6C1" w14:textId="77777777" w:rsidR="00095A6C" w:rsidRDefault="00095A6C">
      <w:pPr>
        <w:pStyle w:val="TPLevel03"/>
        <w:ind w:left="0"/>
      </w:pPr>
    </w:p>
    <w:p w14:paraId="60179861" w14:textId="77777777" w:rsidR="00095A6C" w:rsidRDefault="00095A6C">
      <w:pPr>
        <w:pStyle w:val="TPLevel00h1"/>
      </w:pPr>
      <w:r>
        <w:t xml:space="preserve">10.  Combined </w:t>
      </w:r>
      <w:proofErr w:type="spellStart"/>
      <w:r>
        <w:t>Wastestream</w:t>
      </w:r>
      <w:proofErr w:type="spellEnd"/>
      <w:r>
        <w:t xml:space="preserve"> Formula Flow Condition</w:t>
      </w:r>
      <w:r>
        <w:tab/>
      </w:r>
      <w:r>
        <w:br/>
      </w:r>
      <w:r>
        <w:tab/>
        <w:t>(for Categorical Industrial Users only)</w:t>
      </w:r>
    </w:p>
    <w:p w14:paraId="043D98E9" w14:textId="77777777" w:rsidR="00095A6C" w:rsidRDefault="00095A6C">
      <w:pPr>
        <w:pStyle w:val="TPLevel66"/>
        <w:rPr>
          <w:sz w:val="24"/>
          <w:szCs w:val="24"/>
        </w:rPr>
      </w:pPr>
      <w:r>
        <w:rPr>
          <w:sz w:val="24"/>
          <w:szCs w:val="24"/>
        </w:rPr>
        <w:t>Regulated Categorical Process Flow:</w:t>
      </w:r>
    </w:p>
    <w:p w14:paraId="4A1FC3B0" w14:textId="77777777" w:rsidR="00095A6C" w:rsidRDefault="00095A6C">
      <w:pPr>
        <w:ind w:left="720"/>
      </w:pPr>
      <w:r>
        <w:lastRenderedPageBreak/>
        <w:t>The permittee shall have available flow monitoring equipment at such locations as necessary to measure the total daily volume of wastewater discharged that is covered by 40 CFR ____________.  This flow monitoring equipment shall also be capable of measuring flows with a maximum deviation of less than 10% from true discharge rates throughout the range of expected discharge volumes, however it is not required that it be continuous recording.  At the time of issuance of the permit, this method consists of ________________________________________ __________________________________________________________________</w:t>
      </w:r>
      <w:r>
        <w:rPr>
          <w:color w:val="FF0000"/>
        </w:rPr>
        <w:t xml:space="preserve">and the frequency shall be ___________________________________and data shall be collected and reported as required in Part II, 1-4 of this IUP.  </w:t>
      </w:r>
      <w:r>
        <w:t>Modifications to the flow metering equipment shall be approved by the Control Authority prior to installation.</w:t>
      </w:r>
    </w:p>
    <w:p w14:paraId="3FA314C0" w14:textId="77777777" w:rsidR="00095A6C" w:rsidRDefault="00095A6C">
      <w:pPr>
        <w:pStyle w:val="xl35"/>
        <w:autoSpaceDE w:val="0"/>
        <w:autoSpaceDN w:val="0"/>
        <w:spacing w:before="0" w:beforeAutospacing="0" w:after="0" w:afterAutospacing="0"/>
      </w:pPr>
    </w:p>
    <w:p w14:paraId="6E5FCD1C" w14:textId="77777777" w:rsidR="00095A6C" w:rsidRDefault="00095A6C">
      <w:pPr>
        <w:pStyle w:val="xl35"/>
        <w:autoSpaceDE w:val="0"/>
        <w:autoSpaceDN w:val="0"/>
        <w:spacing w:before="0" w:beforeAutospacing="0" w:after="0" w:afterAutospacing="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095A6C" w14:paraId="5049A262" w14:textId="77777777">
        <w:tc>
          <w:tcPr>
            <w:tcW w:w="8856" w:type="dxa"/>
          </w:tcPr>
          <w:p w14:paraId="6C4C9053" w14:textId="77777777" w:rsidR="00095A6C" w:rsidRDefault="00095A6C">
            <w:pPr>
              <w:ind w:left="426" w:hanging="426"/>
              <w:rPr>
                <w:sz w:val="28"/>
              </w:rPr>
            </w:pPr>
            <w:r>
              <w:t>NOTE TO PERMIT WRITER:  The following are OPTIONAL STREAMLINING CONDITIONS</w:t>
            </w:r>
          </w:p>
        </w:tc>
      </w:tr>
    </w:tbl>
    <w:p w14:paraId="33E76889" w14:textId="77777777" w:rsidR="00095A6C" w:rsidRDefault="00095A6C">
      <w:pPr>
        <w:jc w:val="left"/>
        <w:rPr>
          <w:color w:val="FF0000"/>
        </w:rPr>
      </w:pPr>
    </w:p>
    <w:p w14:paraId="4FA22EEE" w14:textId="77777777" w:rsidR="00095A6C" w:rsidRDefault="00095A6C">
      <w:pPr>
        <w:tabs>
          <w:tab w:val="left" w:pos="567"/>
        </w:tabs>
        <w:rPr>
          <w:color w:val="FF0000"/>
          <w:sz w:val="28"/>
          <w:szCs w:val="28"/>
        </w:rPr>
      </w:pPr>
      <w:r>
        <w:rPr>
          <w:color w:val="FF0000"/>
          <w:sz w:val="28"/>
          <w:szCs w:val="28"/>
        </w:rPr>
        <w:t>11.</w:t>
      </w:r>
      <w:r>
        <w:rPr>
          <w:color w:val="FF0000"/>
          <w:sz w:val="28"/>
          <w:szCs w:val="28"/>
        </w:rPr>
        <w:tab/>
        <w:t>Monitoring Waiver Parameters</w:t>
      </w:r>
    </w:p>
    <w:p w14:paraId="1BEF2E2A" w14:textId="77777777" w:rsidR="00095A6C" w:rsidRDefault="00095A6C">
      <w:pPr>
        <w:pStyle w:val="TPLevel03"/>
        <w:ind w:left="1440"/>
        <w:rPr>
          <w:color w:val="FF0000"/>
          <w:sz w:val="24"/>
          <w:szCs w:val="24"/>
        </w:rPr>
      </w:pPr>
    </w:p>
    <w:p w14:paraId="41CAC298" w14:textId="77777777" w:rsidR="00095A6C" w:rsidRDefault="00095A6C">
      <w:pPr>
        <w:pStyle w:val="TPLevel03"/>
        <w:ind w:left="720"/>
        <w:rPr>
          <w:color w:val="FF0000"/>
          <w:sz w:val="24"/>
          <w:szCs w:val="24"/>
        </w:rPr>
      </w:pPr>
      <w:r>
        <w:rPr>
          <w:color w:val="FF0000"/>
          <w:sz w:val="24"/>
          <w:szCs w:val="24"/>
        </w:rPr>
        <w:t xml:space="preserve">Monitoring by the permittee and the Control Authority has been waived for the following parameters in accordance with 40 CFR 403.12(e)(2).  </w:t>
      </w:r>
    </w:p>
    <w:p w14:paraId="1A982A0C" w14:textId="77777777" w:rsidR="00095A6C" w:rsidRDefault="00095A6C">
      <w:pPr>
        <w:pStyle w:val="TPLevel03"/>
        <w:ind w:left="720"/>
        <w:rPr>
          <w:color w:val="FF0000"/>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18"/>
      </w:tblGrid>
      <w:tr w:rsidR="00095A6C" w14:paraId="45452372" w14:textId="77777777">
        <w:tc>
          <w:tcPr>
            <w:tcW w:w="2547" w:type="dxa"/>
          </w:tcPr>
          <w:p w14:paraId="5A91C641" w14:textId="77777777" w:rsidR="00095A6C" w:rsidRDefault="00095A6C">
            <w:pPr>
              <w:pStyle w:val="TPLevel03"/>
              <w:ind w:left="0"/>
              <w:rPr>
                <w:color w:val="FF0000"/>
                <w:sz w:val="24"/>
                <w:szCs w:val="24"/>
              </w:rPr>
            </w:pPr>
            <w:r>
              <w:rPr>
                <w:color w:val="FF0000"/>
                <w:sz w:val="24"/>
                <w:szCs w:val="24"/>
              </w:rPr>
              <w:t>Parameter Name</w:t>
            </w:r>
          </w:p>
        </w:tc>
        <w:tc>
          <w:tcPr>
            <w:tcW w:w="3918" w:type="dxa"/>
          </w:tcPr>
          <w:p w14:paraId="256F98C9" w14:textId="77777777" w:rsidR="00095A6C" w:rsidRDefault="00095A6C">
            <w:pPr>
              <w:pStyle w:val="TPLevel03"/>
              <w:ind w:left="0"/>
              <w:rPr>
                <w:color w:val="FF0000"/>
                <w:sz w:val="24"/>
                <w:szCs w:val="24"/>
              </w:rPr>
            </w:pPr>
            <w:r>
              <w:rPr>
                <w:color w:val="FF0000"/>
                <w:sz w:val="24"/>
                <w:szCs w:val="24"/>
              </w:rPr>
              <w:t>40 CFR ______ Standards</w:t>
            </w:r>
          </w:p>
        </w:tc>
      </w:tr>
      <w:tr w:rsidR="00095A6C" w14:paraId="05AAFB9B" w14:textId="77777777">
        <w:tc>
          <w:tcPr>
            <w:tcW w:w="2547" w:type="dxa"/>
          </w:tcPr>
          <w:p w14:paraId="086DB0BF" w14:textId="77777777" w:rsidR="00095A6C" w:rsidRDefault="00095A6C">
            <w:pPr>
              <w:pStyle w:val="TPLevel03"/>
              <w:ind w:left="0"/>
              <w:rPr>
                <w:color w:val="FF0000"/>
                <w:sz w:val="24"/>
                <w:szCs w:val="24"/>
              </w:rPr>
            </w:pPr>
          </w:p>
        </w:tc>
        <w:tc>
          <w:tcPr>
            <w:tcW w:w="3918" w:type="dxa"/>
          </w:tcPr>
          <w:p w14:paraId="73224B2D" w14:textId="77777777" w:rsidR="00095A6C" w:rsidRDefault="00095A6C">
            <w:pPr>
              <w:pStyle w:val="TPLevel03"/>
              <w:ind w:left="0"/>
              <w:rPr>
                <w:color w:val="FF0000"/>
                <w:sz w:val="24"/>
                <w:szCs w:val="24"/>
              </w:rPr>
            </w:pPr>
          </w:p>
        </w:tc>
      </w:tr>
      <w:tr w:rsidR="00095A6C" w14:paraId="38579BF9" w14:textId="77777777">
        <w:tc>
          <w:tcPr>
            <w:tcW w:w="2547" w:type="dxa"/>
          </w:tcPr>
          <w:p w14:paraId="0B831F56" w14:textId="77777777" w:rsidR="00095A6C" w:rsidRDefault="00095A6C">
            <w:pPr>
              <w:pStyle w:val="TPLevel03"/>
              <w:ind w:left="0"/>
              <w:rPr>
                <w:color w:val="FF0000"/>
                <w:sz w:val="24"/>
                <w:szCs w:val="24"/>
              </w:rPr>
            </w:pPr>
          </w:p>
        </w:tc>
        <w:tc>
          <w:tcPr>
            <w:tcW w:w="3918" w:type="dxa"/>
          </w:tcPr>
          <w:p w14:paraId="4055D84B" w14:textId="77777777" w:rsidR="00095A6C" w:rsidRDefault="00095A6C">
            <w:pPr>
              <w:pStyle w:val="TPLevel03"/>
              <w:ind w:left="0"/>
              <w:rPr>
                <w:color w:val="FF0000"/>
                <w:sz w:val="24"/>
                <w:szCs w:val="24"/>
              </w:rPr>
            </w:pPr>
          </w:p>
        </w:tc>
      </w:tr>
      <w:tr w:rsidR="00095A6C" w14:paraId="061419E9" w14:textId="77777777">
        <w:tc>
          <w:tcPr>
            <w:tcW w:w="2547" w:type="dxa"/>
          </w:tcPr>
          <w:p w14:paraId="14077A6C" w14:textId="77777777" w:rsidR="00095A6C" w:rsidRDefault="00095A6C">
            <w:pPr>
              <w:pStyle w:val="TPLevel03"/>
              <w:ind w:left="0"/>
              <w:rPr>
                <w:color w:val="FF0000"/>
                <w:sz w:val="24"/>
                <w:szCs w:val="24"/>
              </w:rPr>
            </w:pPr>
          </w:p>
        </w:tc>
        <w:tc>
          <w:tcPr>
            <w:tcW w:w="3918" w:type="dxa"/>
          </w:tcPr>
          <w:p w14:paraId="7DF04856" w14:textId="77777777" w:rsidR="00095A6C" w:rsidRDefault="00095A6C">
            <w:pPr>
              <w:pStyle w:val="TPLevel03"/>
              <w:ind w:left="0"/>
              <w:rPr>
                <w:color w:val="FF0000"/>
                <w:sz w:val="24"/>
                <w:szCs w:val="24"/>
              </w:rPr>
            </w:pPr>
          </w:p>
        </w:tc>
      </w:tr>
      <w:tr w:rsidR="00095A6C" w14:paraId="6100FBF5" w14:textId="77777777">
        <w:tc>
          <w:tcPr>
            <w:tcW w:w="2547" w:type="dxa"/>
          </w:tcPr>
          <w:p w14:paraId="4C32AD20" w14:textId="77777777" w:rsidR="00095A6C" w:rsidRDefault="00095A6C">
            <w:pPr>
              <w:pStyle w:val="TPLevel03"/>
              <w:ind w:left="0"/>
              <w:rPr>
                <w:color w:val="FF0000"/>
                <w:sz w:val="24"/>
                <w:szCs w:val="24"/>
              </w:rPr>
            </w:pPr>
          </w:p>
        </w:tc>
        <w:tc>
          <w:tcPr>
            <w:tcW w:w="3918" w:type="dxa"/>
          </w:tcPr>
          <w:p w14:paraId="4F288847" w14:textId="77777777" w:rsidR="00095A6C" w:rsidRDefault="00095A6C">
            <w:pPr>
              <w:pStyle w:val="TPLevel03"/>
              <w:ind w:left="0"/>
              <w:rPr>
                <w:color w:val="FF0000"/>
                <w:sz w:val="24"/>
                <w:szCs w:val="24"/>
              </w:rPr>
            </w:pPr>
          </w:p>
        </w:tc>
      </w:tr>
      <w:tr w:rsidR="00095A6C" w14:paraId="21F3A444" w14:textId="77777777">
        <w:tc>
          <w:tcPr>
            <w:tcW w:w="2547" w:type="dxa"/>
          </w:tcPr>
          <w:p w14:paraId="7DCEE2FB" w14:textId="77777777" w:rsidR="00095A6C" w:rsidRDefault="00095A6C">
            <w:pPr>
              <w:pStyle w:val="TPLevel03"/>
              <w:ind w:left="0"/>
              <w:rPr>
                <w:color w:val="FF0000"/>
                <w:sz w:val="24"/>
                <w:szCs w:val="24"/>
              </w:rPr>
            </w:pPr>
          </w:p>
        </w:tc>
        <w:tc>
          <w:tcPr>
            <w:tcW w:w="3918" w:type="dxa"/>
          </w:tcPr>
          <w:p w14:paraId="04E6B67E" w14:textId="77777777" w:rsidR="00095A6C" w:rsidRDefault="00095A6C">
            <w:pPr>
              <w:pStyle w:val="TPLevel03"/>
              <w:ind w:left="0"/>
              <w:rPr>
                <w:color w:val="FF0000"/>
                <w:sz w:val="24"/>
                <w:szCs w:val="24"/>
              </w:rPr>
            </w:pPr>
          </w:p>
        </w:tc>
      </w:tr>
    </w:tbl>
    <w:p w14:paraId="1AF189CA" w14:textId="77777777" w:rsidR="00095A6C" w:rsidRDefault="00095A6C">
      <w:pPr>
        <w:pStyle w:val="TPLevel03"/>
        <w:ind w:left="720"/>
        <w:rPr>
          <w:color w:val="FF0000"/>
          <w:sz w:val="24"/>
          <w:szCs w:val="24"/>
        </w:rPr>
      </w:pPr>
    </w:p>
    <w:p w14:paraId="3F3FCFFE" w14:textId="77777777" w:rsidR="00095A6C" w:rsidRDefault="00095A6C">
      <w:pPr>
        <w:pStyle w:val="TPLevel03"/>
        <w:ind w:left="720"/>
        <w:rPr>
          <w:color w:val="FF0000"/>
          <w:sz w:val="24"/>
          <w:szCs w:val="24"/>
        </w:rPr>
      </w:pPr>
      <w:r>
        <w:rPr>
          <w:color w:val="FF0000"/>
          <w:sz w:val="24"/>
          <w:szCs w:val="24"/>
        </w:rPr>
        <w:t>The permittee shall provide the following certification with each report required by Part II, 2, of this IUP, but in no case less than once every six months.</w:t>
      </w:r>
    </w:p>
    <w:p w14:paraId="0E1B134D" w14:textId="77777777" w:rsidR="00095A6C" w:rsidRDefault="00095A6C">
      <w:pPr>
        <w:pStyle w:val="TPLevel66"/>
        <w:rPr>
          <w:color w:val="FF0000"/>
        </w:rPr>
      </w:pPr>
    </w:p>
    <w:p w14:paraId="3FC02426" w14:textId="77777777" w:rsidR="00095A6C" w:rsidRDefault="00095A6C">
      <w:pPr>
        <w:pStyle w:val="TPLevel66"/>
        <w:ind w:left="1080" w:hanging="360"/>
        <w:rPr>
          <w:color w:val="FF0000"/>
          <w:sz w:val="24"/>
          <w:szCs w:val="24"/>
        </w:rPr>
      </w:pPr>
      <w:r>
        <w:rPr>
          <w:color w:val="FF0000"/>
          <w:sz w:val="24"/>
          <w:szCs w:val="24"/>
        </w:rPr>
        <w:t xml:space="preserve">      "Based upon my inquiry of the person or persons directly responsible for managing compliance with the Pretreatment Standards for 40 CFR ________, I certify that, to the best of my knowledge, there has been no increase in the level of _______________________________________________________ in the wastewaters due to the activities at the facility since filing of the [[[last monitoring report]]]  [[[last periodic report under 40 CFR 403.12(e)(1).]]]"</w:t>
      </w:r>
    </w:p>
    <w:p w14:paraId="4937A1F7" w14:textId="77777777" w:rsidR="00095A6C" w:rsidRDefault="00095A6C">
      <w:pPr>
        <w:pStyle w:val="TPLevel03"/>
        <w:ind w:left="1080" w:hanging="360"/>
        <w:rPr>
          <w:color w:val="FF0000"/>
        </w:rPr>
      </w:pPr>
    </w:p>
    <w:p w14:paraId="764D6A9A" w14:textId="77777777" w:rsidR="00095A6C" w:rsidRDefault="00095A6C">
      <w:pPr>
        <w:pStyle w:val="TPLevel03"/>
        <w:ind w:left="709" w:firstLine="11"/>
        <w:rPr>
          <w:color w:val="FF0000"/>
          <w:sz w:val="24"/>
          <w:szCs w:val="24"/>
        </w:rPr>
      </w:pPr>
      <w:proofErr w:type="gramStart"/>
      <w:r>
        <w:rPr>
          <w:color w:val="FF0000"/>
          <w:sz w:val="24"/>
          <w:szCs w:val="24"/>
        </w:rPr>
        <w:t>In the event that</w:t>
      </w:r>
      <w:proofErr w:type="gramEnd"/>
      <w:r>
        <w:rPr>
          <w:color w:val="FF0000"/>
          <w:sz w:val="24"/>
          <w:szCs w:val="24"/>
        </w:rPr>
        <w:t xml:space="preserve"> a waived parameter is found to be present or is expected to be present based on changes that occur in the permittee’s operations, the permittee shall immediately notify the Control Authority and sample for the parameter within _______days of the notification.  </w:t>
      </w:r>
    </w:p>
    <w:p w14:paraId="12FF890A" w14:textId="77777777" w:rsidR="00095A6C" w:rsidRDefault="00095A6C">
      <w:pPr>
        <w:pStyle w:val="TPLevel03"/>
        <w:ind w:left="709" w:firstLine="11"/>
        <w:rPr>
          <w:color w:val="FF0000"/>
          <w:sz w:val="24"/>
          <w:szCs w:val="24"/>
        </w:rPr>
      </w:pPr>
    </w:p>
    <w:p w14:paraId="7038F81B" w14:textId="77777777" w:rsidR="00095A6C" w:rsidRDefault="00095A6C">
      <w:pPr>
        <w:tabs>
          <w:tab w:val="left" w:pos="567"/>
        </w:tabs>
        <w:rPr>
          <w:color w:val="FF0000"/>
          <w:sz w:val="28"/>
          <w:szCs w:val="28"/>
        </w:rPr>
      </w:pPr>
      <w:r>
        <w:rPr>
          <w:color w:val="FF0000"/>
          <w:sz w:val="28"/>
          <w:szCs w:val="28"/>
        </w:rPr>
        <w:t>12.</w:t>
      </w:r>
      <w:r>
        <w:rPr>
          <w:color w:val="FF0000"/>
          <w:sz w:val="28"/>
          <w:szCs w:val="28"/>
        </w:rPr>
        <w:tab/>
        <w:t>Equivalent Concentration Limits</w:t>
      </w:r>
    </w:p>
    <w:p w14:paraId="54931BD8" w14:textId="77777777" w:rsidR="00095A6C" w:rsidRDefault="00095A6C">
      <w:pPr>
        <w:pStyle w:val="TPLevel03"/>
        <w:ind w:left="1440"/>
        <w:rPr>
          <w:color w:val="FF0000"/>
          <w:sz w:val="24"/>
          <w:szCs w:val="24"/>
        </w:rPr>
      </w:pPr>
    </w:p>
    <w:p w14:paraId="2AA00702" w14:textId="77777777" w:rsidR="00095A6C" w:rsidRDefault="00095A6C">
      <w:pPr>
        <w:ind w:left="567"/>
        <w:rPr>
          <w:color w:val="FF0000"/>
        </w:rPr>
      </w:pPr>
      <w:r>
        <w:rPr>
          <w:color w:val="FF0000"/>
        </w:rPr>
        <w:lastRenderedPageBreak/>
        <w:t>This SIU is subject to 40CFR ____</w:t>
      </w:r>
      <w:proofErr w:type="gramStart"/>
      <w:r>
        <w:rPr>
          <w:color w:val="FF0000"/>
        </w:rPr>
        <w:t>_, and</w:t>
      </w:r>
      <w:proofErr w:type="gramEnd"/>
      <w:r>
        <w:rPr>
          <w:color w:val="FF0000"/>
        </w:rPr>
        <w:t xml:space="preserve"> has been approved for Equivalent Concentration Limits </w:t>
      </w:r>
      <w:r w:rsidR="009E46CA">
        <w:rPr>
          <w:color w:val="FF0000"/>
        </w:rPr>
        <w:t>as allowed by 40 CFR 403.6(c)</w:t>
      </w:r>
      <w:r>
        <w:rPr>
          <w:color w:val="FF0000"/>
        </w:rPr>
        <w:t xml:space="preserve">.  </w:t>
      </w:r>
      <w:proofErr w:type="gramStart"/>
      <w:r>
        <w:rPr>
          <w:color w:val="FF0000"/>
        </w:rPr>
        <w:t>In order to</w:t>
      </w:r>
      <w:proofErr w:type="gramEnd"/>
      <w:r>
        <w:rPr>
          <w:color w:val="FF0000"/>
        </w:rPr>
        <w:t xml:space="preserve"> demonstrate dilution is not being used, and to remain eligible for the Equivalent Concentration Limits, the following conditions must be met.</w:t>
      </w:r>
    </w:p>
    <w:p w14:paraId="5839B3E3" w14:textId="77777777" w:rsidR="00095A6C" w:rsidRDefault="00095A6C">
      <w:pPr>
        <w:numPr>
          <w:ilvl w:val="1"/>
          <w:numId w:val="3"/>
        </w:numPr>
        <w:ind w:left="1440" w:hanging="731"/>
        <w:rPr>
          <w:color w:val="FF0000"/>
        </w:rPr>
      </w:pPr>
      <w:r>
        <w:rPr>
          <w:color w:val="FF0000"/>
        </w:rPr>
        <w:t xml:space="preserve">Continue appropriate effluent flow monitoring.  Currently consisting of </w:t>
      </w:r>
      <w:r>
        <w:rPr>
          <w:color w:val="FF0000"/>
          <w:u w:val="single"/>
        </w:rPr>
        <w:t>[fill in method &amp; frequency]</w:t>
      </w:r>
      <w:r>
        <w:rPr>
          <w:color w:val="FF0000"/>
        </w:rPr>
        <w:t>.</w:t>
      </w:r>
    </w:p>
    <w:p w14:paraId="38B6F557" w14:textId="77777777" w:rsidR="00095A6C" w:rsidRDefault="00095A6C">
      <w:pPr>
        <w:numPr>
          <w:ilvl w:val="1"/>
          <w:numId w:val="3"/>
        </w:numPr>
        <w:ind w:left="1440" w:hanging="731"/>
        <w:rPr>
          <w:color w:val="FF0000"/>
        </w:rPr>
      </w:pPr>
      <w:r>
        <w:rPr>
          <w:color w:val="FF0000"/>
        </w:rPr>
        <w:t xml:space="preserve">Record production rates.  </w:t>
      </w:r>
    </w:p>
    <w:p w14:paraId="5DEED755" w14:textId="77777777" w:rsidR="00095A6C" w:rsidRDefault="00095A6C">
      <w:pPr>
        <w:numPr>
          <w:ilvl w:val="1"/>
          <w:numId w:val="3"/>
        </w:numPr>
        <w:ind w:left="1440" w:hanging="731"/>
        <w:rPr>
          <w:color w:val="FF0000"/>
        </w:rPr>
      </w:pPr>
      <w:r>
        <w:rPr>
          <w:color w:val="FF0000"/>
        </w:rPr>
        <w:t>Submit monthly flow and production rate summaries by the 20</w:t>
      </w:r>
      <w:r>
        <w:rPr>
          <w:color w:val="FF0000"/>
          <w:vertAlign w:val="superscript"/>
        </w:rPr>
        <w:t>th</w:t>
      </w:r>
      <w:r>
        <w:rPr>
          <w:color w:val="FF0000"/>
        </w:rPr>
        <w:t xml:space="preserve"> day of the following month, with an analysis of flow and production rate changes to demonstrate no dilution.  </w:t>
      </w:r>
    </w:p>
    <w:p w14:paraId="2EC7B1B8" w14:textId="77777777" w:rsidR="00095A6C" w:rsidRDefault="00095A6C">
      <w:pPr>
        <w:pStyle w:val="Footer"/>
        <w:tabs>
          <w:tab w:val="clear" w:pos="4320"/>
          <w:tab w:val="clear" w:pos="8640"/>
        </w:tabs>
        <w:ind w:left="567"/>
        <w:rPr>
          <w:color w:val="FF0000"/>
        </w:rPr>
      </w:pPr>
    </w:p>
    <w:p w14:paraId="3DF9B184" w14:textId="77777777" w:rsidR="00095A6C" w:rsidRDefault="00095A6C">
      <w:pPr>
        <w:ind w:left="567"/>
        <w:rPr>
          <w:color w:val="FF0000"/>
        </w:rPr>
      </w:pPr>
      <w:r>
        <w:rPr>
          <w:color w:val="FF0000"/>
        </w:rPr>
        <w:t>Increases in flow not accompanied by a corresponding increase in production may be an indication of dilution, will be investigated and could result in disqualification.</w:t>
      </w:r>
    </w:p>
    <w:p w14:paraId="2F1BEE58" w14:textId="77777777" w:rsidR="00095A6C" w:rsidRDefault="00095A6C">
      <w:pPr>
        <w:ind w:left="567"/>
        <w:rPr>
          <w:color w:val="FF0000"/>
        </w:rPr>
      </w:pPr>
    </w:p>
    <w:p w14:paraId="5D937431" w14:textId="77777777" w:rsidR="00095A6C" w:rsidRDefault="00095A6C">
      <w:pPr>
        <w:tabs>
          <w:tab w:val="left" w:pos="567"/>
        </w:tabs>
        <w:rPr>
          <w:color w:val="FF0000"/>
          <w:sz w:val="28"/>
          <w:szCs w:val="28"/>
        </w:rPr>
      </w:pPr>
      <w:r>
        <w:rPr>
          <w:color w:val="FF0000"/>
          <w:sz w:val="28"/>
          <w:szCs w:val="28"/>
        </w:rPr>
        <w:t>13.</w:t>
      </w:r>
      <w:r>
        <w:rPr>
          <w:color w:val="FF0000"/>
          <w:sz w:val="28"/>
          <w:szCs w:val="28"/>
        </w:rPr>
        <w:tab/>
        <w:t>Equivalent Mass Limits</w:t>
      </w:r>
    </w:p>
    <w:p w14:paraId="7CDD6DEA" w14:textId="77777777" w:rsidR="00095A6C" w:rsidRDefault="00095A6C">
      <w:pPr>
        <w:pStyle w:val="TPLevel03"/>
        <w:ind w:left="1440"/>
        <w:rPr>
          <w:color w:val="FF0000"/>
          <w:sz w:val="24"/>
          <w:szCs w:val="24"/>
        </w:rPr>
      </w:pPr>
    </w:p>
    <w:p w14:paraId="55CE9C59" w14:textId="77777777" w:rsidR="00095A6C" w:rsidRDefault="00095A6C">
      <w:pPr>
        <w:ind w:left="720"/>
        <w:rPr>
          <w:color w:val="FF0000"/>
        </w:rPr>
      </w:pPr>
      <w:r>
        <w:rPr>
          <w:color w:val="FF0000"/>
        </w:rPr>
        <w:t>This SIU is subject to 40CFR ____</w:t>
      </w:r>
      <w:proofErr w:type="gramStart"/>
      <w:r>
        <w:rPr>
          <w:color w:val="FF0000"/>
        </w:rPr>
        <w:t>_, and</w:t>
      </w:r>
      <w:proofErr w:type="gramEnd"/>
      <w:r>
        <w:rPr>
          <w:color w:val="FF0000"/>
        </w:rPr>
        <w:t xml:space="preserve"> has been approved for Equivalent Mass Limits for Concentration Limits as allowed by 40CFR 403.6(c)(5).  </w:t>
      </w:r>
      <w:proofErr w:type="gramStart"/>
      <w:r>
        <w:rPr>
          <w:color w:val="FF0000"/>
        </w:rPr>
        <w:t>In order to</w:t>
      </w:r>
      <w:proofErr w:type="gramEnd"/>
      <w:r>
        <w:rPr>
          <w:color w:val="FF0000"/>
        </w:rPr>
        <w:t xml:space="preserve"> remain eligible for the Equivalent Mass Limits, the following conditions must be met.</w:t>
      </w:r>
    </w:p>
    <w:p w14:paraId="7250E35D" w14:textId="77777777" w:rsidR="00095A6C" w:rsidRDefault="00095A6C">
      <w:pPr>
        <w:numPr>
          <w:ilvl w:val="0"/>
          <w:numId w:val="2"/>
        </w:numPr>
        <w:tabs>
          <w:tab w:val="clear" w:pos="360"/>
          <w:tab w:val="num" w:pos="1080"/>
        </w:tabs>
        <w:ind w:left="1080"/>
        <w:rPr>
          <w:color w:val="FF0000"/>
        </w:rPr>
      </w:pPr>
      <w:r>
        <w:rPr>
          <w:color w:val="FF0000"/>
        </w:rPr>
        <w:t>Maintain and effectively operate control and treatment technology adequate to achieve compliance with the equivalent mass limit.  Currently consisting of: _____________________.</w:t>
      </w:r>
    </w:p>
    <w:p w14:paraId="242F493E" w14:textId="77777777" w:rsidR="00095A6C" w:rsidRDefault="00095A6C">
      <w:pPr>
        <w:numPr>
          <w:ilvl w:val="0"/>
          <w:numId w:val="2"/>
        </w:numPr>
        <w:tabs>
          <w:tab w:val="clear" w:pos="360"/>
          <w:tab w:val="num" w:pos="1080"/>
        </w:tabs>
        <w:ind w:left="1080"/>
        <w:rPr>
          <w:color w:val="FF0000"/>
        </w:rPr>
      </w:pPr>
      <w:r>
        <w:rPr>
          <w:color w:val="FF0000"/>
        </w:rPr>
        <w:t xml:space="preserve">Continue appropriate effluent flow monitoring.  Currently consisting of </w:t>
      </w:r>
      <w:r>
        <w:rPr>
          <w:color w:val="FF0000"/>
          <w:u w:val="single"/>
        </w:rPr>
        <w:t>[fill in method &amp; frequency].</w:t>
      </w:r>
    </w:p>
    <w:p w14:paraId="45199D13" w14:textId="77777777" w:rsidR="00095A6C" w:rsidRDefault="00095A6C">
      <w:pPr>
        <w:numPr>
          <w:ilvl w:val="0"/>
          <w:numId w:val="2"/>
        </w:numPr>
        <w:tabs>
          <w:tab w:val="clear" w:pos="360"/>
          <w:tab w:val="num" w:pos="1080"/>
        </w:tabs>
        <w:ind w:left="1080"/>
        <w:rPr>
          <w:color w:val="FF0000"/>
        </w:rPr>
      </w:pPr>
      <w:r>
        <w:rPr>
          <w:color w:val="FF0000"/>
        </w:rPr>
        <w:t xml:space="preserve">Continue to record production rates.  </w:t>
      </w:r>
    </w:p>
    <w:p w14:paraId="02ABBBAC" w14:textId="77777777" w:rsidR="00095A6C" w:rsidRDefault="00095A6C">
      <w:pPr>
        <w:numPr>
          <w:ilvl w:val="0"/>
          <w:numId w:val="2"/>
        </w:numPr>
        <w:tabs>
          <w:tab w:val="clear" w:pos="360"/>
          <w:tab w:val="num" w:pos="1080"/>
        </w:tabs>
        <w:ind w:left="1080"/>
        <w:rPr>
          <w:color w:val="FF0000"/>
        </w:rPr>
      </w:pPr>
      <w:r>
        <w:rPr>
          <w:color w:val="FF0000"/>
        </w:rPr>
        <w:t>Notify the POTW immediately if production rates vary by more than 20% of the production used as the basis for calculating the equivalent mass limits.</w:t>
      </w:r>
    </w:p>
    <w:p w14:paraId="114B59D4" w14:textId="77777777" w:rsidR="00095A6C" w:rsidRDefault="00095A6C">
      <w:pPr>
        <w:numPr>
          <w:ilvl w:val="0"/>
          <w:numId w:val="2"/>
        </w:numPr>
        <w:tabs>
          <w:tab w:val="clear" w:pos="360"/>
          <w:tab w:val="num" w:pos="1080"/>
        </w:tabs>
        <w:ind w:left="1080"/>
        <w:rPr>
          <w:color w:val="FF0000"/>
        </w:rPr>
      </w:pPr>
      <w:r>
        <w:rPr>
          <w:color w:val="FF0000"/>
        </w:rPr>
        <w:t>Submit monthly flow and production rate summaries by the 20</w:t>
      </w:r>
      <w:r>
        <w:rPr>
          <w:color w:val="FF0000"/>
          <w:vertAlign w:val="superscript"/>
        </w:rPr>
        <w:t>th</w:t>
      </w:r>
      <w:r>
        <w:rPr>
          <w:color w:val="FF0000"/>
        </w:rPr>
        <w:t xml:space="preserve"> day of the following month, with an analysis of flow and production rate changes to demonstrate no dilution.  </w:t>
      </w:r>
    </w:p>
    <w:p w14:paraId="12C1D12B" w14:textId="77777777" w:rsidR="00095A6C" w:rsidRDefault="00095A6C">
      <w:pPr>
        <w:numPr>
          <w:ilvl w:val="0"/>
          <w:numId w:val="2"/>
        </w:numPr>
        <w:tabs>
          <w:tab w:val="clear" w:pos="360"/>
          <w:tab w:val="num" w:pos="1080"/>
        </w:tabs>
        <w:ind w:left="1080"/>
        <w:rPr>
          <w:color w:val="FF0000"/>
        </w:rPr>
      </w:pPr>
      <w:r>
        <w:rPr>
          <w:color w:val="FF0000"/>
        </w:rPr>
        <w:t>Continue to employ the same or comparable water conservation measures.</w:t>
      </w:r>
    </w:p>
    <w:p w14:paraId="30821D1D" w14:textId="77777777" w:rsidR="00095A6C" w:rsidRDefault="00095A6C">
      <w:pPr>
        <w:ind w:left="720"/>
        <w:rPr>
          <w:color w:val="FF0000"/>
        </w:rPr>
      </w:pPr>
    </w:p>
    <w:p w14:paraId="0AA3A7BF" w14:textId="77777777" w:rsidR="00095A6C" w:rsidRDefault="00095A6C">
      <w:pPr>
        <w:ind w:left="720"/>
        <w:rPr>
          <w:color w:val="FF0000"/>
        </w:rPr>
      </w:pPr>
      <w:r>
        <w:rPr>
          <w:color w:val="FF0000"/>
        </w:rPr>
        <w:t>Failure to comply with any of the above conditions disqualifies the User from coverage by equivalent mass limits.  Pre-existing concentration-based Pretreatment Standards will be automatically enforceable at the time of disqualification.</w:t>
      </w:r>
    </w:p>
    <w:p w14:paraId="4367056E" w14:textId="77777777" w:rsidR="00095A6C" w:rsidRDefault="00095A6C">
      <w:pPr>
        <w:pStyle w:val="TPLevel03"/>
        <w:ind w:left="709" w:firstLine="11"/>
        <w:rPr>
          <w:color w:val="FF0000"/>
          <w:sz w:val="24"/>
          <w:szCs w:val="24"/>
          <w:u w:val="single"/>
        </w:rPr>
      </w:pPr>
    </w:p>
    <w:p w14:paraId="62482BE5" w14:textId="77777777" w:rsidR="00095A6C" w:rsidRDefault="00095A6C">
      <w:pPr>
        <w:pStyle w:val="TPLevel03"/>
        <w:ind w:left="709" w:firstLine="11"/>
        <w:rPr>
          <w:color w:val="FF0000"/>
          <w:sz w:val="24"/>
        </w:rPr>
      </w:pPr>
    </w:p>
    <w:p w14:paraId="05C8CF5B" w14:textId="77777777" w:rsidR="00095A6C" w:rsidRDefault="00095A6C">
      <w:pPr>
        <w:pStyle w:val="TPLevel03"/>
        <w:ind w:left="1080" w:hanging="360"/>
        <w:rPr>
          <w:color w:val="FF0000"/>
          <w:sz w:val="24"/>
        </w:rPr>
      </w:pPr>
    </w:p>
    <w:p w14:paraId="03C77D66" w14:textId="77777777" w:rsidR="00095A6C" w:rsidRDefault="00095A6C">
      <w:pPr>
        <w:pStyle w:val="TPLevel03"/>
        <w:ind w:left="1440"/>
        <w:rPr>
          <w:color w:val="FF0000"/>
          <w:sz w:val="24"/>
          <w:szCs w:val="24"/>
        </w:rPr>
      </w:pPr>
    </w:p>
    <w:p w14:paraId="17227365" w14:textId="77777777" w:rsidR="00095A6C" w:rsidRDefault="00095A6C">
      <w:pPr>
        <w:jc w:val="left"/>
        <w:sectPr w:rsidR="00095A6C" w:rsidSect="007F4DDF">
          <w:headerReference w:type="default" r:id="rId16"/>
          <w:pgSz w:w="12240" w:h="15840"/>
          <w:pgMar w:top="720" w:right="1800" w:bottom="720" w:left="1800" w:header="720" w:footer="720" w:gutter="0"/>
          <w:cols w:space="720"/>
        </w:sectPr>
      </w:pPr>
    </w:p>
    <w:p w14:paraId="1FB1AC28" w14:textId="77777777" w:rsidR="00095A6C" w:rsidRDefault="00095A6C">
      <w:pPr>
        <w:numPr>
          <w:ilvl w:val="0"/>
          <w:numId w:val="1"/>
        </w:numPr>
        <w:tabs>
          <w:tab w:val="left" w:pos="540"/>
        </w:tabs>
        <w:spacing w:after="240"/>
        <w:ind w:left="907" w:hanging="547"/>
      </w:pPr>
      <w:r>
        <w:lastRenderedPageBreak/>
        <w:t>IUP Basic Information</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996"/>
        <w:gridCol w:w="4320"/>
      </w:tblGrid>
      <w:tr w:rsidR="00095A6C" w14:paraId="609AB8FE" w14:textId="77777777">
        <w:trPr>
          <w:jc w:val="center"/>
        </w:trPr>
        <w:tc>
          <w:tcPr>
            <w:tcW w:w="3996" w:type="dxa"/>
            <w:tcBorders>
              <w:top w:val="double" w:sz="4" w:space="0" w:color="auto"/>
              <w:left w:val="double" w:sz="4" w:space="0" w:color="auto"/>
              <w:bottom w:val="single" w:sz="4" w:space="0" w:color="auto"/>
              <w:right w:val="single" w:sz="4" w:space="0" w:color="auto"/>
            </w:tcBorders>
          </w:tcPr>
          <w:p w14:paraId="7E26326D" w14:textId="77777777" w:rsidR="00095A6C" w:rsidRDefault="00095A6C">
            <w:pPr>
              <w:rPr>
                <w:sz w:val="16"/>
                <w:szCs w:val="16"/>
              </w:rPr>
            </w:pPr>
            <w:r>
              <w:rPr>
                <w:sz w:val="16"/>
                <w:szCs w:val="16"/>
              </w:rPr>
              <w:t>Receiving POTW name:</w:t>
            </w:r>
          </w:p>
          <w:p w14:paraId="1A696CC5" w14:textId="77777777" w:rsidR="00095A6C" w:rsidRDefault="00095A6C">
            <w:pPr>
              <w:jc w:val="center"/>
              <w:rPr>
                <w:sz w:val="22"/>
                <w:szCs w:val="22"/>
              </w:rPr>
            </w:pPr>
          </w:p>
        </w:tc>
        <w:tc>
          <w:tcPr>
            <w:tcW w:w="4320" w:type="dxa"/>
            <w:tcBorders>
              <w:top w:val="double" w:sz="4" w:space="0" w:color="auto"/>
              <w:left w:val="single" w:sz="4" w:space="0" w:color="auto"/>
              <w:bottom w:val="single" w:sz="4" w:space="0" w:color="auto"/>
              <w:right w:val="double" w:sz="4" w:space="0" w:color="auto"/>
            </w:tcBorders>
          </w:tcPr>
          <w:p w14:paraId="597E8E11" w14:textId="77777777" w:rsidR="00095A6C" w:rsidRDefault="00095A6C">
            <w:pPr>
              <w:rPr>
                <w:sz w:val="16"/>
                <w:szCs w:val="16"/>
              </w:rPr>
            </w:pPr>
            <w:r>
              <w:rPr>
                <w:sz w:val="16"/>
                <w:szCs w:val="16"/>
              </w:rPr>
              <w:t>POTW NPDES#:</w:t>
            </w:r>
          </w:p>
          <w:p w14:paraId="671D0D79" w14:textId="77777777" w:rsidR="00095A6C" w:rsidRDefault="00095A6C">
            <w:pPr>
              <w:jc w:val="center"/>
              <w:rPr>
                <w:sz w:val="22"/>
                <w:szCs w:val="22"/>
              </w:rPr>
            </w:pPr>
          </w:p>
        </w:tc>
      </w:tr>
      <w:tr w:rsidR="00095A6C" w14:paraId="6E61C89F" w14:textId="77777777">
        <w:trPr>
          <w:jc w:val="center"/>
        </w:trPr>
        <w:tc>
          <w:tcPr>
            <w:tcW w:w="3996" w:type="dxa"/>
            <w:tcBorders>
              <w:top w:val="single" w:sz="4" w:space="0" w:color="auto"/>
              <w:left w:val="double" w:sz="4" w:space="0" w:color="auto"/>
              <w:bottom w:val="single" w:sz="4" w:space="0" w:color="auto"/>
              <w:right w:val="single" w:sz="4" w:space="0" w:color="auto"/>
            </w:tcBorders>
          </w:tcPr>
          <w:p w14:paraId="2AB7C08A" w14:textId="77777777" w:rsidR="00095A6C" w:rsidRDefault="00095A6C">
            <w:pPr>
              <w:rPr>
                <w:sz w:val="16"/>
                <w:szCs w:val="16"/>
              </w:rPr>
            </w:pPr>
            <w:r>
              <w:rPr>
                <w:sz w:val="16"/>
                <w:szCs w:val="16"/>
              </w:rPr>
              <w:t>IUP name:</w:t>
            </w:r>
          </w:p>
          <w:p w14:paraId="666246EC" w14:textId="77777777" w:rsidR="00095A6C" w:rsidRDefault="00095A6C">
            <w:pPr>
              <w:jc w:val="center"/>
              <w:rPr>
                <w:sz w:val="22"/>
                <w:szCs w:val="22"/>
              </w:rPr>
            </w:pPr>
          </w:p>
        </w:tc>
        <w:tc>
          <w:tcPr>
            <w:tcW w:w="4320" w:type="dxa"/>
            <w:tcBorders>
              <w:top w:val="single" w:sz="4" w:space="0" w:color="auto"/>
              <w:left w:val="single" w:sz="4" w:space="0" w:color="auto"/>
              <w:bottom w:val="single" w:sz="4" w:space="0" w:color="auto"/>
              <w:right w:val="double" w:sz="4" w:space="0" w:color="auto"/>
            </w:tcBorders>
          </w:tcPr>
          <w:p w14:paraId="6347AEF0" w14:textId="77777777" w:rsidR="00095A6C" w:rsidRDefault="00095A6C">
            <w:pPr>
              <w:rPr>
                <w:sz w:val="16"/>
                <w:szCs w:val="16"/>
              </w:rPr>
            </w:pPr>
            <w:r>
              <w:rPr>
                <w:sz w:val="16"/>
                <w:szCs w:val="16"/>
              </w:rPr>
              <w:t>IUP Number:</w:t>
            </w:r>
          </w:p>
          <w:p w14:paraId="500F19E8" w14:textId="77777777" w:rsidR="00095A6C" w:rsidRDefault="00095A6C">
            <w:pPr>
              <w:jc w:val="center"/>
              <w:rPr>
                <w:sz w:val="22"/>
                <w:szCs w:val="22"/>
              </w:rPr>
            </w:pPr>
          </w:p>
        </w:tc>
      </w:tr>
      <w:tr w:rsidR="00095A6C" w14:paraId="195CF610" w14:textId="77777777">
        <w:trPr>
          <w:jc w:val="center"/>
        </w:trPr>
        <w:tc>
          <w:tcPr>
            <w:tcW w:w="3996" w:type="dxa"/>
            <w:tcBorders>
              <w:top w:val="single" w:sz="4" w:space="0" w:color="auto"/>
              <w:left w:val="double" w:sz="4" w:space="0" w:color="auto"/>
              <w:bottom w:val="single" w:sz="4" w:space="0" w:color="auto"/>
              <w:right w:val="single" w:sz="4" w:space="0" w:color="auto"/>
            </w:tcBorders>
          </w:tcPr>
          <w:p w14:paraId="385A78D1" w14:textId="77777777" w:rsidR="00095A6C" w:rsidRDefault="00095A6C">
            <w:pPr>
              <w:rPr>
                <w:sz w:val="18"/>
                <w:szCs w:val="18"/>
              </w:rPr>
            </w:pPr>
            <w:r>
              <w:rPr>
                <w:sz w:val="18"/>
                <w:szCs w:val="18"/>
              </w:rPr>
              <w:t>IUP Effective date:</w:t>
            </w:r>
          </w:p>
          <w:p w14:paraId="01D9C9EA" w14:textId="77777777" w:rsidR="00095A6C" w:rsidRDefault="00095A6C">
            <w:pPr>
              <w:rPr>
                <w:sz w:val="18"/>
                <w:szCs w:val="18"/>
              </w:rPr>
            </w:pPr>
          </w:p>
        </w:tc>
        <w:tc>
          <w:tcPr>
            <w:tcW w:w="4320" w:type="dxa"/>
            <w:tcBorders>
              <w:top w:val="single" w:sz="4" w:space="0" w:color="auto"/>
              <w:left w:val="single" w:sz="4" w:space="0" w:color="auto"/>
              <w:bottom w:val="single" w:sz="4" w:space="0" w:color="auto"/>
              <w:right w:val="double" w:sz="4" w:space="0" w:color="auto"/>
            </w:tcBorders>
          </w:tcPr>
          <w:p w14:paraId="1B23BD46" w14:textId="77777777" w:rsidR="00095A6C" w:rsidRDefault="00095A6C">
            <w:pPr>
              <w:rPr>
                <w:sz w:val="16"/>
                <w:szCs w:val="16"/>
              </w:rPr>
            </w:pPr>
            <w:r>
              <w:rPr>
                <w:sz w:val="16"/>
                <w:szCs w:val="16"/>
              </w:rPr>
              <w:t>Pipe Numbers, list all regulated pipes:</w:t>
            </w:r>
          </w:p>
          <w:p w14:paraId="4520E0CD" w14:textId="77777777" w:rsidR="00095A6C" w:rsidRDefault="00095A6C">
            <w:pPr>
              <w:jc w:val="center"/>
              <w:rPr>
                <w:sz w:val="16"/>
                <w:szCs w:val="16"/>
              </w:rPr>
            </w:pPr>
          </w:p>
        </w:tc>
      </w:tr>
      <w:tr w:rsidR="00095A6C" w14:paraId="40B41A64" w14:textId="77777777">
        <w:trPr>
          <w:jc w:val="center"/>
        </w:trPr>
        <w:tc>
          <w:tcPr>
            <w:tcW w:w="3996" w:type="dxa"/>
            <w:tcBorders>
              <w:top w:val="single" w:sz="4" w:space="0" w:color="auto"/>
              <w:left w:val="double" w:sz="4" w:space="0" w:color="auto"/>
              <w:bottom w:val="double" w:sz="4" w:space="0" w:color="auto"/>
              <w:right w:val="single" w:sz="4" w:space="0" w:color="auto"/>
            </w:tcBorders>
          </w:tcPr>
          <w:p w14:paraId="1E587245" w14:textId="77777777" w:rsidR="00095A6C" w:rsidRDefault="00095A6C">
            <w:pPr>
              <w:rPr>
                <w:sz w:val="16"/>
                <w:szCs w:val="16"/>
              </w:rPr>
            </w:pPr>
            <w:r>
              <w:rPr>
                <w:sz w:val="16"/>
                <w:szCs w:val="16"/>
              </w:rPr>
              <w:t>IUP expiration date:</w:t>
            </w:r>
          </w:p>
          <w:p w14:paraId="42248C38" w14:textId="77777777" w:rsidR="00095A6C" w:rsidRDefault="00095A6C">
            <w:pPr>
              <w:jc w:val="center"/>
              <w:rPr>
                <w:sz w:val="22"/>
                <w:szCs w:val="22"/>
              </w:rPr>
            </w:pPr>
          </w:p>
        </w:tc>
        <w:tc>
          <w:tcPr>
            <w:tcW w:w="4320" w:type="dxa"/>
            <w:tcBorders>
              <w:top w:val="single" w:sz="4" w:space="0" w:color="auto"/>
              <w:left w:val="single" w:sz="4" w:space="0" w:color="auto"/>
              <w:bottom w:val="double" w:sz="4" w:space="0" w:color="auto"/>
              <w:right w:val="double" w:sz="4" w:space="0" w:color="auto"/>
            </w:tcBorders>
          </w:tcPr>
          <w:p w14:paraId="0F24214E" w14:textId="77777777" w:rsidR="00095A6C" w:rsidRDefault="00095A6C">
            <w:pPr>
              <w:rPr>
                <w:sz w:val="16"/>
                <w:szCs w:val="16"/>
              </w:rPr>
            </w:pPr>
            <w:r>
              <w:rPr>
                <w:sz w:val="16"/>
                <w:szCs w:val="16"/>
              </w:rPr>
              <w:t>IUP 40 CFR#, if applicable:</w:t>
            </w:r>
          </w:p>
          <w:p w14:paraId="781E6275" w14:textId="77777777" w:rsidR="00095A6C" w:rsidRDefault="00095A6C">
            <w:pPr>
              <w:jc w:val="center"/>
              <w:rPr>
                <w:sz w:val="22"/>
                <w:szCs w:val="22"/>
              </w:rPr>
            </w:pPr>
          </w:p>
        </w:tc>
      </w:tr>
    </w:tbl>
    <w:p w14:paraId="586539C8" w14:textId="77777777" w:rsidR="00095A6C" w:rsidRDefault="00095A6C">
      <w:r>
        <w:tab/>
      </w:r>
      <w:r>
        <w:tab/>
      </w:r>
    </w:p>
    <w:p w14:paraId="3E668420" w14:textId="77777777" w:rsidR="00095A6C" w:rsidRDefault="00095A6C">
      <w:pPr>
        <w:numPr>
          <w:ilvl w:val="0"/>
          <w:numId w:val="1"/>
        </w:numPr>
        <w:tabs>
          <w:tab w:val="left" w:pos="540"/>
        </w:tabs>
        <w:spacing w:before="120"/>
        <w:ind w:left="907" w:hanging="547"/>
      </w:pPr>
      <w:r>
        <w:t>IUP Survey &amp; Application form</w:t>
      </w:r>
    </w:p>
    <w:p w14:paraId="7DE78AA0" w14:textId="77777777" w:rsidR="00095A6C" w:rsidRDefault="00095A6C">
      <w:pPr>
        <w:pStyle w:val="BodyTextIndent"/>
        <w:spacing w:before="120"/>
        <w:ind w:left="907"/>
      </w:pPr>
      <w:r>
        <w:t>Attach a completed copy of the Industrial User Wastewater Survey &amp; Application Form (see appendix 6-A)</w:t>
      </w:r>
    </w:p>
    <w:p w14:paraId="36BE1582" w14:textId="77777777" w:rsidR="00095A6C" w:rsidRDefault="00095A6C">
      <w:pPr>
        <w:pStyle w:val="BodyTextIndent"/>
        <w:spacing w:before="120"/>
        <w:ind w:left="907"/>
      </w:pPr>
    </w:p>
    <w:p w14:paraId="354BFFF5" w14:textId="77777777" w:rsidR="00095A6C" w:rsidRDefault="00095A6C">
      <w:pPr>
        <w:numPr>
          <w:ilvl w:val="0"/>
          <w:numId w:val="1"/>
        </w:numPr>
        <w:tabs>
          <w:tab w:val="left" w:pos="540"/>
        </w:tabs>
        <w:spacing w:before="120"/>
        <w:ind w:left="907" w:hanging="547"/>
      </w:pPr>
      <w:r>
        <w:t>IU Inspection form</w:t>
      </w:r>
    </w:p>
    <w:p w14:paraId="3FA72AC7" w14:textId="77777777" w:rsidR="00095A6C" w:rsidRDefault="00095A6C">
      <w:pPr>
        <w:pStyle w:val="BodyTextIndent2"/>
      </w:pPr>
      <w:r>
        <w:t>Attach a copy of an Industrial User Inspection Form (see chapter 7) completed by the Control Authority within the past 12 months.</w:t>
      </w:r>
    </w:p>
    <w:p w14:paraId="0B20E6CB" w14:textId="77777777" w:rsidR="00095A6C" w:rsidRDefault="00095A6C">
      <w:pPr>
        <w:pStyle w:val="BodyTextIndent2"/>
      </w:pPr>
    </w:p>
    <w:p w14:paraId="0842ACB3" w14:textId="77777777" w:rsidR="00095A6C" w:rsidRDefault="00095A6C">
      <w:pPr>
        <w:numPr>
          <w:ilvl w:val="0"/>
          <w:numId w:val="1"/>
        </w:numPr>
        <w:tabs>
          <w:tab w:val="left" w:pos="540"/>
        </w:tabs>
        <w:ind w:left="907" w:hanging="547"/>
      </w:pPr>
      <w:r>
        <w:t>RATIONALE FOR LIMITATIONS:</w:t>
      </w:r>
    </w:p>
    <w:p w14:paraId="00E8164A" w14:textId="77777777" w:rsidR="00095A6C" w:rsidRDefault="00095A6C">
      <w:pPr>
        <w:pStyle w:val="BodyTextIndent2"/>
        <w:spacing w:before="120" w:after="0"/>
      </w:pPr>
      <w:r>
        <w:t>As listed on the IUP Limits Page(s), PART I, Section F of the IUP.</w:t>
      </w:r>
    </w:p>
    <w:p w14:paraId="62ABBE64" w14:textId="77777777" w:rsidR="00095A6C" w:rsidRDefault="00095A6C">
      <w:pPr>
        <w:pStyle w:val="BodyTextIndent2"/>
        <w:spacing w:before="120" w:after="0"/>
      </w:pPr>
    </w:p>
    <w:p w14:paraId="71B3F44B" w14:textId="77777777" w:rsidR="00095A6C" w:rsidRDefault="00095A6C">
      <w:pPr>
        <w:spacing w:before="120"/>
        <w:ind w:left="90"/>
        <w:outlineLvl w:val="0"/>
      </w:pPr>
      <w:r>
        <w:t>RATIONALE #1:</w:t>
      </w:r>
    </w:p>
    <w:p w14:paraId="1FAFD11E" w14:textId="77777777" w:rsidR="00095A6C" w:rsidRDefault="00095A6C">
      <w:pPr>
        <w:tabs>
          <w:tab w:val="left" w:pos="540"/>
        </w:tabs>
        <w:spacing w:before="120"/>
        <w:ind w:left="540"/>
      </w:pPr>
      <w:r>
        <w:t>Review of IU Monitoring Data, with no Over Allocation situation:</w:t>
      </w:r>
    </w:p>
    <w:p w14:paraId="36F626B8" w14:textId="77777777" w:rsidR="00095A6C" w:rsidRDefault="00095A6C">
      <w:pPr>
        <w:pStyle w:val="BodyTextIndent3"/>
        <w:spacing w:after="240"/>
      </w:pPr>
      <w:r>
        <w:t xml:space="preserve">The following pollutants were assigned numerical limits in this IUP based on a review of monitoring data for the permittee to determine what ranges of concentrations are currently being discharged.  To account for sample variability a factor was applied to the monitoring data to determine the permit limit.  Permit limits assigned by the Local IUP Control Authority </w:t>
      </w:r>
      <w:proofErr w:type="spellStart"/>
      <w:proofErr w:type="gramStart"/>
      <w:r>
        <w:t>can not</w:t>
      </w:r>
      <w:proofErr w:type="spellEnd"/>
      <w:proofErr w:type="gramEnd"/>
      <w:r>
        <w:t xml:space="preserve"> results in an Over Allocation situation for any pollutants.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6433"/>
      </w:tblGrid>
      <w:tr w:rsidR="00095A6C" w14:paraId="31D19889" w14:textId="77777777">
        <w:trPr>
          <w:trHeight w:val="1440"/>
          <w:jc w:val="center"/>
        </w:trPr>
        <w:tc>
          <w:tcPr>
            <w:tcW w:w="6433" w:type="dxa"/>
            <w:tcBorders>
              <w:top w:val="double" w:sz="4" w:space="0" w:color="auto"/>
              <w:left w:val="double" w:sz="4" w:space="0" w:color="auto"/>
              <w:bottom w:val="double" w:sz="4" w:space="0" w:color="auto"/>
              <w:right w:val="double" w:sz="4" w:space="0" w:color="auto"/>
            </w:tcBorders>
          </w:tcPr>
          <w:p w14:paraId="1C382AE0" w14:textId="77777777" w:rsidR="00095A6C" w:rsidRDefault="00095A6C">
            <w:pPr>
              <w:tabs>
                <w:tab w:val="left" w:pos="540"/>
              </w:tabs>
              <w:ind w:left="63" w:right="63"/>
            </w:pPr>
          </w:p>
        </w:tc>
      </w:tr>
    </w:tbl>
    <w:p w14:paraId="50D58C58" w14:textId="77777777" w:rsidR="00095A6C" w:rsidRDefault="00095A6C">
      <w:pPr>
        <w:tabs>
          <w:tab w:val="left" w:pos="540"/>
        </w:tabs>
        <w:spacing w:before="120"/>
        <w:ind w:left="90"/>
        <w:outlineLvl w:val="0"/>
      </w:pPr>
      <w:r>
        <w:br w:type="page"/>
      </w:r>
      <w:r>
        <w:lastRenderedPageBreak/>
        <w:t>RATIONALE #2</w:t>
      </w:r>
      <w:r>
        <w:rPr>
          <w:color w:val="FF0000"/>
        </w:rPr>
        <w:t>a</w:t>
      </w:r>
      <w:r>
        <w:t>:</w:t>
      </w:r>
    </w:p>
    <w:p w14:paraId="2B75FE3C" w14:textId="77777777" w:rsidR="00095A6C" w:rsidRDefault="00095A6C">
      <w:pPr>
        <w:tabs>
          <w:tab w:val="left" w:pos="540"/>
        </w:tabs>
        <w:spacing w:before="120"/>
        <w:ind w:left="540"/>
      </w:pPr>
      <w:r>
        <w:t>Categorical Industrial Limits, with no Over Allocation situation:</w:t>
      </w:r>
    </w:p>
    <w:p w14:paraId="68A71DB5" w14:textId="77777777" w:rsidR="00095A6C" w:rsidRDefault="00095A6C">
      <w:pPr>
        <w:tabs>
          <w:tab w:val="left" w:pos="540"/>
        </w:tabs>
        <w:spacing w:after="120"/>
        <w:ind w:left="1267"/>
      </w:pPr>
      <w:r>
        <w:t xml:space="preserve">Check here if Combined </w:t>
      </w:r>
      <w:proofErr w:type="spellStart"/>
      <w:r>
        <w:t>Wastestream</w:t>
      </w:r>
      <w:proofErr w:type="spellEnd"/>
      <w:r>
        <w:t xml:space="preserve"> Formula (CWF) </w:t>
      </w:r>
      <w:r>
        <w:rPr>
          <w:color w:val="FF0000"/>
        </w:rPr>
        <w:t>or other categorical limits calculations were</w:t>
      </w:r>
      <w:r>
        <w:t xml:space="preserve"> used.  If used, </w:t>
      </w:r>
      <w:proofErr w:type="gramStart"/>
      <w:r>
        <w:t>Please</w:t>
      </w:r>
      <w:proofErr w:type="gramEnd"/>
      <w:r>
        <w:t xml:space="preserve"> attach calculations: (see CWF Spreadsheet, Appendix 6-F)</w:t>
      </w:r>
    </w:p>
    <w:tbl>
      <w:tblPr>
        <w:tblW w:w="7596" w:type="dxa"/>
        <w:jc w:val="right"/>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798"/>
        <w:gridCol w:w="3798"/>
      </w:tblGrid>
      <w:tr w:rsidR="00095A6C" w14:paraId="053D7824" w14:textId="77777777">
        <w:trPr>
          <w:jc w:val="right"/>
        </w:trPr>
        <w:tc>
          <w:tcPr>
            <w:tcW w:w="3798" w:type="dxa"/>
            <w:tcBorders>
              <w:top w:val="double" w:sz="4" w:space="0" w:color="auto"/>
              <w:left w:val="double" w:sz="4" w:space="0" w:color="auto"/>
              <w:bottom w:val="double" w:sz="4" w:space="0" w:color="auto"/>
              <w:right w:val="double" w:sz="4" w:space="0" w:color="auto"/>
            </w:tcBorders>
          </w:tcPr>
          <w:p w14:paraId="6E2BA7C1" w14:textId="77777777" w:rsidR="00095A6C" w:rsidRDefault="00095A6C">
            <w:pPr>
              <w:tabs>
                <w:tab w:val="left" w:pos="540"/>
              </w:tabs>
              <w:jc w:val="right"/>
            </w:pPr>
            <w:r>
              <w:rPr>
                <w:color w:val="FF0000"/>
                <w:sz w:val="22"/>
                <w:szCs w:val="22"/>
              </w:rPr>
              <w:t>Were used</w:t>
            </w:r>
            <w:r>
              <w:rPr>
                <w:sz w:val="22"/>
                <w:szCs w:val="22"/>
              </w:rPr>
              <w:t xml:space="preserve"> (attach calculations)</w:t>
            </w:r>
          </w:p>
        </w:tc>
        <w:tc>
          <w:tcPr>
            <w:tcW w:w="3798" w:type="dxa"/>
            <w:tcBorders>
              <w:top w:val="double" w:sz="4" w:space="0" w:color="auto"/>
              <w:left w:val="double" w:sz="4" w:space="0" w:color="auto"/>
              <w:bottom w:val="double" w:sz="4" w:space="0" w:color="auto"/>
              <w:right w:val="double" w:sz="4" w:space="0" w:color="auto"/>
            </w:tcBorders>
          </w:tcPr>
          <w:p w14:paraId="1BCF92BF" w14:textId="77777777" w:rsidR="00095A6C" w:rsidRDefault="00095A6C">
            <w:pPr>
              <w:tabs>
                <w:tab w:val="left" w:pos="540"/>
              </w:tabs>
            </w:pPr>
          </w:p>
        </w:tc>
      </w:tr>
      <w:tr w:rsidR="00095A6C" w14:paraId="7795BDB8" w14:textId="77777777">
        <w:trPr>
          <w:jc w:val="right"/>
        </w:trPr>
        <w:tc>
          <w:tcPr>
            <w:tcW w:w="3798" w:type="dxa"/>
            <w:tcBorders>
              <w:top w:val="double" w:sz="4" w:space="0" w:color="auto"/>
              <w:left w:val="double" w:sz="4" w:space="0" w:color="auto"/>
              <w:bottom w:val="double" w:sz="4" w:space="0" w:color="auto"/>
              <w:right w:val="double" w:sz="4" w:space="0" w:color="auto"/>
            </w:tcBorders>
          </w:tcPr>
          <w:p w14:paraId="2236ACE2" w14:textId="77777777" w:rsidR="00095A6C" w:rsidRDefault="00095A6C">
            <w:pPr>
              <w:pStyle w:val="xl34"/>
              <w:tabs>
                <w:tab w:val="left" w:pos="540"/>
              </w:tabs>
              <w:autoSpaceDE w:val="0"/>
              <w:autoSpaceDN w:val="0"/>
              <w:spacing w:before="0" w:beforeAutospacing="0" w:after="0" w:afterAutospacing="0"/>
            </w:pPr>
            <w:proofErr w:type="spellStart"/>
            <w:r>
              <w:rPr>
                <w:color w:val="FF0000"/>
              </w:rPr>
              <w:t>Were</w:t>
            </w:r>
            <w:proofErr w:type="spellEnd"/>
            <w:r>
              <w:t xml:space="preserve"> not used</w:t>
            </w:r>
          </w:p>
        </w:tc>
        <w:tc>
          <w:tcPr>
            <w:tcW w:w="3798" w:type="dxa"/>
            <w:tcBorders>
              <w:top w:val="double" w:sz="4" w:space="0" w:color="auto"/>
              <w:left w:val="double" w:sz="4" w:space="0" w:color="auto"/>
              <w:bottom w:val="double" w:sz="4" w:space="0" w:color="auto"/>
              <w:right w:val="double" w:sz="4" w:space="0" w:color="auto"/>
            </w:tcBorders>
          </w:tcPr>
          <w:p w14:paraId="26932F99" w14:textId="77777777" w:rsidR="00095A6C" w:rsidRDefault="00095A6C">
            <w:pPr>
              <w:tabs>
                <w:tab w:val="left" w:pos="540"/>
              </w:tabs>
            </w:pPr>
          </w:p>
        </w:tc>
      </w:tr>
    </w:tbl>
    <w:p w14:paraId="469C4470" w14:textId="77777777" w:rsidR="00095A6C" w:rsidRDefault="00095A6C">
      <w:pPr>
        <w:pStyle w:val="BodyTextIndent3"/>
        <w:tabs>
          <w:tab w:val="left" w:pos="540"/>
        </w:tabs>
      </w:pPr>
    </w:p>
    <w:p w14:paraId="73FA5B9E" w14:textId="77777777" w:rsidR="00095A6C" w:rsidRDefault="00095A6C">
      <w:pPr>
        <w:pStyle w:val="BodyTextIndent3"/>
        <w:tabs>
          <w:tab w:val="left" w:pos="540"/>
        </w:tabs>
      </w:pPr>
      <w:r>
        <w:t xml:space="preserve">The following pollutants were assigned numerical limits in this IUP based on the categorical regulations.  These limits do not result in </w:t>
      </w:r>
      <w:proofErr w:type="gramStart"/>
      <w:r>
        <w:t>over allocations</w:t>
      </w:r>
      <w:proofErr w:type="gramEnd"/>
      <w:r>
        <w:t>.</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14:paraId="33B14896" w14:textId="77777777">
        <w:trPr>
          <w:trHeight w:val="1440"/>
        </w:trPr>
        <w:tc>
          <w:tcPr>
            <w:tcW w:w="7596" w:type="dxa"/>
            <w:tcBorders>
              <w:top w:val="double" w:sz="4" w:space="0" w:color="auto"/>
              <w:left w:val="double" w:sz="4" w:space="0" w:color="auto"/>
              <w:bottom w:val="double" w:sz="4" w:space="0" w:color="auto"/>
              <w:right w:val="double" w:sz="4" w:space="0" w:color="auto"/>
            </w:tcBorders>
          </w:tcPr>
          <w:p w14:paraId="6699C1EB" w14:textId="77777777" w:rsidR="00095A6C" w:rsidRDefault="00095A6C">
            <w:pPr>
              <w:tabs>
                <w:tab w:val="left" w:pos="540"/>
              </w:tabs>
            </w:pPr>
          </w:p>
        </w:tc>
      </w:tr>
    </w:tbl>
    <w:p w14:paraId="333A71C4" w14:textId="77777777" w:rsidR="00095A6C" w:rsidRDefault="00095A6C">
      <w:pPr>
        <w:tabs>
          <w:tab w:val="left" w:pos="540"/>
        </w:tabs>
        <w:ind w:left="1260"/>
      </w:pPr>
    </w:p>
    <w:p w14:paraId="642B4CC9" w14:textId="77777777" w:rsidR="00095A6C" w:rsidRDefault="00095A6C">
      <w:pPr>
        <w:tabs>
          <w:tab w:val="left" w:pos="540"/>
        </w:tabs>
        <w:spacing w:before="120"/>
        <w:ind w:left="540" w:hanging="450"/>
        <w:outlineLvl w:val="0"/>
      </w:pPr>
      <w:r>
        <w:t>RATIONALE #3a:</w:t>
      </w:r>
    </w:p>
    <w:p w14:paraId="6C2D9A07" w14:textId="77777777" w:rsidR="00095A6C" w:rsidRDefault="00095A6C">
      <w:pPr>
        <w:tabs>
          <w:tab w:val="left" w:pos="540"/>
        </w:tabs>
        <w:spacing w:before="120"/>
        <w:ind w:left="540"/>
      </w:pPr>
      <w:r>
        <w:t>Over Allocation Prevention, with IU pollutant reduction:</w:t>
      </w:r>
    </w:p>
    <w:p w14:paraId="2C7AE4AC" w14:textId="77777777" w:rsidR="00095A6C" w:rsidRDefault="00095A6C">
      <w:pPr>
        <w:pStyle w:val="BodyTextIndent3"/>
        <w:tabs>
          <w:tab w:val="left" w:pos="540"/>
        </w:tabs>
        <w:spacing w:after="240"/>
      </w:pPr>
      <w:r>
        <w:t xml:space="preserve">The following pollutants were assigned numerical limits in this IUP based on allocating the Maximum Allowable Industrial Loading (MAIL) determined with the Headworks Analysis (HWA) among all Industrial Users.  The total loading of each pollutant from all permitted discharges does not exceed the MAIL.  These limits do not result </w:t>
      </w:r>
      <w:proofErr w:type="gramStart"/>
      <w:r>
        <w:t>on</w:t>
      </w:r>
      <w:proofErr w:type="gramEnd"/>
      <w:r>
        <w:t xml:space="preserve">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14:paraId="744581C1" w14:textId="77777777">
        <w:trPr>
          <w:trHeight w:val="1440"/>
        </w:trPr>
        <w:tc>
          <w:tcPr>
            <w:tcW w:w="7596" w:type="dxa"/>
            <w:tcBorders>
              <w:top w:val="double" w:sz="4" w:space="0" w:color="auto"/>
              <w:left w:val="double" w:sz="4" w:space="0" w:color="auto"/>
              <w:bottom w:val="double" w:sz="4" w:space="0" w:color="auto"/>
              <w:right w:val="double" w:sz="4" w:space="0" w:color="auto"/>
            </w:tcBorders>
          </w:tcPr>
          <w:p w14:paraId="01A36425" w14:textId="77777777" w:rsidR="00095A6C" w:rsidRDefault="00095A6C">
            <w:pPr>
              <w:tabs>
                <w:tab w:val="left" w:pos="540"/>
              </w:tabs>
            </w:pPr>
          </w:p>
        </w:tc>
      </w:tr>
    </w:tbl>
    <w:p w14:paraId="298FD0A9" w14:textId="77777777" w:rsidR="00095A6C" w:rsidRDefault="00095A6C">
      <w:pPr>
        <w:tabs>
          <w:tab w:val="left" w:pos="540"/>
        </w:tabs>
        <w:ind w:left="1260"/>
      </w:pPr>
    </w:p>
    <w:p w14:paraId="0D44B90A" w14:textId="77777777" w:rsidR="00095A6C" w:rsidRDefault="00095A6C">
      <w:pPr>
        <w:tabs>
          <w:tab w:val="left" w:pos="540"/>
        </w:tabs>
        <w:spacing w:before="120"/>
        <w:ind w:left="540" w:hanging="450"/>
        <w:outlineLvl w:val="0"/>
      </w:pPr>
      <w:r>
        <w:t>RATIONALE #3b:</w:t>
      </w:r>
    </w:p>
    <w:p w14:paraId="207B7FB7" w14:textId="77777777" w:rsidR="00095A6C" w:rsidRDefault="00095A6C">
      <w:pPr>
        <w:tabs>
          <w:tab w:val="left" w:pos="540"/>
        </w:tabs>
        <w:spacing w:before="120"/>
        <w:ind w:left="540"/>
      </w:pPr>
      <w:r>
        <w:t>Interim Limits for IU pollutant reduction:</w:t>
      </w:r>
    </w:p>
    <w:p w14:paraId="3CDF431B" w14:textId="77777777" w:rsidR="00095A6C" w:rsidRDefault="00095A6C">
      <w:pPr>
        <w:pStyle w:val="BodyTextIndent3"/>
        <w:tabs>
          <w:tab w:val="left" w:pos="540"/>
        </w:tabs>
        <w:spacing w:after="240"/>
      </w:pPr>
      <w:r>
        <w:t>The following pollutants were assigned interim numerical limits in this IUP to allow time for the industry to come compliance with final limits that will not in over allocations.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14:paraId="0FE6D406" w14:textId="77777777">
        <w:trPr>
          <w:trHeight w:val="1440"/>
        </w:trPr>
        <w:tc>
          <w:tcPr>
            <w:tcW w:w="7596" w:type="dxa"/>
            <w:tcBorders>
              <w:top w:val="double" w:sz="4" w:space="0" w:color="auto"/>
              <w:left w:val="double" w:sz="4" w:space="0" w:color="auto"/>
              <w:bottom w:val="double" w:sz="4" w:space="0" w:color="auto"/>
              <w:right w:val="double" w:sz="4" w:space="0" w:color="auto"/>
            </w:tcBorders>
          </w:tcPr>
          <w:p w14:paraId="5C1E426A" w14:textId="77777777" w:rsidR="00095A6C" w:rsidRDefault="00095A6C">
            <w:pPr>
              <w:tabs>
                <w:tab w:val="left" w:pos="540"/>
              </w:tabs>
            </w:pPr>
          </w:p>
        </w:tc>
      </w:tr>
    </w:tbl>
    <w:p w14:paraId="256092CB" w14:textId="77777777" w:rsidR="00095A6C" w:rsidRDefault="00095A6C">
      <w:pPr>
        <w:tabs>
          <w:tab w:val="left" w:pos="540"/>
        </w:tabs>
        <w:spacing w:before="120"/>
        <w:ind w:left="540" w:hanging="450"/>
        <w:outlineLvl w:val="0"/>
      </w:pPr>
      <w:r>
        <w:br w:type="page"/>
      </w:r>
      <w:r>
        <w:lastRenderedPageBreak/>
        <w:t>RATIONALE #4:</w:t>
      </w:r>
    </w:p>
    <w:p w14:paraId="04EC3A76" w14:textId="77777777" w:rsidR="00095A6C" w:rsidRDefault="00095A6C">
      <w:pPr>
        <w:tabs>
          <w:tab w:val="left" w:pos="1080"/>
        </w:tabs>
        <w:spacing w:before="120"/>
        <w:ind w:left="540"/>
      </w:pPr>
      <w:r>
        <w:t>4.)</w:t>
      </w:r>
      <w:r>
        <w:tab/>
        <w:t>Other Rationale for Limitations:</w:t>
      </w:r>
    </w:p>
    <w:p w14:paraId="758B63A2" w14:textId="77777777" w:rsidR="00095A6C" w:rsidRDefault="00095A6C">
      <w:pPr>
        <w:pStyle w:val="BodyTextIndent3"/>
        <w:tabs>
          <w:tab w:val="left" w:pos="540"/>
        </w:tabs>
        <w:spacing w:after="240"/>
      </w:pPr>
      <w:r>
        <w:t>The following rationale was used for developing IUP Limits.</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798"/>
        <w:gridCol w:w="3798"/>
      </w:tblGrid>
      <w:tr w:rsidR="00095A6C" w14:paraId="39DC440C" w14:textId="77777777">
        <w:tc>
          <w:tcPr>
            <w:tcW w:w="3798" w:type="dxa"/>
            <w:tcBorders>
              <w:top w:val="double" w:sz="4" w:space="0" w:color="auto"/>
              <w:left w:val="double" w:sz="4" w:space="0" w:color="auto"/>
              <w:bottom w:val="double" w:sz="4" w:space="0" w:color="auto"/>
              <w:right w:val="double" w:sz="4" w:space="0" w:color="auto"/>
            </w:tcBorders>
          </w:tcPr>
          <w:p w14:paraId="7F7A227A" w14:textId="77777777" w:rsidR="00095A6C" w:rsidRDefault="00095A6C">
            <w:pPr>
              <w:tabs>
                <w:tab w:val="left" w:pos="540"/>
              </w:tabs>
              <w:rPr>
                <w:color w:val="FF0000"/>
              </w:rPr>
            </w:pPr>
            <w:r>
              <w:rPr>
                <w:color w:val="FF0000"/>
              </w:rPr>
              <w:t>Parameter</w:t>
            </w:r>
          </w:p>
        </w:tc>
        <w:tc>
          <w:tcPr>
            <w:tcW w:w="3798" w:type="dxa"/>
            <w:tcBorders>
              <w:top w:val="double" w:sz="4" w:space="0" w:color="auto"/>
              <w:left w:val="double" w:sz="4" w:space="0" w:color="auto"/>
              <w:bottom w:val="double" w:sz="4" w:space="0" w:color="auto"/>
              <w:right w:val="double" w:sz="4" w:space="0" w:color="auto"/>
            </w:tcBorders>
          </w:tcPr>
          <w:p w14:paraId="0B89A06E" w14:textId="77777777" w:rsidR="00095A6C" w:rsidRDefault="00095A6C">
            <w:pPr>
              <w:tabs>
                <w:tab w:val="left" w:pos="540"/>
              </w:tabs>
              <w:rPr>
                <w:color w:val="FF0000"/>
              </w:rPr>
            </w:pPr>
            <w:r>
              <w:rPr>
                <w:color w:val="FF0000"/>
              </w:rPr>
              <w:t>Rationale</w:t>
            </w:r>
          </w:p>
        </w:tc>
      </w:tr>
      <w:tr w:rsidR="00095A6C" w14:paraId="598AA9F7" w14:textId="77777777">
        <w:tc>
          <w:tcPr>
            <w:tcW w:w="3798" w:type="dxa"/>
            <w:tcBorders>
              <w:top w:val="double" w:sz="4" w:space="0" w:color="auto"/>
              <w:left w:val="double" w:sz="4" w:space="0" w:color="auto"/>
              <w:bottom w:val="double" w:sz="4" w:space="0" w:color="auto"/>
              <w:right w:val="double" w:sz="4" w:space="0" w:color="auto"/>
            </w:tcBorders>
          </w:tcPr>
          <w:p w14:paraId="522B6104" w14:textId="77777777" w:rsidR="00095A6C" w:rsidRDefault="00095A6C">
            <w:pPr>
              <w:tabs>
                <w:tab w:val="left" w:pos="540"/>
              </w:tabs>
              <w:rPr>
                <w:color w:val="FF0000"/>
              </w:rPr>
            </w:pPr>
          </w:p>
        </w:tc>
        <w:tc>
          <w:tcPr>
            <w:tcW w:w="3798" w:type="dxa"/>
            <w:tcBorders>
              <w:top w:val="double" w:sz="4" w:space="0" w:color="auto"/>
              <w:left w:val="double" w:sz="4" w:space="0" w:color="auto"/>
              <w:bottom w:val="double" w:sz="4" w:space="0" w:color="auto"/>
              <w:right w:val="double" w:sz="4" w:space="0" w:color="auto"/>
            </w:tcBorders>
          </w:tcPr>
          <w:p w14:paraId="6535BC6E" w14:textId="77777777" w:rsidR="00095A6C" w:rsidRDefault="00095A6C">
            <w:pPr>
              <w:tabs>
                <w:tab w:val="left" w:pos="540"/>
              </w:tabs>
              <w:rPr>
                <w:color w:val="FF0000"/>
              </w:rPr>
            </w:pPr>
          </w:p>
        </w:tc>
      </w:tr>
      <w:tr w:rsidR="00095A6C" w14:paraId="43BFB2B5" w14:textId="77777777">
        <w:tc>
          <w:tcPr>
            <w:tcW w:w="3798" w:type="dxa"/>
            <w:tcBorders>
              <w:top w:val="double" w:sz="4" w:space="0" w:color="auto"/>
              <w:left w:val="double" w:sz="4" w:space="0" w:color="auto"/>
              <w:bottom w:val="double" w:sz="4" w:space="0" w:color="auto"/>
              <w:right w:val="double" w:sz="4" w:space="0" w:color="auto"/>
            </w:tcBorders>
          </w:tcPr>
          <w:p w14:paraId="37A7590C" w14:textId="77777777" w:rsidR="00095A6C" w:rsidRDefault="00095A6C">
            <w:pPr>
              <w:tabs>
                <w:tab w:val="left" w:pos="540"/>
              </w:tabs>
              <w:rPr>
                <w:color w:val="FF0000"/>
              </w:rPr>
            </w:pPr>
          </w:p>
        </w:tc>
        <w:tc>
          <w:tcPr>
            <w:tcW w:w="3798" w:type="dxa"/>
            <w:tcBorders>
              <w:top w:val="double" w:sz="4" w:space="0" w:color="auto"/>
              <w:left w:val="double" w:sz="4" w:space="0" w:color="auto"/>
              <w:bottom w:val="double" w:sz="4" w:space="0" w:color="auto"/>
              <w:right w:val="double" w:sz="4" w:space="0" w:color="auto"/>
            </w:tcBorders>
          </w:tcPr>
          <w:p w14:paraId="2A1005EA" w14:textId="77777777" w:rsidR="00095A6C" w:rsidRDefault="00095A6C">
            <w:pPr>
              <w:tabs>
                <w:tab w:val="left" w:pos="540"/>
              </w:tabs>
              <w:rPr>
                <w:color w:val="FF0000"/>
              </w:rPr>
            </w:pPr>
          </w:p>
        </w:tc>
      </w:tr>
    </w:tbl>
    <w:p w14:paraId="2C379548" w14:textId="77777777" w:rsidR="00095A6C" w:rsidRDefault="00095A6C">
      <w:pPr>
        <w:pStyle w:val="BodyTextIndent3"/>
        <w:tabs>
          <w:tab w:val="left" w:pos="540"/>
        </w:tabs>
      </w:pPr>
    </w:p>
    <w:p w14:paraId="6B66C897" w14:textId="77777777" w:rsidR="00095A6C" w:rsidRDefault="00095A6C">
      <w:pPr>
        <w:tabs>
          <w:tab w:val="left" w:pos="540"/>
        </w:tabs>
        <w:spacing w:before="240"/>
        <w:ind w:left="547" w:hanging="457"/>
        <w:outlineLvl w:val="0"/>
      </w:pPr>
      <w:r>
        <w:t>RATIONALE #5</w:t>
      </w:r>
      <w:r>
        <w:rPr>
          <w:color w:val="FF0000"/>
        </w:rPr>
        <w:t>a</w:t>
      </w:r>
      <w:r>
        <w:t>:</w:t>
      </w:r>
    </w:p>
    <w:p w14:paraId="612A3619" w14:textId="77777777" w:rsidR="00095A6C" w:rsidRDefault="00095A6C">
      <w:pPr>
        <w:spacing w:before="120"/>
        <w:ind w:left="540"/>
      </w:pPr>
      <w:r>
        <w:rPr>
          <w:color w:val="FF0000"/>
        </w:rPr>
        <w:t xml:space="preserve">Non-Categorical Parameters where </w:t>
      </w:r>
      <w:r>
        <w:t>No Limit needed or assigned in an IUP:</w:t>
      </w:r>
    </w:p>
    <w:p w14:paraId="2B6A56FE" w14:textId="77777777" w:rsidR="00095A6C" w:rsidRDefault="00095A6C">
      <w:pPr>
        <w:pStyle w:val="BodyTextIndent3"/>
        <w:tabs>
          <w:tab w:val="left" w:pos="540"/>
        </w:tabs>
        <w:spacing w:after="240"/>
      </w:pPr>
      <w:r>
        <w:t xml:space="preserve">The following pollutants were not assigned numerical limits in this IUP because the loadings for these pollutants from this IU were less than 5% of the MAHL.  The loading of these pollutants from this IU is considered insignificant </w:t>
      </w:r>
      <w:proofErr w:type="gramStart"/>
      <w:r>
        <w:t>at this time</w:t>
      </w:r>
      <w:proofErr w:type="gramEnd"/>
      <w:r>
        <w:t>.</w:t>
      </w:r>
    </w:p>
    <w:tbl>
      <w:tblPr>
        <w:tblW w:w="8461" w:type="dxa"/>
        <w:tblInd w:w="72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07"/>
        <w:gridCol w:w="1701"/>
        <w:gridCol w:w="1985"/>
        <w:gridCol w:w="2268"/>
      </w:tblGrid>
      <w:tr w:rsidR="00095A6C" w14:paraId="5A65F972" w14:textId="77777777">
        <w:trPr>
          <w:trHeight w:val="394"/>
        </w:trPr>
        <w:tc>
          <w:tcPr>
            <w:tcW w:w="2507" w:type="dxa"/>
            <w:tcBorders>
              <w:top w:val="double" w:sz="4" w:space="0" w:color="auto"/>
              <w:left w:val="double" w:sz="4" w:space="0" w:color="auto"/>
              <w:bottom w:val="double" w:sz="4" w:space="0" w:color="auto"/>
              <w:right w:val="double" w:sz="4" w:space="0" w:color="auto"/>
            </w:tcBorders>
          </w:tcPr>
          <w:p w14:paraId="2998160E" w14:textId="77777777" w:rsidR="00095A6C" w:rsidRDefault="00095A6C">
            <w:pPr>
              <w:tabs>
                <w:tab w:val="left" w:pos="540"/>
              </w:tabs>
              <w:jc w:val="center"/>
              <w:rPr>
                <w:rFonts w:ascii="Times New Roman" w:hAnsi="Times New Roman"/>
                <w:color w:val="FF0000"/>
              </w:rPr>
            </w:pPr>
            <w:r>
              <w:rPr>
                <w:rFonts w:ascii="Times New Roman" w:hAnsi="Times New Roman"/>
                <w:color w:val="FF0000"/>
              </w:rPr>
              <w:t>Pollutant</w:t>
            </w:r>
          </w:p>
        </w:tc>
        <w:tc>
          <w:tcPr>
            <w:tcW w:w="1701" w:type="dxa"/>
            <w:tcBorders>
              <w:top w:val="double" w:sz="4" w:space="0" w:color="auto"/>
              <w:left w:val="double" w:sz="4" w:space="0" w:color="auto"/>
              <w:bottom w:val="double" w:sz="4" w:space="0" w:color="auto"/>
              <w:right w:val="double" w:sz="4" w:space="0" w:color="auto"/>
            </w:tcBorders>
          </w:tcPr>
          <w:p w14:paraId="4A92F160" w14:textId="77777777"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r>
              <w:rPr>
                <w:rFonts w:ascii="Times New Roman" w:hAnsi="Times New Roman" w:cs="Times New Roman"/>
                <w:color w:val="FF0000"/>
              </w:rPr>
              <w:t>Avg SIU mg/l</w:t>
            </w:r>
          </w:p>
        </w:tc>
        <w:tc>
          <w:tcPr>
            <w:tcW w:w="1985" w:type="dxa"/>
            <w:tcBorders>
              <w:top w:val="double" w:sz="4" w:space="0" w:color="auto"/>
              <w:left w:val="double" w:sz="4" w:space="0" w:color="auto"/>
              <w:bottom w:val="double" w:sz="4" w:space="0" w:color="auto"/>
              <w:right w:val="double" w:sz="4" w:space="0" w:color="auto"/>
            </w:tcBorders>
          </w:tcPr>
          <w:p w14:paraId="0242C4FF" w14:textId="77777777" w:rsidR="00095A6C" w:rsidRDefault="00095A6C">
            <w:pPr>
              <w:tabs>
                <w:tab w:val="left" w:pos="540"/>
              </w:tabs>
              <w:jc w:val="center"/>
              <w:rPr>
                <w:rFonts w:ascii="Times New Roman" w:hAnsi="Times New Roman"/>
                <w:color w:val="FF0000"/>
              </w:rPr>
            </w:pPr>
            <w:r>
              <w:rPr>
                <w:rFonts w:ascii="Times New Roman" w:hAnsi="Times New Roman"/>
                <w:color w:val="FF0000"/>
              </w:rPr>
              <w:t xml:space="preserve">Avg SIU </w:t>
            </w:r>
            <w:proofErr w:type="spellStart"/>
            <w:r>
              <w:rPr>
                <w:rFonts w:ascii="Times New Roman" w:hAnsi="Times New Roman"/>
                <w:color w:val="FF0000"/>
              </w:rPr>
              <w:t>lbs</w:t>
            </w:r>
            <w:proofErr w:type="spellEnd"/>
            <w:r>
              <w:rPr>
                <w:rFonts w:ascii="Times New Roman" w:hAnsi="Times New Roman"/>
                <w:color w:val="FF0000"/>
              </w:rPr>
              <w:t>/day</w:t>
            </w:r>
          </w:p>
        </w:tc>
        <w:tc>
          <w:tcPr>
            <w:tcW w:w="2268" w:type="dxa"/>
            <w:tcBorders>
              <w:top w:val="double" w:sz="4" w:space="0" w:color="auto"/>
              <w:left w:val="double" w:sz="4" w:space="0" w:color="auto"/>
              <w:bottom w:val="double" w:sz="4" w:space="0" w:color="auto"/>
              <w:right w:val="double" w:sz="4" w:space="0" w:color="auto"/>
            </w:tcBorders>
          </w:tcPr>
          <w:p w14:paraId="568C2B4C" w14:textId="77777777" w:rsidR="00095A6C" w:rsidRDefault="00095A6C">
            <w:pPr>
              <w:tabs>
                <w:tab w:val="left" w:pos="540"/>
              </w:tabs>
              <w:jc w:val="center"/>
              <w:rPr>
                <w:rFonts w:ascii="Times New Roman" w:hAnsi="Times New Roman"/>
                <w:color w:val="FF0000"/>
              </w:rPr>
            </w:pPr>
            <w:r>
              <w:rPr>
                <w:rFonts w:ascii="Times New Roman" w:hAnsi="Times New Roman"/>
                <w:color w:val="FF0000"/>
              </w:rPr>
              <w:t xml:space="preserve">5% MAHL, </w:t>
            </w:r>
            <w:proofErr w:type="spellStart"/>
            <w:r>
              <w:rPr>
                <w:rFonts w:ascii="Times New Roman" w:hAnsi="Times New Roman"/>
                <w:color w:val="FF0000"/>
              </w:rPr>
              <w:t>lbs</w:t>
            </w:r>
            <w:proofErr w:type="spellEnd"/>
            <w:r>
              <w:rPr>
                <w:rFonts w:ascii="Times New Roman" w:hAnsi="Times New Roman"/>
                <w:color w:val="FF0000"/>
              </w:rPr>
              <w:t>/day</w:t>
            </w:r>
          </w:p>
        </w:tc>
      </w:tr>
      <w:tr w:rsidR="00095A6C" w14:paraId="4A36AA5C" w14:textId="77777777">
        <w:tc>
          <w:tcPr>
            <w:tcW w:w="2507" w:type="dxa"/>
            <w:tcBorders>
              <w:top w:val="double" w:sz="4" w:space="0" w:color="auto"/>
              <w:left w:val="double" w:sz="4" w:space="0" w:color="auto"/>
              <w:bottom w:val="double" w:sz="4" w:space="0" w:color="auto"/>
              <w:right w:val="double" w:sz="4" w:space="0" w:color="auto"/>
            </w:tcBorders>
          </w:tcPr>
          <w:p w14:paraId="151F7E68" w14:textId="77777777" w:rsidR="00095A6C" w:rsidRDefault="00095A6C">
            <w:pPr>
              <w:pStyle w:val="Heading9"/>
              <w:jc w:val="center"/>
              <w:rPr>
                <w:rFonts w:ascii="Times New Roman" w:hAnsi="Times New Roman" w:cs="Times New Roman"/>
                <w:b w:val="0"/>
                <w:bCs w:val="0"/>
                <w:color w:val="FF0000"/>
              </w:rPr>
            </w:pPr>
            <w:r>
              <w:rPr>
                <w:rFonts w:ascii="Times New Roman" w:hAnsi="Times New Roman" w:cs="Times New Roman"/>
                <w:b w:val="0"/>
                <w:bCs w:val="0"/>
                <w:color w:val="FF0000"/>
              </w:rPr>
              <w:t>Flow</w:t>
            </w:r>
          </w:p>
        </w:tc>
        <w:tc>
          <w:tcPr>
            <w:tcW w:w="1701" w:type="dxa"/>
            <w:tcBorders>
              <w:top w:val="double" w:sz="4" w:space="0" w:color="auto"/>
              <w:left w:val="double" w:sz="4" w:space="0" w:color="auto"/>
              <w:bottom w:val="double" w:sz="4" w:space="0" w:color="auto"/>
              <w:right w:val="double" w:sz="4" w:space="0" w:color="auto"/>
            </w:tcBorders>
          </w:tcPr>
          <w:p w14:paraId="74411626" w14:textId="77777777" w:rsidR="00095A6C" w:rsidRDefault="00095A6C">
            <w:pPr>
              <w:pStyle w:val="Dateline01"/>
              <w:tabs>
                <w:tab w:val="left" w:pos="540"/>
              </w:tabs>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7FFB9CBF"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72B94FC8" w14:textId="77777777" w:rsidR="00095A6C" w:rsidRDefault="00095A6C">
            <w:pPr>
              <w:tabs>
                <w:tab w:val="left" w:pos="540"/>
              </w:tabs>
              <w:jc w:val="center"/>
              <w:rPr>
                <w:rFonts w:ascii="Times New Roman" w:hAnsi="Times New Roman"/>
                <w:color w:val="FF0000"/>
              </w:rPr>
            </w:pPr>
          </w:p>
        </w:tc>
      </w:tr>
      <w:tr w:rsidR="00095A6C" w14:paraId="425A3CEB" w14:textId="77777777">
        <w:tc>
          <w:tcPr>
            <w:tcW w:w="2507" w:type="dxa"/>
            <w:tcBorders>
              <w:top w:val="double" w:sz="4" w:space="0" w:color="auto"/>
              <w:left w:val="double" w:sz="4" w:space="0" w:color="auto"/>
              <w:bottom w:val="double" w:sz="4" w:space="0" w:color="auto"/>
              <w:right w:val="double" w:sz="4" w:space="0" w:color="auto"/>
            </w:tcBorders>
          </w:tcPr>
          <w:p w14:paraId="2E326B42" w14:textId="77777777" w:rsidR="00095A6C" w:rsidRDefault="00095A6C">
            <w:pPr>
              <w:pStyle w:val="Heading9"/>
              <w:jc w:val="center"/>
              <w:rPr>
                <w:rFonts w:ascii="Times New Roman" w:hAnsi="Times New Roman" w:cs="Times New Roman"/>
                <w:b w:val="0"/>
                <w:bCs w:val="0"/>
                <w:color w:val="FF0000"/>
              </w:rPr>
            </w:pPr>
          </w:p>
        </w:tc>
        <w:tc>
          <w:tcPr>
            <w:tcW w:w="1701" w:type="dxa"/>
            <w:tcBorders>
              <w:top w:val="double" w:sz="4" w:space="0" w:color="auto"/>
              <w:left w:val="double" w:sz="4" w:space="0" w:color="auto"/>
              <w:bottom w:val="double" w:sz="4" w:space="0" w:color="auto"/>
              <w:right w:val="double" w:sz="4" w:space="0" w:color="auto"/>
            </w:tcBorders>
          </w:tcPr>
          <w:p w14:paraId="5F4982AA"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22269CBC"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3E579E21" w14:textId="77777777" w:rsidR="00095A6C" w:rsidRDefault="00095A6C">
            <w:pPr>
              <w:tabs>
                <w:tab w:val="left" w:pos="540"/>
              </w:tabs>
              <w:jc w:val="center"/>
              <w:rPr>
                <w:rFonts w:ascii="Times New Roman" w:hAnsi="Times New Roman"/>
                <w:color w:val="FF0000"/>
              </w:rPr>
            </w:pPr>
          </w:p>
        </w:tc>
      </w:tr>
      <w:tr w:rsidR="00095A6C" w14:paraId="14AA746E" w14:textId="77777777">
        <w:tc>
          <w:tcPr>
            <w:tcW w:w="2507" w:type="dxa"/>
            <w:tcBorders>
              <w:top w:val="double" w:sz="4" w:space="0" w:color="auto"/>
              <w:left w:val="double" w:sz="4" w:space="0" w:color="auto"/>
              <w:bottom w:val="double" w:sz="4" w:space="0" w:color="auto"/>
              <w:right w:val="double" w:sz="4" w:space="0" w:color="auto"/>
            </w:tcBorders>
          </w:tcPr>
          <w:p w14:paraId="1ADFD08D" w14:textId="77777777" w:rsidR="00095A6C" w:rsidRDefault="00095A6C">
            <w:pPr>
              <w:pStyle w:val="Heading9"/>
              <w:jc w:val="center"/>
              <w:rPr>
                <w:rFonts w:ascii="Times New Roman" w:hAnsi="Times New Roman" w:cs="Times New Roman"/>
                <w:b w:val="0"/>
                <w:bCs w:val="0"/>
                <w:color w:val="FF0000"/>
              </w:rPr>
            </w:pPr>
          </w:p>
        </w:tc>
        <w:tc>
          <w:tcPr>
            <w:tcW w:w="1701" w:type="dxa"/>
            <w:tcBorders>
              <w:top w:val="double" w:sz="4" w:space="0" w:color="auto"/>
              <w:left w:val="double" w:sz="4" w:space="0" w:color="auto"/>
              <w:bottom w:val="double" w:sz="4" w:space="0" w:color="auto"/>
              <w:right w:val="double" w:sz="4" w:space="0" w:color="auto"/>
            </w:tcBorders>
          </w:tcPr>
          <w:p w14:paraId="17506826"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02B832C1"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6F7FCB62" w14:textId="77777777" w:rsidR="00095A6C" w:rsidRDefault="00095A6C">
            <w:pPr>
              <w:tabs>
                <w:tab w:val="left" w:pos="540"/>
              </w:tabs>
              <w:jc w:val="center"/>
              <w:rPr>
                <w:rFonts w:ascii="Times New Roman" w:hAnsi="Times New Roman"/>
                <w:color w:val="FF0000"/>
              </w:rPr>
            </w:pPr>
          </w:p>
        </w:tc>
      </w:tr>
      <w:tr w:rsidR="00095A6C" w14:paraId="76008959" w14:textId="77777777">
        <w:trPr>
          <w:trHeight w:val="205"/>
        </w:trPr>
        <w:tc>
          <w:tcPr>
            <w:tcW w:w="2507" w:type="dxa"/>
            <w:tcBorders>
              <w:top w:val="double" w:sz="4" w:space="0" w:color="auto"/>
              <w:left w:val="double" w:sz="4" w:space="0" w:color="auto"/>
              <w:bottom w:val="double" w:sz="4" w:space="0" w:color="auto"/>
              <w:right w:val="double" w:sz="4" w:space="0" w:color="auto"/>
            </w:tcBorders>
          </w:tcPr>
          <w:p w14:paraId="6A4153E2" w14:textId="77777777"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14:paraId="673C0095"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03EF3B29"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0BBD3E02" w14:textId="77777777" w:rsidR="00095A6C" w:rsidRDefault="00095A6C">
            <w:pPr>
              <w:tabs>
                <w:tab w:val="left" w:pos="540"/>
              </w:tabs>
              <w:jc w:val="center"/>
              <w:rPr>
                <w:rFonts w:ascii="Times New Roman" w:hAnsi="Times New Roman"/>
                <w:color w:val="FF0000"/>
              </w:rPr>
            </w:pPr>
          </w:p>
        </w:tc>
      </w:tr>
      <w:tr w:rsidR="00095A6C" w14:paraId="4A855D37" w14:textId="77777777">
        <w:tc>
          <w:tcPr>
            <w:tcW w:w="2507" w:type="dxa"/>
            <w:tcBorders>
              <w:top w:val="double" w:sz="4" w:space="0" w:color="auto"/>
              <w:left w:val="double" w:sz="4" w:space="0" w:color="auto"/>
              <w:bottom w:val="double" w:sz="4" w:space="0" w:color="auto"/>
              <w:right w:val="double" w:sz="4" w:space="0" w:color="auto"/>
            </w:tcBorders>
          </w:tcPr>
          <w:p w14:paraId="0DA20522" w14:textId="77777777"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14:paraId="1BABAF1D"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2469A322"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03A420A7" w14:textId="77777777" w:rsidR="00095A6C" w:rsidRDefault="00095A6C">
            <w:pPr>
              <w:tabs>
                <w:tab w:val="left" w:pos="540"/>
              </w:tabs>
              <w:jc w:val="center"/>
              <w:rPr>
                <w:rFonts w:ascii="Times New Roman" w:hAnsi="Times New Roman"/>
                <w:color w:val="FF0000"/>
              </w:rPr>
            </w:pPr>
          </w:p>
        </w:tc>
      </w:tr>
      <w:tr w:rsidR="00095A6C" w14:paraId="681A0013" w14:textId="77777777">
        <w:trPr>
          <w:trHeight w:val="205"/>
        </w:trPr>
        <w:tc>
          <w:tcPr>
            <w:tcW w:w="2507" w:type="dxa"/>
            <w:tcBorders>
              <w:top w:val="double" w:sz="4" w:space="0" w:color="auto"/>
              <w:left w:val="double" w:sz="4" w:space="0" w:color="auto"/>
              <w:bottom w:val="double" w:sz="4" w:space="0" w:color="auto"/>
              <w:right w:val="double" w:sz="4" w:space="0" w:color="auto"/>
            </w:tcBorders>
          </w:tcPr>
          <w:p w14:paraId="7955E9CF" w14:textId="77777777" w:rsidR="00095A6C" w:rsidRDefault="00095A6C">
            <w:pPr>
              <w:pStyle w:val="xl26"/>
              <w:tabs>
                <w:tab w:val="left" w:pos="540"/>
              </w:tabs>
              <w:autoSpaceDE w:val="0"/>
              <w:autoSpaceDN w:val="0"/>
              <w:spacing w:before="0" w:beforeAutospacing="0" w:after="0" w:afterAutospacing="0"/>
              <w:rPr>
                <w:rFonts w:ascii="Times New Roman" w:hAnsi="Times New Roman" w:cs="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14:paraId="6FF79A70"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08ECBECA"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7D6007D9" w14:textId="77777777" w:rsidR="00095A6C" w:rsidRDefault="00095A6C">
            <w:pPr>
              <w:tabs>
                <w:tab w:val="left" w:pos="540"/>
              </w:tabs>
              <w:jc w:val="center"/>
              <w:rPr>
                <w:rFonts w:ascii="Times New Roman" w:hAnsi="Times New Roman"/>
                <w:color w:val="FF0000"/>
              </w:rPr>
            </w:pPr>
          </w:p>
        </w:tc>
      </w:tr>
      <w:tr w:rsidR="00095A6C" w14:paraId="608D6D00" w14:textId="77777777">
        <w:tc>
          <w:tcPr>
            <w:tcW w:w="2507" w:type="dxa"/>
            <w:tcBorders>
              <w:top w:val="double" w:sz="4" w:space="0" w:color="auto"/>
              <w:left w:val="double" w:sz="4" w:space="0" w:color="auto"/>
              <w:bottom w:val="double" w:sz="4" w:space="0" w:color="auto"/>
              <w:right w:val="double" w:sz="4" w:space="0" w:color="auto"/>
            </w:tcBorders>
          </w:tcPr>
          <w:p w14:paraId="4881B6A3" w14:textId="77777777"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14:paraId="33486DF9"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7CAFAC5D"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7A7473DA" w14:textId="77777777" w:rsidR="00095A6C" w:rsidRDefault="00095A6C">
            <w:pPr>
              <w:tabs>
                <w:tab w:val="left" w:pos="540"/>
              </w:tabs>
              <w:jc w:val="center"/>
              <w:rPr>
                <w:rFonts w:ascii="Times New Roman" w:hAnsi="Times New Roman"/>
                <w:color w:val="FF0000"/>
              </w:rPr>
            </w:pPr>
          </w:p>
        </w:tc>
      </w:tr>
      <w:tr w:rsidR="00095A6C" w14:paraId="7183CB89" w14:textId="77777777">
        <w:tc>
          <w:tcPr>
            <w:tcW w:w="2507" w:type="dxa"/>
            <w:tcBorders>
              <w:top w:val="double" w:sz="4" w:space="0" w:color="auto"/>
              <w:left w:val="double" w:sz="4" w:space="0" w:color="auto"/>
              <w:bottom w:val="double" w:sz="4" w:space="0" w:color="auto"/>
              <w:right w:val="double" w:sz="4" w:space="0" w:color="auto"/>
            </w:tcBorders>
          </w:tcPr>
          <w:p w14:paraId="2C9B8E1D" w14:textId="77777777" w:rsidR="00095A6C" w:rsidRDefault="00095A6C">
            <w:pPr>
              <w:tabs>
                <w:tab w:val="left" w:pos="540"/>
              </w:tabs>
              <w:jc w:val="center"/>
              <w:rPr>
                <w:rFonts w:ascii="Times New Roman" w:hAnsi="Times New Roman"/>
                <w:color w:val="FF0000"/>
              </w:rPr>
            </w:pPr>
          </w:p>
        </w:tc>
        <w:tc>
          <w:tcPr>
            <w:tcW w:w="1701" w:type="dxa"/>
            <w:tcBorders>
              <w:top w:val="double" w:sz="4" w:space="0" w:color="auto"/>
              <w:left w:val="double" w:sz="4" w:space="0" w:color="auto"/>
              <w:bottom w:val="double" w:sz="4" w:space="0" w:color="auto"/>
              <w:right w:val="double" w:sz="4" w:space="0" w:color="auto"/>
            </w:tcBorders>
          </w:tcPr>
          <w:p w14:paraId="66A7C4B3" w14:textId="77777777" w:rsidR="00095A6C" w:rsidRDefault="00095A6C">
            <w:pPr>
              <w:tabs>
                <w:tab w:val="left" w:pos="540"/>
              </w:tabs>
              <w:jc w:val="center"/>
              <w:rPr>
                <w:rFonts w:ascii="Times New Roman" w:hAnsi="Times New Roman"/>
                <w:color w:val="FF0000"/>
              </w:rPr>
            </w:pPr>
          </w:p>
        </w:tc>
        <w:tc>
          <w:tcPr>
            <w:tcW w:w="1985" w:type="dxa"/>
            <w:tcBorders>
              <w:top w:val="double" w:sz="4" w:space="0" w:color="auto"/>
              <w:left w:val="double" w:sz="4" w:space="0" w:color="auto"/>
              <w:bottom w:val="double" w:sz="4" w:space="0" w:color="auto"/>
              <w:right w:val="double" w:sz="4" w:space="0" w:color="auto"/>
            </w:tcBorders>
          </w:tcPr>
          <w:p w14:paraId="4D3202E2" w14:textId="77777777" w:rsidR="00095A6C" w:rsidRDefault="00095A6C">
            <w:pPr>
              <w:tabs>
                <w:tab w:val="left" w:pos="540"/>
              </w:tabs>
              <w:jc w:val="center"/>
              <w:rPr>
                <w:rFonts w:ascii="Times New Roman" w:hAnsi="Times New Roman"/>
                <w:color w:val="FF0000"/>
              </w:rPr>
            </w:pPr>
          </w:p>
        </w:tc>
        <w:tc>
          <w:tcPr>
            <w:tcW w:w="2268" w:type="dxa"/>
            <w:tcBorders>
              <w:top w:val="double" w:sz="4" w:space="0" w:color="auto"/>
              <w:left w:val="double" w:sz="4" w:space="0" w:color="auto"/>
              <w:bottom w:val="double" w:sz="4" w:space="0" w:color="auto"/>
              <w:right w:val="double" w:sz="4" w:space="0" w:color="auto"/>
            </w:tcBorders>
          </w:tcPr>
          <w:p w14:paraId="12A57B9C" w14:textId="77777777" w:rsidR="00095A6C" w:rsidRDefault="00095A6C">
            <w:pPr>
              <w:tabs>
                <w:tab w:val="left" w:pos="540"/>
              </w:tabs>
              <w:jc w:val="center"/>
              <w:rPr>
                <w:rFonts w:ascii="Times New Roman" w:hAnsi="Times New Roman"/>
                <w:color w:val="FF0000"/>
              </w:rPr>
            </w:pPr>
          </w:p>
        </w:tc>
      </w:tr>
    </w:tbl>
    <w:p w14:paraId="68244BFD" w14:textId="77777777" w:rsidR="00095A6C" w:rsidRDefault="00095A6C">
      <w:pPr>
        <w:pStyle w:val="Footer"/>
        <w:tabs>
          <w:tab w:val="clear" w:pos="4320"/>
          <w:tab w:val="clear" w:pos="8640"/>
        </w:tabs>
        <w:rPr>
          <w:rFonts w:ascii="Times New Roman" w:hAnsi="Times New Roman"/>
        </w:rPr>
      </w:pPr>
    </w:p>
    <w:p w14:paraId="5384279D" w14:textId="77777777" w:rsidR="00095A6C" w:rsidRDefault="00095A6C">
      <w:pPr>
        <w:tabs>
          <w:tab w:val="left" w:pos="540"/>
        </w:tabs>
        <w:spacing w:before="120"/>
        <w:ind w:left="90"/>
        <w:outlineLvl w:val="0"/>
        <w:rPr>
          <w:color w:val="FF0000"/>
        </w:rPr>
      </w:pPr>
      <w:r>
        <w:rPr>
          <w:color w:val="FF0000"/>
        </w:rPr>
        <w:t>RATIONALE #5b:</w:t>
      </w:r>
    </w:p>
    <w:p w14:paraId="0FF091CC" w14:textId="77777777" w:rsidR="00095A6C" w:rsidRDefault="00095A6C">
      <w:pPr>
        <w:tabs>
          <w:tab w:val="left" w:pos="540"/>
        </w:tabs>
        <w:spacing w:before="120"/>
        <w:ind w:left="540"/>
        <w:rPr>
          <w:color w:val="FF0000"/>
        </w:rPr>
      </w:pPr>
      <w:r>
        <w:rPr>
          <w:color w:val="FF0000"/>
        </w:rPr>
        <w:t>Categorical Parameters with Waived Monitoring:</w:t>
      </w:r>
    </w:p>
    <w:p w14:paraId="1B15F7D5" w14:textId="77777777" w:rsidR="00095A6C" w:rsidRDefault="00095A6C">
      <w:pPr>
        <w:pStyle w:val="BodyTextIndent3"/>
        <w:tabs>
          <w:tab w:val="left" w:pos="540"/>
        </w:tabs>
        <w:spacing w:after="120"/>
        <w:ind w:left="1264"/>
        <w:rPr>
          <w:color w:val="FF0000"/>
        </w:rPr>
      </w:pPr>
      <w:r>
        <w:rPr>
          <w:color w:val="FF0000"/>
        </w:rPr>
        <w:t>Monitoring is waived for the following categorical parameters (attach documentation of waiver justification).</w:t>
      </w:r>
    </w:p>
    <w:tbl>
      <w:tblPr>
        <w:tblW w:w="0" w:type="auto"/>
        <w:tblInd w:w="126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596"/>
      </w:tblGrid>
      <w:tr w:rsidR="00095A6C" w14:paraId="6153B6FE" w14:textId="77777777">
        <w:trPr>
          <w:trHeight w:val="1440"/>
        </w:trPr>
        <w:tc>
          <w:tcPr>
            <w:tcW w:w="7596" w:type="dxa"/>
            <w:tcBorders>
              <w:top w:val="double" w:sz="4" w:space="0" w:color="auto"/>
              <w:left w:val="double" w:sz="4" w:space="0" w:color="auto"/>
              <w:bottom w:val="double" w:sz="4" w:space="0" w:color="auto"/>
              <w:right w:val="double" w:sz="4" w:space="0" w:color="auto"/>
            </w:tcBorders>
          </w:tcPr>
          <w:p w14:paraId="34D16D1D" w14:textId="77777777" w:rsidR="00095A6C" w:rsidRDefault="00095A6C">
            <w:pPr>
              <w:tabs>
                <w:tab w:val="left" w:pos="540"/>
              </w:tabs>
              <w:rPr>
                <w:color w:val="FF0000"/>
              </w:rPr>
            </w:pPr>
          </w:p>
        </w:tc>
      </w:tr>
    </w:tbl>
    <w:p w14:paraId="63A016B9" w14:textId="77777777" w:rsidR="00095A6C" w:rsidRDefault="00095A6C">
      <w:pPr>
        <w:pStyle w:val="BodyTextIndent3"/>
        <w:tabs>
          <w:tab w:val="left" w:pos="540"/>
        </w:tabs>
        <w:ind w:left="0"/>
        <w:rPr>
          <w:color w:val="FF0000"/>
        </w:rPr>
      </w:pPr>
    </w:p>
    <w:p w14:paraId="0F9498FE" w14:textId="77777777" w:rsidR="00095A6C" w:rsidRDefault="00095A6C">
      <w:pPr>
        <w:ind w:left="720" w:hanging="720"/>
      </w:pPr>
    </w:p>
    <w:sectPr w:rsidR="00095A6C">
      <w:headerReference w:type="default" r:id="rId17"/>
      <w:footerReference w:type="default" r:id="rId18"/>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715E" w14:textId="77777777" w:rsidR="007F4DDF" w:rsidRDefault="007F4DDF">
      <w:r>
        <w:separator/>
      </w:r>
    </w:p>
  </w:endnote>
  <w:endnote w:type="continuationSeparator" w:id="0">
    <w:p w14:paraId="555618CC" w14:textId="77777777" w:rsidR="007F4DDF" w:rsidRDefault="007F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54EA" w14:textId="77777777" w:rsidR="00095A6C" w:rsidRDefault="00095A6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6CA">
      <w:rPr>
        <w:rStyle w:val="PageNumber"/>
        <w:noProof/>
      </w:rPr>
      <w:t>5</w:t>
    </w:r>
    <w:r>
      <w:rPr>
        <w:rStyle w:val="PageNumber"/>
      </w:rPr>
      <w:fldChar w:fldCharType="end"/>
    </w:r>
  </w:p>
  <w:p w14:paraId="6F6A6DA5" w14:textId="77777777" w:rsidR="00095A6C" w:rsidRDefault="00095A6C">
    <w:pPr>
      <w:pStyle w:val="Footer"/>
      <w:tabs>
        <w:tab w:val="clear" w:pos="4320"/>
        <w:tab w:val="clear" w:pos="8640"/>
        <w:tab w:val="right" w:pos="9000"/>
      </w:tabs>
      <w:ind w:right="360"/>
      <w:rPr>
        <w:rFonts w:ascii="Helvetica" w:hAnsi="Helvetica" w:cs="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F1CA" w14:textId="77777777" w:rsidR="00095A6C" w:rsidRDefault="00095A6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6CA">
      <w:rPr>
        <w:rStyle w:val="PageNumber"/>
        <w:noProof/>
      </w:rPr>
      <w:t>16</w:t>
    </w:r>
    <w:r>
      <w:rPr>
        <w:rStyle w:val="PageNumber"/>
      </w:rPr>
      <w:fldChar w:fldCharType="end"/>
    </w:r>
  </w:p>
  <w:p w14:paraId="2B8A9479" w14:textId="77777777" w:rsidR="00095A6C" w:rsidRDefault="00095A6C">
    <w:pPr>
      <w:pStyle w:val="Footer"/>
      <w:tabs>
        <w:tab w:val="clear" w:pos="4320"/>
        <w:tab w:val="clear" w:pos="8640"/>
      </w:tabs>
      <w:ind w:right="360"/>
      <w:rPr>
        <w:rFonts w:ascii="Helvetica" w:hAnsi="Helvetica" w:cs="Helvetic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2858" w14:textId="77777777" w:rsidR="00095A6C" w:rsidRDefault="00095A6C">
    <w:pPr>
      <w:pStyle w:val="Footer"/>
      <w:tabs>
        <w:tab w:val="clear" w:pos="4320"/>
        <w:tab w:val="clear" w:pos="8640"/>
        <w:tab w:val="right" w:pos="9000"/>
      </w:tabs>
      <w:jc w:val="center"/>
      <w:rPr>
        <w:rFonts w:ascii="Helvetica" w:hAnsi="Helvetica" w:cs="Helvetica"/>
        <w:sz w:val="16"/>
        <w:szCs w:val="16"/>
      </w:rPr>
    </w:pPr>
    <w:r>
      <w:rPr>
        <w:rStyle w:val="PageNumber"/>
      </w:rPr>
      <w:fldChar w:fldCharType="begin"/>
    </w:r>
    <w:r>
      <w:rPr>
        <w:rStyle w:val="PageNumber"/>
      </w:rPr>
      <w:instrText xml:space="preserve"> PAGE </w:instrText>
    </w:r>
    <w:r>
      <w:rPr>
        <w:rStyle w:val="PageNumber"/>
      </w:rPr>
      <w:fldChar w:fldCharType="separate"/>
    </w:r>
    <w:r w:rsidR="009E46C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5EFB" w14:textId="77777777" w:rsidR="007F4DDF" w:rsidRDefault="007F4DDF">
      <w:r>
        <w:separator/>
      </w:r>
    </w:p>
  </w:footnote>
  <w:footnote w:type="continuationSeparator" w:id="0">
    <w:p w14:paraId="11E6C819" w14:textId="77777777" w:rsidR="007F4DDF" w:rsidRDefault="007F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93ED" w14:textId="77777777" w:rsidR="00095A6C" w:rsidRDefault="00095A6C">
    <w:pPr>
      <w:pStyle w:val="Header"/>
      <w:tabs>
        <w:tab w:val="clear" w:pos="4320"/>
        <w:tab w:val="clear" w:pos="8640"/>
      </w:tabs>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C1D2" w14:textId="5421C02F" w:rsidR="00D354C9" w:rsidRDefault="001631E1">
    <w:pPr>
      <w:pStyle w:val="Header"/>
    </w:pPr>
    <w:r>
      <w:t xml:space="preserve">December </w:t>
    </w:r>
    <w:r w:rsidR="00D354C9">
      <w:t>2023 Update</w:t>
    </w:r>
  </w:p>
  <w:p w14:paraId="07244023" w14:textId="77777777" w:rsidR="00D354C9" w:rsidRDefault="00D35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2C26" w14:textId="701DD766"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14:paraId="7DF6AA55" w14:textId="77777777"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14:paraId="7AF17AE2" w14:textId="77777777" w:rsidR="00095A6C" w:rsidRDefault="00095A6C">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8B6E" w14:textId="77777777" w:rsidR="00095A6C" w:rsidRDefault="00095A6C">
    <w:pPr>
      <w:pStyle w:val="Header"/>
      <w:rPr>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1F47" w14:textId="77777777"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Industrial User Pretreatment Permit (IUP)</w:t>
    </w:r>
  </w:p>
  <w:p w14:paraId="71168C41" w14:textId="77777777" w:rsidR="00095A6C" w:rsidRDefault="00095A6C">
    <w:pPr>
      <w:pStyle w:val="Header"/>
      <w:pBdr>
        <w:bottom w:val="single" w:sz="6" w:space="0" w:color="auto"/>
        <w:between w:val="single" w:sz="6" w:space="0" w:color="auto"/>
      </w:pBdr>
      <w:tabs>
        <w:tab w:val="clear" w:pos="4320"/>
        <w:tab w:val="clear" w:pos="8640"/>
      </w:tabs>
      <w:jc w:val="center"/>
      <w:rPr>
        <w:b/>
        <w:bCs/>
        <w:sz w:val="28"/>
        <w:szCs w:val="28"/>
      </w:rPr>
    </w:pPr>
    <w:r>
      <w:rPr>
        <w:b/>
        <w:bCs/>
        <w:sz w:val="28"/>
        <w:szCs w:val="28"/>
      </w:rPr>
      <w:t>PART I</w:t>
    </w:r>
  </w:p>
  <w:p w14:paraId="090F92ED" w14:textId="77777777" w:rsidR="00095A6C" w:rsidRDefault="00095A6C">
    <w:pPr>
      <w:pStyle w:val="Header"/>
      <w:pBdr>
        <w:bottom w:val="single" w:sz="6" w:space="0" w:color="auto"/>
        <w:between w:val="single" w:sz="6" w:space="0" w:color="auto"/>
      </w:pBdr>
      <w:tabs>
        <w:tab w:val="clear" w:pos="4320"/>
        <w:tab w:val="clear" w:pos="8640"/>
      </w:tabs>
      <w:jc w:val="center"/>
      <w:rPr>
        <w:b/>
        <w:bCs/>
        <w:sz w:val="32"/>
        <w:szCs w:val="32"/>
      </w:rPr>
    </w:pPr>
    <w:r>
      <w:rPr>
        <w:b/>
        <w:bCs/>
        <w:sz w:val="28"/>
        <w:szCs w:val="28"/>
      </w:rPr>
      <w:t>Specific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36" w:type="dxa"/>
        <w:right w:w="36" w:type="dxa"/>
      </w:tblCellMar>
      <w:tblLook w:val="0000" w:firstRow="0" w:lastRow="0" w:firstColumn="0" w:lastColumn="0" w:noHBand="0" w:noVBand="0"/>
    </w:tblPr>
    <w:tblGrid>
      <w:gridCol w:w="8636"/>
    </w:tblGrid>
    <w:tr w:rsidR="00095A6C" w14:paraId="05C31BEC" w14:textId="77777777">
      <w:trPr>
        <w:cantSplit/>
      </w:trPr>
      <w:tc>
        <w:tcPr>
          <w:tcW w:w="8636" w:type="dxa"/>
        </w:tcPr>
        <w:p w14:paraId="2E4770E7"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095A6C" w14:paraId="3DD9125A" w14:textId="77777777">
      <w:trPr>
        <w:cantSplit/>
      </w:trPr>
      <w:tc>
        <w:tcPr>
          <w:tcW w:w="8636" w:type="dxa"/>
          <w:tcBorders>
            <w:bottom w:val="single" w:sz="6" w:space="0" w:color="auto"/>
          </w:tcBorders>
        </w:tcPr>
        <w:p w14:paraId="2912E395"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PART II</w:t>
          </w:r>
        </w:p>
        <w:p w14:paraId="54B1A378"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General Conditions</w:t>
          </w:r>
        </w:p>
      </w:tc>
    </w:tr>
  </w:tbl>
  <w:p w14:paraId="4BA1E5C7" w14:textId="77777777" w:rsidR="00095A6C" w:rsidRDefault="00095A6C">
    <w:pPr>
      <w:pStyle w:val="Header"/>
      <w:tabs>
        <w:tab w:val="clear" w:pos="4320"/>
        <w:tab w:val="clear" w:pos="864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36" w:type="dxa"/>
        <w:right w:w="36" w:type="dxa"/>
      </w:tblCellMar>
      <w:tblLook w:val="0000" w:firstRow="0" w:lastRow="0" w:firstColumn="0" w:lastColumn="0" w:noHBand="0" w:noVBand="0"/>
    </w:tblPr>
    <w:tblGrid>
      <w:gridCol w:w="8636"/>
    </w:tblGrid>
    <w:tr w:rsidR="00095A6C" w14:paraId="0FEAD071" w14:textId="77777777">
      <w:trPr>
        <w:cantSplit/>
      </w:trPr>
      <w:tc>
        <w:tcPr>
          <w:tcW w:w="8636" w:type="dxa"/>
        </w:tcPr>
        <w:p w14:paraId="7531BB49"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Industrial User Pretreatment Permit (IUP)</w:t>
          </w:r>
        </w:p>
      </w:tc>
    </w:tr>
    <w:tr w:rsidR="00095A6C" w14:paraId="037DA2BE" w14:textId="77777777">
      <w:trPr>
        <w:cantSplit/>
      </w:trPr>
      <w:tc>
        <w:tcPr>
          <w:tcW w:w="8636" w:type="dxa"/>
          <w:tcBorders>
            <w:bottom w:val="single" w:sz="6" w:space="0" w:color="auto"/>
          </w:tcBorders>
        </w:tcPr>
        <w:p w14:paraId="3E4B2856"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PART III</w:t>
          </w:r>
        </w:p>
        <w:p w14:paraId="6457484D" w14:textId="77777777" w:rsidR="00095A6C" w:rsidRDefault="00095A6C">
          <w:pPr>
            <w:pStyle w:val="Header"/>
            <w:pBdr>
              <w:bottom w:val="single" w:sz="6" w:space="0" w:color="auto"/>
              <w:between w:val="single" w:sz="6" w:space="0" w:color="auto"/>
            </w:pBdr>
            <w:jc w:val="center"/>
            <w:rPr>
              <w:b/>
              <w:bCs/>
              <w:sz w:val="28"/>
              <w:szCs w:val="28"/>
            </w:rPr>
          </w:pPr>
          <w:r>
            <w:rPr>
              <w:b/>
              <w:bCs/>
              <w:sz w:val="28"/>
              <w:szCs w:val="28"/>
            </w:rPr>
            <w:t>Special Conditions</w:t>
          </w:r>
        </w:p>
      </w:tc>
    </w:tr>
  </w:tbl>
  <w:p w14:paraId="05D914AA" w14:textId="77777777" w:rsidR="00095A6C" w:rsidRDefault="00095A6C">
    <w:pPr>
      <w:pStyle w:val="Header"/>
      <w:tabs>
        <w:tab w:val="clear" w:pos="4320"/>
        <w:tab w:val="clear" w:pos="864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54B5" w14:textId="77777777" w:rsidR="00095A6C" w:rsidRDefault="00095A6C">
    <w:pPr>
      <w:pBdr>
        <w:bottom w:val="single" w:sz="6" w:space="0" w:color="auto"/>
      </w:pBdr>
      <w:jc w:val="left"/>
      <w:rPr>
        <w:b/>
        <w:bCs/>
        <w:sz w:val="16"/>
        <w:szCs w:val="16"/>
      </w:rPr>
    </w:pPr>
  </w:p>
  <w:p w14:paraId="4B559293" w14:textId="77777777" w:rsidR="00095A6C" w:rsidRDefault="00095A6C">
    <w:pPr>
      <w:pBdr>
        <w:bottom w:val="single" w:sz="6" w:space="0" w:color="auto"/>
      </w:pBdr>
      <w:jc w:val="center"/>
      <w:rPr>
        <w:b/>
        <w:bCs/>
        <w:sz w:val="32"/>
        <w:szCs w:val="32"/>
      </w:rPr>
    </w:pPr>
    <w:proofErr w:type="gramStart"/>
    <w:r>
      <w:rPr>
        <w:b/>
        <w:bCs/>
        <w:sz w:val="32"/>
        <w:szCs w:val="32"/>
      </w:rPr>
      <w:t>IUP  Synopsis</w:t>
    </w:r>
    <w:proofErr w:type="gramEnd"/>
  </w:p>
  <w:p w14:paraId="2CE4DDAE" w14:textId="77777777" w:rsidR="00095A6C" w:rsidRDefault="00095A6C">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FB9"/>
    <w:multiLevelType w:val="hybridMultilevel"/>
    <w:tmpl w:val="853EF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E7CD4"/>
    <w:multiLevelType w:val="hybridMultilevel"/>
    <w:tmpl w:val="400C8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94B9D"/>
    <w:multiLevelType w:val="hybridMultilevel"/>
    <w:tmpl w:val="B51C6D52"/>
    <w:lvl w:ilvl="0" w:tplc="6D245E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2E698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69631A8"/>
    <w:multiLevelType w:val="hybridMultilevel"/>
    <w:tmpl w:val="43882FC4"/>
    <w:lvl w:ilvl="0" w:tplc="C37055C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C5A5A48"/>
    <w:multiLevelType w:val="hybridMultilevel"/>
    <w:tmpl w:val="9EBE59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1276DF"/>
    <w:multiLevelType w:val="hybridMultilevel"/>
    <w:tmpl w:val="1F1CE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016189"/>
    <w:multiLevelType w:val="hybridMultilevel"/>
    <w:tmpl w:val="32F2B40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DBD4ACC"/>
    <w:multiLevelType w:val="hybridMultilevel"/>
    <w:tmpl w:val="D57EE6BE"/>
    <w:lvl w:ilvl="0" w:tplc="1040BDC6">
      <w:start w:val="1"/>
      <w:numFmt w:val="lowerLetter"/>
      <w:lvlText w:val="(%1)"/>
      <w:lvlJc w:val="left"/>
      <w:pPr>
        <w:tabs>
          <w:tab w:val="num" w:pos="1485"/>
        </w:tabs>
        <w:ind w:left="1485" w:hanging="7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4A8328E"/>
    <w:multiLevelType w:val="hybridMultilevel"/>
    <w:tmpl w:val="471C78BC"/>
    <w:lvl w:ilvl="0" w:tplc="FFFFFFFF">
      <w:start w:val="1"/>
      <w:numFmt w:val="upperLetter"/>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692461293">
    <w:abstractNumId w:val="9"/>
  </w:num>
  <w:num w:numId="2" w16cid:durableId="142166494">
    <w:abstractNumId w:val="2"/>
  </w:num>
  <w:num w:numId="3" w16cid:durableId="1670215525">
    <w:abstractNumId w:val="3"/>
  </w:num>
  <w:num w:numId="4" w16cid:durableId="602346401">
    <w:abstractNumId w:val="4"/>
  </w:num>
  <w:num w:numId="5" w16cid:durableId="878391826">
    <w:abstractNumId w:val="8"/>
  </w:num>
  <w:num w:numId="6" w16cid:durableId="2087724936">
    <w:abstractNumId w:val="6"/>
  </w:num>
  <w:num w:numId="7" w16cid:durableId="949892768">
    <w:abstractNumId w:val="5"/>
  </w:num>
  <w:num w:numId="8" w16cid:durableId="1200124230">
    <w:abstractNumId w:val="7"/>
  </w:num>
  <w:num w:numId="9" w16cid:durableId="2044203806">
    <w:abstractNumId w:val="0"/>
  </w:num>
  <w:num w:numId="10" w16cid:durableId="68420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144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3C"/>
    <w:rsid w:val="0001333E"/>
    <w:rsid w:val="00016637"/>
    <w:rsid w:val="00095A6C"/>
    <w:rsid w:val="001631E1"/>
    <w:rsid w:val="002007C7"/>
    <w:rsid w:val="00240B56"/>
    <w:rsid w:val="002C2E02"/>
    <w:rsid w:val="003664CC"/>
    <w:rsid w:val="00397CD2"/>
    <w:rsid w:val="003A0915"/>
    <w:rsid w:val="00461DAB"/>
    <w:rsid w:val="00466B7B"/>
    <w:rsid w:val="00524527"/>
    <w:rsid w:val="005B4F9F"/>
    <w:rsid w:val="00603BFD"/>
    <w:rsid w:val="006340D3"/>
    <w:rsid w:val="006A620A"/>
    <w:rsid w:val="007420AE"/>
    <w:rsid w:val="007B49EA"/>
    <w:rsid w:val="007F4DDF"/>
    <w:rsid w:val="008C2A30"/>
    <w:rsid w:val="009B0FBD"/>
    <w:rsid w:val="009E46CA"/>
    <w:rsid w:val="00B10CFE"/>
    <w:rsid w:val="00B24984"/>
    <w:rsid w:val="00B4113C"/>
    <w:rsid w:val="00B743E1"/>
    <w:rsid w:val="00B8294F"/>
    <w:rsid w:val="00BC2B58"/>
    <w:rsid w:val="00D354C9"/>
    <w:rsid w:val="00EA2FAC"/>
    <w:rsid w:val="00EC04DA"/>
    <w:rsid w:val="00F702F5"/>
    <w:rsid w:val="00FA1061"/>
    <w:rsid w:val="100ABB56"/>
    <w:rsid w:val="75725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BC4A4"/>
  <w15:chartTrackingRefBased/>
  <w15:docId w15:val="{5CEF99FF-141C-4053-972B-E518F5BC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Times" w:hAnsi="Times" w:cs="Times"/>
      <w:sz w:val="24"/>
      <w:szCs w:val="24"/>
    </w:rPr>
  </w:style>
  <w:style w:type="paragraph" w:styleId="Heading1">
    <w:name w:val="heading 1"/>
    <w:basedOn w:val="Normal"/>
    <w:next w:val="Normal"/>
    <w:qFormat/>
    <w:pPr>
      <w:keepNext/>
      <w:jc w:val="center"/>
      <w:outlineLvl w:val="0"/>
    </w:pPr>
    <w:rPr>
      <w:b/>
      <w:bCs/>
      <w:color w:val="FF0000"/>
      <w:sz w:val="36"/>
      <w:szCs w:val="36"/>
    </w:rPr>
  </w:style>
  <w:style w:type="paragraph" w:styleId="Heading9">
    <w:name w:val="heading 9"/>
    <w:basedOn w:val="Normal"/>
    <w:next w:val="Normal"/>
    <w:qFormat/>
    <w:pPr>
      <w:keepNext/>
      <w:tabs>
        <w:tab w:val="left" w:pos="54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customStyle="1" w:styleId="Section00">
    <w:name w:val="Section_00"/>
    <w:basedOn w:val="Normal"/>
    <w:next w:val="Normal"/>
    <w:pPr>
      <w:spacing w:after="80"/>
    </w:pPr>
    <w:rPr>
      <w:sz w:val="28"/>
      <w:szCs w:val="28"/>
    </w:rPr>
  </w:style>
  <w:style w:type="paragraph" w:customStyle="1" w:styleId="TPLevel12">
    <w:name w:val="TP_Level_12"/>
    <w:basedOn w:val="Normal"/>
    <w:pPr>
      <w:ind w:left="1080" w:hanging="540"/>
    </w:pPr>
  </w:style>
  <w:style w:type="paragraph" w:customStyle="1" w:styleId="TPLevel03">
    <w:name w:val="TP_Level_03"/>
    <w:basedOn w:val="Normal"/>
    <w:pPr>
      <w:ind w:left="1620"/>
    </w:pPr>
    <w:rPr>
      <w:sz w:val="20"/>
      <w:szCs w:val="20"/>
    </w:rPr>
  </w:style>
  <w:style w:type="paragraph" w:customStyle="1" w:styleId="TPLevel03abc">
    <w:name w:val="TP_Level_03_abc"/>
    <w:basedOn w:val="Normal"/>
    <w:pPr>
      <w:ind w:left="1620" w:hanging="540"/>
    </w:pPr>
    <w:rPr>
      <w:sz w:val="20"/>
      <w:szCs w:val="20"/>
    </w:rPr>
  </w:style>
  <w:style w:type="paragraph" w:customStyle="1" w:styleId="TPLevel02123">
    <w:name w:val="TP_Level_02_123"/>
    <w:basedOn w:val="Normal"/>
    <w:pPr>
      <w:ind w:left="1080" w:hanging="540"/>
    </w:pPr>
  </w:style>
  <w:style w:type="paragraph" w:customStyle="1" w:styleId="TPLevel02">
    <w:name w:val="TP_Level_02"/>
    <w:basedOn w:val="Normal"/>
    <w:pPr>
      <w:ind w:left="540"/>
    </w:pPr>
  </w:style>
  <w:style w:type="paragraph" w:customStyle="1" w:styleId="TPLevel02h01">
    <w:name w:val="TP_Level_02_h01"/>
    <w:basedOn w:val="Normal"/>
    <w:pPr>
      <w:tabs>
        <w:tab w:val="left" w:pos="1080"/>
      </w:tabs>
      <w:ind w:left="540"/>
    </w:pPr>
  </w:style>
  <w:style w:type="paragraph" w:customStyle="1" w:styleId="Define01">
    <w:name w:val="Define_01"/>
    <w:basedOn w:val="Normal"/>
    <w:pPr>
      <w:tabs>
        <w:tab w:val="left" w:pos="1080"/>
        <w:tab w:val="left" w:pos="3600"/>
        <w:tab w:val="left" w:pos="4320"/>
        <w:tab w:val="left" w:pos="5040"/>
      </w:tabs>
      <w:ind w:left="1620" w:hanging="1080"/>
    </w:pPr>
  </w:style>
  <w:style w:type="paragraph" w:customStyle="1" w:styleId="TPLevel00h1">
    <w:name w:val="TP_Level_00_h1"/>
    <w:basedOn w:val="Normal"/>
    <w:pPr>
      <w:tabs>
        <w:tab w:val="left" w:pos="540"/>
      </w:tabs>
      <w:spacing w:after="80"/>
    </w:pPr>
    <w:rPr>
      <w:sz w:val="28"/>
      <w:szCs w:val="28"/>
    </w:rPr>
  </w:style>
  <w:style w:type="paragraph" w:customStyle="1" w:styleId="TPLevel66">
    <w:name w:val="TP_Level_66"/>
    <w:basedOn w:val="Normal"/>
    <w:pPr>
      <w:ind w:left="720"/>
    </w:pPr>
    <w:rPr>
      <w:sz w:val="20"/>
      <w:szCs w:val="20"/>
    </w:rPr>
  </w:style>
  <w:style w:type="paragraph" w:styleId="BodyTextIndent">
    <w:name w:val="Body Text Indent"/>
    <w:basedOn w:val="Normal"/>
    <w:semiHidden/>
    <w:pPr>
      <w:tabs>
        <w:tab w:val="left" w:pos="540"/>
      </w:tabs>
      <w:autoSpaceDE/>
      <w:autoSpaceDN/>
      <w:ind w:left="900"/>
      <w:jc w:val="left"/>
    </w:pPr>
  </w:style>
  <w:style w:type="paragraph" w:styleId="BodyTextIndent2">
    <w:name w:val="Body Text Indent 2"/>
    <w:basedOn w:val="Normal"/>
    <w:semiHidden/>
    <w:pPr>
      <w:tabs>
        <w:tab w:val="left" w:pos="540"/>
      </w:tabs>
      <w:autoSpaceDE/>
      <w:autoSpaceDN/>
      <w:spacing w:after="120"/>
      <w:ind w:left="907"/>
      <w:jc w:val="left"/>
    </w:pPr>
  </w:style>
  <w:style w:type="paragraph" w:styleId="BodyTextIndent3">
    <w:name w:val="Body Text Indent 3"/>
    <w:basedOn w:val="Normal"/>
    <w:semiHidden/>
    <w:pPr>
      <w:autoSpaceDE/>
      <w:autoSpaceDN/>
      <w:spacing w:before="120"/>
      <w:ind w:left="1267"/>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font5">
    <w:name w:val="font5"/>
    <w:basedOn w:val="Normal"/>
    <w:pPr>
      <w:autoSpaceDE/>
      <w:autoSpaceDN/>
      <w:spacing w:before="100" w:beforeAutospacing="1" w:after="100" w:afterAutospacing="1"/>
      <w:jc w:val="left"/>
    </w:pPr>
    <w:rPr>
      <w:rFonts w:ascii="Tms Rmn" w:hAnsi="Tms Rmn" w:cs="Times New Roman"/>
      <w:b/>
      <w:bCs/>
      <w:color w:val="000000"/>
    </w:rPr>
  </w:style>
  <w:style w:type="paragraph" w:customStyle="1" w:styleId="font6">
    <w:name w:val="font6"/>
    <w:basedOn w:val="Normal"/>
    <w:pPr>
      <w:autoSpaceDE/>
      <w:autoSpaceDN/>
      <w:spacing w:before="100" w:beforeAutospacing="1" w:after="100" w:afterAutospacing="1"/>
      <w:jc w:val="left"/>
    </w:pPr>
    <w:rPr>
      <w:rFonts w:ascii="Tms Rmn" w:hAnsi="Tms Rmn" w:cs="Times New Roman"/>
      <w:b/>
      <w:bCs/>
      <w:color w:val="000000"/>
      <w:sz w:val="32"/>
      <w:szCs w:val="32"/>
    </w:rPr>
  </w:style>
  <w:style w:type="paragraph" w:customStyle="1" w:styleId="xl26">
    <w:name w:val="xl26"/>
    <w:basedOn w:val="Normal"/>
    <w:pPr>
      <w:autoSpaceDE/>
      <w:autoSpaceDN/>
      <w:spacing w:before="100" w:beforeAutospacing="1" w:after="100" w:afterAutospacing="1"/>
      <w:jc w:val="center"/>
    </w:pPr>
  </w:style>
  <w:style w:type="paragraph" w:customStyle="1" w:styleId="xl27">
    <w:name w:val="xl27"/>
    <w:basedOn w:val="Normal"/>
    <w:pPr>
      <w:pBdr>
        <w:top w:val="single" w:sz="4" w:space="0" w:color="auto"/>
        <w:bottom w:val="single" w:sz="4" w:space="0" w:color="auto"/>
      </w:pBdr>
      <w:autoSpaceDE/>
      <w:autoSpaceDN/>
      <w:spacing w:before="100" w:beforeAutospacing="1" w:after="100" w:afterAutospacing="1"/>
      <w:jc w:val="left"/>
    </w:pPr>
  </w:style>
  <w:style w:type="paragraph" w:customStyle="1" w:styleId="xl28">
    <w:name w:val="xl28"/>
    <w:basedOn w:val="Normal"/>
    <w:pPr>
      <w:pBdr>
        <w:top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29">
    <w:name w:val="xl29"/>
    <w:basedOn w:val="Normal"/>
    <w:pPr>
      <w:pBdr>
        <w:left w:val="single" w:sz="4" w:space="0" w:color="auto"/>
        <w:right w:val="single" w:sz="4" w:space="0" w:color="auto"/>
      </w:pBdr>
      <w:autoSpaceDE/>
      <w:autoSpaceDN/>
      <w:spacing w:before="100" w:beforeAutospacing="1" w:after="100" w:afterAutospacing="1"/>
      <w:jc w:val="center"/>
    </w:pPr>
  </w:style>
  <w:style w:type="paragraph" w:customStyle="1" w:styleId="xl30">
    <w:name w:val="xl30"/>
    <w:basedOn w:val="Normal"/>
    <w:pPr>
      <w:pBdr>
        <w:top w:val="single" w:sz="4" w:space="0" w:color="auto"/>
        <w:left w:val="single" w:sz="4" w:space="0" w:color="auto"/>
        <w:right w:val="single" w:sz="4" w:space="0" w:color="auto"/>
      </w:pBdr>
      <w:autoSpaceDE/>
      <w:autoSpaceDN/>
      <w:spacing w:before="100" w:beforeAutospacing="1" w:after="100" w:afterAutospacing="1"/>
      <w:jc w:val="center"/>
    </w:pPr>
  </w:style>
  <w:style w:type="paragraph" w:customStyle="1" w:styleId="xl31">
    <w:name w:val="xl3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left"/>
    </w:pPr>
  </w:style>
  <w:style w:type="paragraph" w:customStyle="1" w:styleId="xl32">
    <w:name w:val="xl32"/>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3">
    <w:name w:val="xl33"/>
    <w:basedOn w:val="Normal"/>
    <w:pPr>
      <w:pBdr>
        <w:left w:val="single" w:sz="4" w:space="0" w:color="auto"/>
        <w:bottom w:val="single" w:sz="4" w:space="0" w:color="auto"/>
        <w:right w:val="single" w:sz="4" w:space="0" w:color="auto"/>
      </w:pBdr>
      <w:autoSpaceDE/>
      <w:autoSpaceDN/>
      <w:spacing w:before="100" w:beforeAutospacing="1" w:after="100" w:afterAutospacing="1"/>
      <w:jc w:val="center"/>
    </w:pPr>
  </w:style>
  <w:style w:type="paragraph" w:customStyle="1" w:styleId="xl34">
    <w:name w:val="xl34"/>
    <w:basedOn w:val="Normal"/>
    <w:pPr>
      <w:autoSpaceDE/>
      <w:autoSpaceDN/>
      <w:spacing w:before="100" w:beforeAutospacing="1" w:after="100" w:afterAutospacing="1"/>
      <w:jc w:val="right"/>
    </w:pPr>
  </w:style>
  <w:style w:type="paragraph" w:customStyle="1" w:styleId="xl35">
    <w:name w:val="xl35"/>
    <w:basedOn w:val="Normal"/>
    <w:pPr>
      <w:autoSpaceDE/>
      <w:autoSpaceDN/>
      <w:spacing w:before="100" w:beforeAutospacing="1" w:after="100" w:afterAutospacing="1"/>
      <w:jc w:val="left"/>
    </w:pPr>
  </w:style>
  <w:style w:type="paragraph" w:customStyle="1" w:styleId="xl36">
    <w:name w:val="xl36"/>
    <w:basedOn w:val="Normal"/>
    <w:pPr>
      <w:pBdr>
        <w:top w:val="single" w:sz="4" w:space="0" w:color="auto"/>
        <w:left w:val="single" w:sz="4" w:space="0" w:color="auto"/>
        <w:bottom w:val="single" w:sz="4" w:space="0" w:color="auto"/>
      </w:pBdr>
      <w:autoSpaceDE/>
      <w:autoSpaceDN/>
      <w:spacing w:before="100" w:beforeAutospacing="1" w:after="100" w:afterAutospacing="1"/>
      <w:jc w:val="left"/>
    </w:pPr>
  </w:style>
  <w:style w:type="paragraph" w:customStyle="1" w:styleId="xl37">
    <w:name w:val="xl37"/>
    <w:basedOn w:val="Normal"/>
    <w:pPr>
      <w:pBdr>
        <w:bottom w:val="single" w:sz="4" w:space="0" w:color="auto"/>
      </w:pBdr>
      <w:autoSpaceDE/>
      <w:autoSpaceDN/>
      <w:spacing w:before="100" w:beforeAutospacing="1" w:after="100" w:afterAutospacing="1"/>
      <w:jc w:val="center"/>
    </w:pPr>
  </w:style>
  <w:style w:type="paragraph" w:customStyle="1" w:styleId="xl38">
    <w:name w:val="xl38"/>
    <w:basedOn w:val="Normal"/>
    <w:pPr>
      <w:pBdr>
        <w:bottom w:val="single" w:sz="4" w:space="0" w:color="auto"/>
      </w:pBdr>
      <w:autoSpaceDE/>
      <w:autoSpaceDN/>
      <w:spacing w:before="100" w:beforeAutospacing="1" w:after="100" w:afterAutospacing="1"/>
      <w:jc w:val="center"/>
    </w:pPr>
  </w:style>
  <w:style w:type="paragraph" w:customStyle="1" w:styleId="xl39">
    <w:name w:val="xl39"/>
    <w:basedOn w:val="Normal"/>
    <w:pPr>
      <w:pBdr>
        <w:bottom w:val="single" w:sz="4" w:space="0" w:color="auto"/>
      </w:pBdr>
      <w:autoSpaceDE/>
      <w:autoSpaceDN/>
      <w:spacing w:before="100" w:beforeAutospacing="1" w:after="100" w:afterAutospacing="1"/>
      <w:jc w:val="center"/>
    </w:pPr>
  </w:style>
  <w:style w:type="paragraph" w:customStyle="1" w:styleId="xl40">
    <w:name w:val="xl40"/>
    <w:basedOn w:val="Normal"/>
    <w:pPr>
      <w:pBdr>
        <w:bottom w:val="single" w:sz="4" w:space="0" w:color="auto"/>
      </w:pBdr>
      <w:autoSpaceDE/>
      <w:autoSpaceDN/>
      <w:spacing w:before="100" w:beforeAutospacing="1" w:after="100" w:afterAutospacing="1"/>
      <w:jc w:val="center"/>
    </w:pPr>
  </w:style>
  <w:style w:type="paragraph" w:customStyle="1" w:styleId="xl41">
    <w:name w:val="xl41"/>
    <w:basedOn w:val="Normal"/>
    <w:pPr>
      <w:pBdr>
        <w:top w:val="single" w:sz="4" w:space="0" w:color="auto"/>
        <w:left w:val="single" w:sz="4" w:space="0" w:color="auto"/>
        <w:right w:val="single" w:sz="4" w:space="0" w:color="auto"/>
      </w:pBdr>
      <w:autoSpaceDE/>
      <w:autoSpaceDN/>
      <w:spacing w:before="100" w:beforeAutospacing="1" w:after="100" w:afterAutospacing="1"/>
      <w:jc w:val="left"/>
    </w:pPr>
  </w:style>
  <w:style w:type="paragraph" w:customStyle="1" w:styleId="xl42">
    <w:name w:val="xl42"/>
    <w:basedOn w:val="Normal"/>
    <w:pPr>
      <w:pBdr>
        <w:left w:val="single" w:sz="4" w:space="0" w:color="auto"/>
      </w:pBdr>
      <w:autoSpaceDE/>
      <w:autoSpaceDN/>
      <w:spacing w:before="100" w:beforeAutospacing="1" w:after="100" w:afterAutospacing="1"/>
      <w:jc w:val="left"/>
    </w:pPr>
  </w:style>
  <w:style w:type="paragraph" w:customStyle="1" w:styleId="xl43">
    <w:name w:val="xl43"/>
    <w:basedOn w:val="Normal"/>
    <w:pPr>
      <w:pBdr>
        <w:top w:val="single" w:sz="4" w:space="0" w:color="auto"/>
        <w:left w:val="double" w:sz="6" w:space="0" w:color="auto"/>
        <w:bottom w:val="single" w:sz="4" w:space="0" w:color="auto"/>
      </w:pBdr>
      <w:autoSpaceDE/>
      <w:autoSpaceDN/>
      <w:spacing w:before="100" w:beforeAutospacing="1" w:after="100" w:afterAutospacing="1"/>
      <w:jc w:val="left"/>
    </w:pPr>
  </w:style>
  <w:style w:type="paragraph" w:customStyle="1" w:styleId="xl44">
    <w:name w:val="xl44"/>
    <w:basedOn w:val="Normal"/>
    <w:pPr>
      <w:pBdr>
        <w:left w:val="double" w:sz="6" w:space="0" w:color="auto"/>
        <w:right w:val="single" w:sz="4" w:space="0" w:color="auto"/>
      </w:pBdr>
      <w:autoSpaceDE/>
      <w:autoSpaceDN/>
      <w:spacing w:before="100" w:beforeAutospacing="1" w:after="100" w:afterAutospacing="1"/>
      <w:jc w:val="center"/>
    </w:pPr>
  </w:style>
  <w:style w:type="paragraph" w:customStyle="1" w:styleId="xl45">
    <w:name w:val="xl45"/>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46">
    <w:name w:val="xl46"/>
    <w:basedOn w:val="Normal"/>
    <w:pPr>
      <w:pBdr>
        <w:top w:val="single" w:sz="4" w:space="0" w:color="auto"/>
        <w:bottom w:val="single" w:sz="4" w:space="0" w:color="auto"/>
        <w:right w:val="double" w:sz="6" w:space="0" w:color="auto"/>
      </w:pBdr>
      <w:autoSpaceDE/>
      <w:autoSpaceDN/>
      <w:spacing w:before="100" w:beforeAutospacing="1" w:after="100" w:afterAutospacing="1"/>
      <w:jc w:val="left"/>
    </w:pPr>
  </w:style>
  <w:style w:type="paragraph" w:customStyle="1" w:styleId="xl47">
    <w:name w:val="xl47"/>
    <w:basedOn w:val="Normal"/>
    <w:pPr>
      <w:pBdr>
        <w:left w:val="single" w:sz="4" w:space="0" w:color="auto"/>
        <w:right w:val="double" w:sz="6" w:space="0" w:color="auto"/>
      </w:pBdr>
      <w:autoSpaceDE/>
      <w:autoSpaceDN/>
      <w:spacing w:before="100" w:beforeAutospacing="1" w:after="100" w:afterAutospacing="1"/>
      <w:jc w:val="center"/>
    </w:pPr>
  </w:style>
  <w:style w:type="paragraph" w:customStyle="1" w:styleId="xl48">
    <w:name w:val="xl48"/>
    <w:basedOn w:val="Normal"/>
    <w:pPr>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style>
  <w:style w:type="paragraph" w:customStyle="1" w:styleId="xl49">
    <w:name w:val="xl49"/>
    <w:basedOn w:val="Normal"/>
    <w:pPr>
      <w:pBdr>
        <w:left w:val="single" w:sz="4" w:space="0" w:color="auto"/>
      </w:pBdr>
      <w:autoSpaceDE/>
      <w:autoSpaceDN/>
      <w:spacing w:before="100" w:beforeAutospacing="1" w:after="100" w:afterAutospacing="1"/>
      <w:jc w:val="center"/>
    </w:pPr>
  </w:style>
  <w:style w:type="paragraph" w:customStyle="1" w:styleId="xl50">
    <w:name w:val="xl50"/>
    <w:basedOn w:val="Normal"/>
    <w:pPr>
      <w:pBdr>
        <w:bottom w:val="single" w:sz="4" w:space="0" w:color="auto"/>
      </w:pBdr>
      <w:autoSpaceDE/>
      <w:autoSpaceDN/>
      <w:spacing w:before="100" w:beforeAutospacing="1" w:after="100" w:afterAutospacing="1"/>
      <w:jc w:val="left"/>
    </w:pPr>
  </w:style>
  <w:style w:type="paragraph" w:customStyle="1" w:styleId="xl51">
    <w:name w:val="xl51"/>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52">
    <w:name w:val="xl5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center"/>
    </w:pPr>
  </w:style>
  <w:style w:type="paragraph" w:customStyle="1" w:styleId="xl53">
    <w:name w:val="xl53"/>
    <w:basedOn w:val="Normal"/>
    <w:pPr>
      <w:autoSpaceDE/>
      <w:autoSpaceDN/>
      <w:spacing w:before="100" w:beforeAutospacing="1" w:after="100" w:afterAutospacing="1"/>
      <w:jc w:val="center"/>
    </w:pPr>
  </w:style>
  <w:style w:type="paragraph" w:customStyle="1" w:styleId="xl54">
    <w:name w:val="xl54"/>
    <w:basedOn w:val="Normal"/>
    <w:pPr>
      <w:pBdr>
        <w:top w:val="single" w:sz="4" w:space="0" w:color="auto"/>
        <w:left w:val="double" w:sz="6" w:space="0" w:color="auto"/>
        <w:right w:val="single" w:sz="4" w:space="0" w:color="auto"/>
      </w:pBdr>
      <w:autoSpaceDE/>
      <w:autoSpaceDN/>
      <w:spacing w:before="100" w:beforeAutospacing="1" w:after="100" w:afterAutospacing="1"/>
      <w:jc w:val="center"/>
    </w:pPr>
  </w:style>
  <w:style w:type="paragraph" w:customStyle="1" w:styleId="xl55">
    <w:name w:val="xl55"/>
    <w:basedOn w:val="Normal"/>
    <w:pPr>
      <w:pBdr>
        <w:top w:val="single" w:sz="4" w:space="0" w:color="auto"/>
        <w:left w:val="single" w:sz="4" w:space="0" w:color="auto"/>
        <w:right w:val="double" w:sz="6" w:space="0" w:color="auto"/>
      </w:pBdr>
      <w:autoSpaceDE/>
      <w:autoSpaceDN/>
      <w:spacing w:before="100" w:beforeAutospacing="1" w:after="100" w:afterAutospacing="1"/>
      <w:jc w:val="center"/>
    </w:pPr>
  </w:style>
  <w:style w:type="paragraph" w:customStyle="1" w:styleId="xl56">
    <w:name w:val="xl56"/>
    <w:basedOn w:val="Normal"/>
    <w:pPr>
      <w:pBdr>
        <w:left w:val="single" w:sz="4" w:space="0" w:color="auto"/>
      </w:pBdr>
      <w:autoSpaceDE/>
      <w:autoSpaceDN/>
      <w:spacing w:before="100" w:beforeAutospacing="1" w:after="100" w:afterAutospacing="1"/>
      <w:jc w:val="center"/>
    </w:pPr>
  </w:style>
  <w:style w:type="paragraph" w:customStyle="1" w:styleId="xl57">
    <w:name w:val="xl57"/>
    <w:basedOn w:val="Normal"/>
    <w:pPr>
      <w:pBdr>
        <w:left w:val="single" w:sz="4" w:space="0" w:color="auto"/>
      </w:pBdr>
      <w:autoSpaceDE/>
      <w:autoSpaceDN/>
      <w:spacing w:before="100" w:beforeAutospacing="1" w:after="100" w:afterAutospacing="1"/>
      <w:jc w:val="left"/>
    </w:pPr>
  </w:style>
  <w:style w:type="paragraph" w:customStyle="1" w:styleId="xl58">
    <w:name w:val="xl58"/>
    <w:basedOn w:val="Normal"/>
    <w:pPr>
      <w:pBdr>
        <w:top w:val="single" w:sz="4" w:space="0" w:color="auto"/>
        <w:left w:val="double" w:sz="6" w:space="0" w:color="auto"/>
        <w:right w:val="single" w:sz="4" w:space="0" w:color="auto"/>
      </w:pBdr>
      <w:autoSpaceDE/>
      <w:autoSpaceDN/>
      <w:spacing w:before="100" w:beforeAutospacing="1" w:after="100" w:afterAutospacing="1"/>
      <w:jc w:val="left"/>
    </w:pPr>
  </w:style>
  <w:style w:type="paragraph" w:customStyle="1" w:styleId="xl59">
    <w:name w:val="xl59"/>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0">
    <w:name w:val="xl60"/>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right"/>
    </w:pPr>
  </w:style>
  <w:style w:type="paragraph" w:customStyle="1" w:styleId="xl61">
    <w:name w:val="xl61"/>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xl62">
    <w:name w:val="xl62"/>
    <w:basedOn w:val="Normal"/>
    <w:pPr>
      <w:pBdr>
        <w:top w:val="single" w:sz="4" w:space="0" w:color="auto"/>
        <w:left w:val="double" w:sz="6" w:space="0" w:color="auto"/>
        <w:bottom w:val="single" w:sz="4" w:space="0" w:color="auto"/>
        <w:right w:val="single" w:sz="4" w:space="0" w:color="auto"/>
      </w:pBdr>
      <w:autoSpaceDE/>
      <w:autoSpaceDN/>
      <w:spacing w:before="100" w:beforeAutospacing="1" w:after="100" w:afterAutospacing="1"/>
      <w:jc w:val="left"/>
    </w:pPr>
  </w:style>
  <w:style w:type="paragraph" w:customStyle="1" w:styleId="xl63">
    <w:name w:val="xl63"/>
    <w:basedOn w:val="Normal"/>
    <w:pPr>
      <w:autoSpaceDE/>
      <w:autoSpaceDN/>
      <w:spacing w:before="100" w:beforeAutospacing="1" w:after="100" w:afterAutospacing="1"/>
      <w:jc w:val="center"/>
    </w:pPr>
  </w:style>
  <w:style w:type="paragraph" w:customStyle="1" w:styleId="xl65">
    <w:name w:val="xl65"/>
    <w:basedOn w:val="Normal"/>
    <w:pPr>
      <w:autoSpaceDE/>
      <w:autoSpaceDN/>
      <w:spacing w:before="100" w:beforeAutospacing="1" w:after="100" w:afterAutospacing="1"/>
      <w:jc w:val="left"/>
    </w:pPr>
  </w:style>
  <w:style w:type="paragraph" w:customStyle="1" w:styleId="xl66">
    <w:name w:val="xl66"/>
    <w:basedOn w:val="Normal"/>
    <w:pPr>
      <w:autoSpaceDE/>
      <w:autoSpaceDN/>
      <w:spacing w:before="100" w:beforeAutospacing="1" w:after="100" w:afterAutospacing="1"/>
      <w:jc w:val="center"/>
    </w:pPr>
  </w:style>
  <w:style w:type="paragraph" w:customStyle="1" w:styleId="xl67">
    <w:name w:val="xl67"/>
    <w:basedOn w:val="Normal"/>
    <w:pPr>
      <w:autoSpaceDE/>
      <w:autoSpaceDN/>
      <w:spacing w:before="100" w:beforeAutospacing="1" w:after="100" w:afterAutospacing="1"/>
      <w:jc w:val="left"/>
    </w:pPr>
  </w:style>
  <w:style w:type="paragraph" w:customStyle="1" w:styleId="xl68">
    <w:name w:val="xl68"/>
    <w:basedOn w:val="Normal"/>
    <w:pPr>
      <w:autoSpaceDE/>
      <w:autoSpaceDN/>
      <w:spacing w:before="100" w:beforeAutospacing="1" w:after="100" w:afterAutospacing="1"/>
      <w:jc w:val="right"/>
    </w:pPr>
  </w:style>
  <w:style w:type="paragraph" w:customStyle="1" w:styleId="xl69">
    <w:name w:val="xl69"/>
    <w:basedOn w:val="Normal"/>
    <w:pPr>
      <w:autoSpaceDE/>
      <w:autoSpaceDN/>
      <w:spacing w:before="100" w:beforeAutospacing="1" w:after="100" w:afterAutospacing="1"/>
      <w:jc w:val="left"/>
    </w:pPr>
  </w:style>
  <w:style w:type="paragraph" w:customStyle="1" w:styleId="xl70">
    <w:name w:val="xl70"/>
    <w:basedOn w:val="Normal"/>
    <w:pPr>
      <w:autoSpaceDE/>
      <w:autoSpaceDN/>
      <w:spacing w:before="100" w:beforeAutospacing="1" w:after="100" w:afterAutospacing="1"/>
      <w:jc w:val="center"/>
    </w:pPr>
  </w:style>
  <w:style w:type="paragraph" w:customStyle="1" w:styleId="xl71">
    <w:name w:val="xl71"/>
    <w:basedOn w:val="Normal"/>
    <w:pPr>
      <w:autoSpaceDE/>
      <w:autoSpaceDN/>
      <w:spacing w:before="100" w:beforeAutospacing="1" w:after="100" w:afterAutospacing="1"/>
      <w:jc w:val="left"/>
    </w:pPr>
  </w:style>
  <w:style w:type="paragraph" w:customStyle="1" w:styleId="xl72">
    <w:name w:val="xl72"/>
    <w:basedOn w:val="Normal"/>
    <w:pPr>
      <w:autoSpaceDE/>
      <w:autoSpaceDN/>
      <w:spacing w:before="100" w:beforeAutospacing="1" w:after="100" w:afterAutospacing="1"/>
      <w:jc w:val="left"/>
    </w:pPr>
  </w:style>
  <w:style w:type="paragraph" w:customStyle="1" w:styleId="xl73">
    <w:name w:val="xl73"/>
    <w:basedOn w:val="Normal"/>
    <w:pPr>
      <w:autoSpaceDE/>
      <w:autoSpaceDN/>
      <w:spacing w:before="100" w:beforeAutospacing="1" w:after="100" w:afterAutospacing="1"/>
      <w:jc w:val="right"/>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style>
  <w:style w:type="paragraph" w:customStyle="1" w:styleId="Dateline01">
    <w:name w:val="Dateline_01"/>
    <w:basedOn w:val="Normal"/>
    <w:pPr>
      <w:autoSpaceDE/>
      <w:autoSpaceDN/>
      <w:jc w:val="center"/>
    </w:pPr>
    <w:rPr>
      <w:rFonts w:cs="Times New Roman"/>
      <w:szCs w:val="20"/>
    </w:rPr>
  </w:style>
  <w:style w:type="paragraph" w:styleId="BodyText">
    <w:name w:val="Body Text"/>
    <w:basedOn w:val="Normal"/>
    <w:semiHidden/>
    <w:pPr>
      <w:jc w:val="left"/>
    </w:pPr>
    <w:rPr>
      <w:color w:val="FF0000"/>
    </w:rPr>
  </w:style>
  <w:style w:type="character" w:customStyle="1" w:styleId="FooterChar">
    <w:name w:val="Footer Char"/>
    <w:basedOn w:val="DefaultParagraphFont"/>
    <w:link w:val="Footer"/>
    <w:uiPriority w:val="99"/>
    <w:rsid w:val="00D354C9"/>
    <w:rPr>
      <w:rFonts w:ascii="Times" w:hAnsi="Times" w:cs="Times"/>
      <w:sz w:val="24"/>
      <w:szCs w:val="24"/>
    </w:rPr>
  </w:style>
  <w:style w:type="character" w:customStyle="1" w:styleId="HeaderChar">
    <w:name w:val="Header Char"/>
    <w:basedOn w:val="DefaultParagraphFont"/>
    <w:link w:val="Header"/>
    <w:uiPriority w:val="99"/>
    <w:rsid w:val="00D354C9"/>
    <w:rPr>
      <w:rFonts w:ascii="Times" w:hAnsi="Times" w:cs="Times"/>
      <w:sz w:val="24"/>
      <w:szCs w:val="24"/>
    </w:rPr>
  </w:style>
  <w:style w:type="paragraph" w:styleId="ListParagraph">
    <w:name w:val="List Paragraph"/>
    <w:basedOn w:val="Normal"/>
    <w:uiPriority w:val="34"/>
    <w:qFormat/>
    <w:rsid w:val="002C2E02"/>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hAnsi="Times" w:cs="Time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C2B58"/>
    <w:rPr>
      <w:rFonts w:ascii="Times" w:hAnsi="Times" w:cs="Times"/>
      <w:sz w:val="24"/>
      <w:szCs w:val="24"/>
    </w:rPr>
  </w:style>
  <w:style w:type="paragraph" w:styleId="CommentSubject">
    <w:name w:val="annotation subject"/>
    <w:basedOn w:val="CommentText"/>
    <w:next w:val="CommentText"/>
    <w:link w:val="CommentSubjectChar"/>
    <w:uiPriority w:val="99"/>
    <w:semiHidden/>
    <w:unhideWhenUsed/>
    <w:rsid w:val="00BC2B58"/>
    <w:rPr>
      <w:b/>
      <w:bCs/>
    </w:rPr>
  </w:style>
  <w:style w:type="character" w:customStyle="1" w:styleId="CommentSubjectChar">
    <w:name w:val="Comment Subject Char"/>
    <w:basedOn w:val="CommentTextChar"/>
    <w:link w:val="CommentSubject"/>
    <w:uiPriority w:val="99"/>
    <w:semiHidden/>
    <w:rsid w:val="00BC2B58"/>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38F5-A1F8-4DE9-AF64-DA74E25E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5907</Words>
  <Characters>33320</Characters>
  <Application>Microsoft Office Word</Application>
  <DocSecurity>0</DocSecurity>
  <Lines>1388</Lines>
  <Paragraphs>490</Paragraphs>
  <ScaleCrop>false</ScaleCrop>
  <Company>Division of Water Quality</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«control_auth»</dc:title>
  <dc:subject/>
  <dc:creator>Mike Blasberg</dc:creator>
  <cp:keywords/>
  <cp:lastModifiedBy>Henriquez, Octavio</cp:lastModifiedBy>
  <cp:revision>37</cp:revision>
  <cp:lastPrinted>2006-07-28T14:41:00Z</cp:lastPrinted>
  <dcterms:created xsi:type="dcterms:W3CDTF">2023-12-21T15:49:00Z</dcterms:created>
  <dcterms:modified xsi:type="dcterms:W3CDTF">2024-01-30T19:32:00Z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038c1d51bc94b638a8c72f6d33d61c3ea5f8a9198a8e55457e37c0c531af1bd6</vt:lpwstr>
  </property>
</Properties>
</file>