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99E" w14:textId="4270E413" w:rsidR="009E4313" w:rsidRPr="009C3D45" w:rsidRDefault="009E4313" w:rsidP="00DF4C24">
      <w:pPr>
        <w:jc w:val="center"/>
        <w:rPr>
          <w:rFonts w:ascii="Arial" w:hAnsi="Arial" w:cs="Arial"/>
          <w:color w:val="000000"/>
          <w:sz w:val="18"/>
          <w:szCs w:val="18"/>
        </w:rPr>
      </w:pPr>
      <w:r w:rsidRPr="009C3D45">
        <w:rPr>
          <w:rFonts w:ascii="Arial" w:hAnsi="Arial" w:cs="Arial"/>
          <w:color w:val="000000"/>
          <w:sz w:val="18"/>
          <w:szCs w:val="18"/>
        </w:rPr>
        <w:t xml:space="preserve">NC </w:t>
      </w:r>
      <w:r w:rsidR="0084352E" w:rsidRPr="009C3D45">
        <w:rPr>
          <w:rFonts w:ascii="Arial" w:hAnsi="Arial" w:cs="Arial"/>
          <w:color w:val="000000"/>
          <w:sz w:val="18"/>
          <w:szCs w:val="18"/>
        </w:rPr>
        <w:t>DEQ</w:t>
      </w:r>
      <w:r w:rsidRPr="009C3D45">
        <w:rPr>
          <w:rFonts w:ascii="Arial" w:hAnsi="Arial" w:cs="Arial"/>
          <w:color w:val="000000"/>
          <w:sz w:val="18"/>
          <w:szCs w:val="18"/>
        </w:rPr>
        <w:t>/DW</w:t>
      </w:r>
      <w:r w:rsidR="0084352E" w:rsidRPr="009C3D45">
        <w:rPr>
          <w:rFonts w:ascii="Arial" w:hAnsi="Arial" w:cs="Arial"/>
          <w:color w:val="000000"/>
          <w:sz w:val="18"/>
          <w:szCs w:val="18"/>
        </w:rPr>
        <w:t>R</w:t>
      </w:r>
      <w:r w:rsidRPr="009C3D45">
        <w:rPr>
          <w:rFonts w:ascii="Arial" w:hAnsi="Arial" w:cs="Arial"/>
          <w:color w:val="000000"/>
          <w:sz w:val="18"/>
          <w:szCs w:val="18"/>
        </w:rPr>
        <w:t xml:space="preserve"> </w:t>
      </w:r>
      <w:r w:rsidR="002B6562">
        <w:rPr>
          <w:rFonts w:ascii="Arial" w:hAnsi="Arial" w:cs="Arial"/>
          <w:sz w:val="18"/>
          <w:szCs w:val="18"/>
        </w:rPr>
        <w:t xml:space="preserve">WASTEWATER/GROUNDWATER </w:t>
      </w:r>
      <w:r w:rsidRPr="009C3D45">
        <w:rPr>
          <w:rFonts w:ascii="Arial" w:hAnsi="Arial" w:cs="Arial"/>
          <w:color w:val="000000"/>
          <w:sz w:val="18"/>
          <w:szCs w:val="18"/>
        </w:rPr>
        <w:t>LABORATORY CERTIFICATION</w:t>
      </w:r>
      <w:r w:rsidR="009D65BA">
        <w:rPr>
          <w:rFonts w:ascii="Arial" w:hAnsi="Arial" w:cs="Arial"/>
          <w:color w:val="000000"/>
          <w:sz w:val="18"/>
          <w:szCs w:val="18"/>
        </w:rPr>
        <w:t xml:space="preserve"> BRANCH</w:t>
      </w:r>
    </w:p>
    <w:p w14:paraId="33F58A96" w14:textId="77777777" w:rsidR="005F16A4" w:rsidRPr="009C3D45" w:rsidRDefault="005F16A4" w:rsidP="007E1EA2">
      <w:pPr>
        <w:jc w:val="both"/>
        <w:rPr>
          <w:rFonts w:ascii="Arial" w:hAnsi="Arial" w:cs="Arial"/>
          <w:color w:val="000000"/>
          <w:sz w:val="18"/>
          <w:szCs w:val="18"/>
        </w:rPr>
      </w:pPr>
    </w:p>
    <w:tbl>
      <w:tblPr>
        <w:tblW w:w="10960" w:type="dxa"/>
        <w:jc w:val="center"/>
        <w:tblLook w:val="0000" w:firstRow="0" w:lastRow="0" w:firstColumn="0" w:lastColumn="0" w:noHBand="0" w:noVBand="0"/>
      </w:tblPr>
      <w:tblGrid>
        <w:gridCol w:w="2150"/>
        <w:gridCol w:w="2790"/>
        <w:gridCol w:w="3860"/>
        <w:gridCol w:w="910"/>
        <w:gridCol w:w="1250"/>
      </w:tblGrid>
      <w:tr w:rsidR="0084663F" w:rsidRPr="009C3D45" w14:paraId="27D8A25E"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6DD25D74"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3A58177D" w14:textId="77777777" w:rsidR="0084663F" w:rsidRPr="009C3D45" w:rsidRDefault="0084663F" w:rsidP="007E1EA2">
            <w:pPr>
              <w:jc w:val="both"/>
              <w:rPr>
                <w:rFonts w:ascii="Arial" w:hAnsi="Arial" w:cs="Arial"/>
                <w:b/>
                <w:color w:val="000000"/>
                <w:sz w:val="18"/>
                <w:szCs w:val="18"/>
              </w:rPr>
            </w:pPr>
            <w:r w:rsidRPr="009C3D45">
              <w:rPr>
                <w:rFonts w:ascii="Arial" w:hAnsi="Arial" w:cs="Arial"/>
                <w:color w:val="000000"/>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089E30F"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24D8AFAF"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 </w:t>
            </w:r>
          </w:p>
        </w:tc>
      </w:tr>
      <w:tr w:rsidR="0084663F" w:rsidRPr="009C3D45" w14:paraId="1B9DC031"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CD9C92A"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0A072202"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B060B8"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F7B634F"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 </w:t>
            </w:r>
          </w:p>
        </w:tc>
      </w:tr>
      <w:tr w:rsidR="0084663F" w:rsidRPr="009C3D45" w14:paraId="56F66401"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DE2E043"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NAME OF PERSON COMPLETING CHECKLIST (PRINT):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3C21041" w14:textId="77777777" w:rsidR="0084663F" w:rsidRPr="009C3D45" w:rsidRDefault="0084663F" w:rsidP="007E1EA2">
            <w:pPr>
              <w:jc w:val="both"/>
              <w:rPr>
                <w:rFonts w:ascii="Arial" w:hAnsi="Arial" w:cs="Arial"/>
                <w:color w:val="000000"/>
                <w:sz w:val="18"/>
                <w:szCs w:val="18"/>
              </w:rPr>
            </w:pPr>
          </w:p>
        </w:tc>
      </w:tr>
      <w:tr w:rsidR="0084663F" w:rsidRPr="009C3D45" w14:paraId="26B5778A"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56764C3" w14:textId="77777777" w:rsidR="0084663F" w:rsidRPr="009C3D45" w:rsidRDefault="0084663F" w:rsidP="007E1EA2">
            <w:pPr>
              <w:jc w:val="both"/>
              <w:rPr>
                <w:rFonts w:ascii="Arial" w:hAnsi="Arial" w:cs="Arial"/>
                <w:color w:val="000000"/>
                <w:sz w:val="18"/>
                <w:szCs w:val="18"/>
              </w:rPr>
            </w:pPr>
            <w:r w:rsidRPr="009C3D45">
              <w:rPr>
                <w:rFonts w:ascii="Arial" w:hAnsi="Arial" w:cs="Arial"/>
                <w:color w:val="000000"/>
                <w:sz w:val="18"/>
                <w:szCs w:val="18"/>
              </w:rPr>
              <w:t>SIGNATURE OF PERSON COMPLETING CHECKLIST: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A9163FC" w14:textId="77777777" w:rsidR="0084663F" w:rsidRPr="009C3D45" w:rsidRDefault="0084663F" w:rsidP="007E1EA2">
            <w:pPr>
              <w:jc w:val="both"/>
              <w:rPr>
                <w:rFonts w:ascii="Arial" w:hAnsi="Arial" w:cs="Arial"/>
                <w:color w:val="000000"/>
                <w:sz w:val="18"/>
                <w:szCs w:val="18"/>
              </w:rPr>
            </w:pPr>
          </w:p>
        </w:tc>
      </w:tr>
    </w:tbl>
    <w:p w14:paraId="1AB7BD6E" w14:textId="77777777" w:rsidR="009E4313" w:rsidRPr="009C3D45" w:rsidRDefault="009E4313" w:rsidP="007E1EA2">
      <w:pPr>
        <w:jc w:val="both"/>
        <w:rPr>
          <w:rFonts w:ascii="Arial" w:hAnsi="Arial" w:cs="Arial"/>
          <w:color w:val="000000"/>
          <w:sz w:val="18"/>
          <w:szCs w:val="18"/>
        </w:rPr>
      </w:pPr>
    </w:p>
    <w:p w14:paraId="15EAE5B4" w14:textId="77777777" w:rsidR="009E4313" w:rsidRPr="00876F06" w:rsidRDefault="009E4313" w:rsidP="00835BAA">
      <w:pPr>
        <w:jc w:val="center"/>
        <w:rPr>
          <w:rFonts w:ascii="Arial" w:hAnsi="Arial" w:cs="Arial"/>
          <w:b/>
          <w:color w:val="000000"/>
          <w:sz w:val="18"/>
          <w:szCs w:val="18"/>
        </w:rPr>
      </w:pPr>
      <w:r w:rsidRPr="009C3D45">
        <w:rPr>
          <w:rFonts w:ascii="Arial" w:hAnsi="Arial" w:cs="Arial"/>
          <w:color w:val="000000"/>
          <w:sz w:val="18"/>
          <w:szCs w:val="18"/>
        </w:rPr>
        <w:t xml:space="preserve">Parameter: </w:t>
      </w:r>
      <w:r w:rsidR="00876F06">
        <w:rPr>
          <w:rFonts w:ascii="Arial" w:hAnsi="Arial" w:cs="Arial"/>
          <w:b/>
          <w:color w:val="000000"/>
          <w:sz w:val="18"/>
          <w:szCs w:val="18"/>
        </w:rPr>
        <w:t>Oil &amp; Grease</w:t>
      </w:r>
    </w:p>
    <w:p w14:paraId="6F7ADB77" w14:textId="77777777" w:rsidR="009E4313" w:rsidRDefault="009E4313" w:rsidP="00835BAA">
      <w:pPr>
        <w:jc w:val="center"/>
        <w:rPr>
          <w:rFonts w:ascii="Arial" w:hAnsi="Arial" w:cs="Arial"/>
          <w:b/>
          <w:color w:val="000000"/>
          <w:sz w:val="18"/>
          <w:szCs w:val="18"/>
        </w:rPr>
      </w:pPr>
      <w:r w:rsidRPr="009C3D45">
        <w:rPr>
          <w:rFonts w:ascii="Arial" w:hAnsi="Arial" w:cs="Arial"/>
          <w:color w:val="000000"/>
          <w:sz w:val="18"/>
          <w:szCs w:val="18"/>
        </w:rPr>
        <w:t xml:space="preserve">Method: </w:t>
      </w:r>
      <w:r w:rsidR="00C15F72" w:rsidRPr="009C3D45">
        <w:rPr>
          <w:rFonts w:ascii="Arial" w:hAnsi="Arial" w:cs="Arial"/>
          <w:b/>
          <w:color w:val="000000"/>
          <w:sz w:val="18"/>
          <w:szCs w:val="18"/>
        </w:rPr>
        <w:t xml:space="preserve">EPA Method </w:t>
      </w:r>
      <w:r w:rsidR="00876F06">
        <w:rPr>
          <w:rFonts w:ascii="Arial" w:hAnsi="Arial" w:cs="Arial"/>
          <w:b/>
          <w:color w:val="000000"/>
          <w:sz w:val="18"/>
          <w:szCs w:val="18"/>
        </w:rPr>
        <w:t>1664 Rev. B</w:t>
      </w:r>
      <w:r w:rsidR="003317B3">
        <w:rPr>
          <w:rFonts w:ascii="Arial" w:hAnsi="Arial" w:cs="Arial"/>
          <w:b/>
          <w:color w:val="000000"/>
          <w:sz w:val="18"/>
          <w:szCs w:val="18"/>
        </w:rPr>
        <w:t xml:space="preserve"> (Aqueous)</w:t>
      </w:r>
    </w:p>
    <w:p w14:paraId="57426375" w14:textId="77777777" w:rsidR="00FB636A" w:rsidRDefault="00FB636A" w:rsidP="00835BAA">
      <w:pPr>
        <w:jc w:val="center"/>
        <w:rPr>
          <w:rFonts w:ascii="Arial" w:hAnsi="Arial" w:cs="Arial"/>
          <w:b/>
          <w:color w:val="000000"/>
          <w:sz w:val="18"/>
          <w:szCs w:val="18"/>
        </w:rPr>
      </w:pPr>
    </w:p>
    <w:p w14:paraId="28EE69D4" w14:textId="77777777" w:rsidR="007C3CD2" w:rsidRPr="00AF1B56" w:rsidRDefault="00FB636A" w:rsidP="000200B1">
      <w:pPr>
        <w:jc w:val="center"/>
        <w:rPr>
          <w:rFonts w:ascii="Arial" w:hAnsi="Arial" w:cs="Arial"/>
          <w:b/>
          <w:bCs/>
          <w:color w:val="000000"/>
          <w:sz w:val="18"/>
          <w:szCs w:val="18"/>
        </w:rPr>
      </w:pPr>
      <w:r w:rsidRPr="00AF1B56">
        <w:rPr>
          <w:rFonts w:ascii="Arial" w:hAnsi="Arial" w:cs="Arial"/>
          <w:b/>
          <w:bCs/>
          <w:color w:val="000000"/>
          <w:sz w:val="18"/>
          <w:szCs w:val="18"/>
        </w:rPr>
        <w:t xml:space="preserve">Oil and Grease </w:t>
      </w:r>
      <w:r w:rsidR="007C3CD2" w:rsidRPr="00AF1B56">
        <w:rPr>
          <w:rFonts w:ascii="Arial" w:hAnsi="Arial" w:cs="Arial"/>
          <w:b/>
          <w:bCs/>
          <w:color w:val="000000"/>
          <w:sz w:val="18"/>
          <w:szCs w:val="18"/>
        </w:rPr>
        <w:t>is considered a method-defined parameter per the definition in the Code of Federal Regulations, Part 136.6,</w:t>
      </w:r>
    </w:p>
    <w:p w14:paraId="5D5EBA30" w14:textId="77777777" w:rsidR="0078657D" w:rsidRPr="009C3D45" w:rsidRDefault="007C3CD2" w:rsidP="000200B1">
      <w:pPr>
        <w:jc w:val="center"/>
        <w:rPr>
          <w:rFonts w:ascii="Arial" w:hAnsi="Arial" w:cs="Arial"/>
          <w:color w:val="000000"/>
          <w:sz w:val="18"/>
          <w:szCs w:val="18"/>
        </w:rPr>
        <w:sectPr w:rsidR="0078657D" w:rsidRPr="009C3D45" w:rsidSect="00E45A85">
          <w:headerReference w:type="default" r:id="rId10"/>
          <w:footerReference w:type="default" r:id="rId11"/>
          <w:footerReference w:type="first" r:id="rId12"/>
          <w:pgSz w:w="12240" w:h="15840" w:code="1"/>
          <w:pgMar w:top="720" w:right="720" w:bottom="432" w:left="720" w:header="288" w:footer="288" w:gutter="0"/>
          <w:cols w:space="720"/>
          <w:titlePg/>
          <w:docGrid w:linePitch="360"/>
        </w:sectPr>
      </w:pPr>
      <w:r w:rsidRPr="00AF1B56">
        <w:rPr>
          <w:rFonts w:ascii="Arial" w:hAnsi="Arial" w:cs="Arial"/>
          <w:b/>
          <w:bCs/>
          <w:color w:val="000000"/>
          <w:sz w:val="18"/>
          <w:szCs w:val="18"/>
        </w:rPr>
        <w:t xml:space="preserve">Section (a) (5). </w:t>
      </w:r>
      <w:r w:rsidR="00F963CB">
        <w:rPr>
          <w:rFonts w:ascii="Arial" w:hAnsi="Arial" w:cs="Arial"/>
          <w:b/>
          <w:bCs/>
          <w:color w:val="000000"/>
          <w:sz w:val="18"/>
          <w:szCs w:val="18"/>
        </w:rPr>
        <w:t xml:space="preserve">Only modifications expressly </w:t>
      </w:r>
      <w:r w:rsidR="00507F14">
        <w:rPr>
          <w:rFonts w:ascii="Arial" w:hAnsi="Arial" w:cs="Arial"/>
          <w:b/>
          <w:bCs/>
          <w:color w:val="000000"/>
          <w:sz w:val="18"/>
          <w:szCs w:val="18"/>
        </w:rPr>
        <w:t>allowed in method section 1.7.1 are permitted</w:t>
      </w:r>
      <w:r w:rsidRPr="00AF1B56">
        <w:rPr>
          <w:rFonts w:ascii="Arial" w:hAnsi="Arial" w:cs="Arial"/>
          <w:b/>
          <w:bCs/>
          <w:color w:val="000000"/>
          <w:sz w:val="18"/>
          <w:szCs w:val="18"/>
        </w:rPr>
        <w:t>.</w:t>
      </w:r>
    </w:p>
    <w:p w14:paraId="1619AAEB" w14:textId="77777777" w:rsidR="00FB636A" w:rsidRDefault="00FB636A" w:rsidP="007E1EA2">
      <w:pPr>
        <w:jc w:val="both"/>
        <w:rPr>
          <w:rFonts w:ascii="Arial" w:hAnsi="Arial" w:cs="Arial"/>
          <w:color w:val="000000"/>
          <w:sz w:val="18"/>
          <w:szCs w:val="18"/>
        </w:rPr>
      </w:pPr>
    </w:p>
    <w:p w14:paraId="71BEA6ED" w14:textId="77777777" w:rsidR="00F532CF" w:rsidRPr="009C3D45" w:rsidRDefault="00F532CF" w:rsidP="007E1EA2">
      <w:pPr>
        <w:jc w:val="both"/>
        <w:rPr>
          <w:rFonts w:ascii="Arial" w:hAnsi="Arial" w:cs="Arial"/>
          <w:color w:val="000000"/>
          <w:sz w:val="18"/>
          <w:szCs w:val="18"/>
        </w:rPr>
      </w:pPr>
      <w:r w:rsidRPr="009C3D45">
        <w:rPr>
          <w:rFonts w:ascii="Arial" w:hAnsi="Arial" w:cs="Arial"/>
          <w:color w:val="000000"/>
          <w:sz w:val="18"/>
          <w:szCs w:val="18"/>
        </w:rPr>
        <w:t>EQUIPMENT:</w:t>
      </w:r>
    </w:p>
    <w:p w14:paraId="3A16BCB9" w14:textId="77777777" w:rsidR="00985760" w:rsidRDefault="00985760" w:rsidP="00AF61BC">
      <w:pPr>
        <w:rPr>
          <w:rFonts w:ascii="Arial" w:hAnsi="Arial" w:cs="Arial"/>
          <w:color w:val="000000"/>
          <w:sz w:val="18"/>
          <w:szCs w:val="18"/>
        </w:rPr>
        <w:sectPr w:rsidR="00985760" w:rsidSect="001B0F0F">
          <w:type w:val="continuous"/>
          <w:pgSz w:w="12240" w:h="15840" w:code="1"/>
          <w:pgMar w:top="720" w:right="720" w:bottom="432" w:left="720" w:header="288" w:footer="288" w:gutter="0"/>
          <w:cols w:space="180"/>
          <w:titlePg/>
          <w:docGrid w:linePitch="360"/>
        </w:sect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4931"/>
        <w:gridCol w:w="236"/>
      </w:tblGrid>
      <w:tr w:rsidR="00985760" w:rsidRPr="009C3D45" w14:paraId="76CEAE98" w14:textId="77777777" w:rsidTr="00985760">
        <w:trPr>
          <w:trHeight w:val="277"/>
        </w:trPr>
        <w:tc>
          <w:tcPr>
            <w:tcW w:w="4784" w:type="pct"/>
            <w:gridSpan w:val="2"/>
            <w:tcBorders>
              <w:right w:val="single" w:sz="4" w:space="0" w:color="auto"/>
            </w:tcBorders>
            <w:vAlign w:val="center"/>
          </w:tcPr>
          <w:p w14:paraId="1552CAF8" w14:textId="77777777" w:rsidR="00985760" w:rsidRPr="007B78DC" w:rsidRDefault="00985760" w:rsidP="00AF61BC">
            <w:pPr>
              <w:rPr>
                <w:rFonts w:ascii="Arial" w:hAnsi="Arial" w:cs="Arial"/>
                <w:color w:val="000000"/>
                <w:sz w:val="18"/>
                <w:szCs w:val="18"/>
              </w:rPr>
            </w:pPr>
            <w:r>
              <w:rPr>
                <w:rFonts w:ascii="Arial" w:hAnsi="Arial" w:cs="Arial"/>
                <w:color w:val="000000"/>
                <w:sz w:val="18"/>
                <w:szCs w:val="18"/>
              </w:rPr>
              <w:t>Glassware Cleaning</w:t>
            </w:r>
          </w:p>
        </w:tc>
        <w:tc>
          <w:tcPr>
            <w:tcW w:w="216" w:type="pct"/>
            <w:tcBorders>
              <w:top w:val="nil"/>
              <w:left w:val="single" w:sz="4" w:space="0" w:color="auto"/>
              <w:bottom w:val="nil"/>
              <w:right w:val="nil"/>
            </w:tcBorders>
          </w:tcPr>
          <w:p w14:paraId="244143B1" w14:textId="77777777" w:rsidR="00985760" w:rsidRDefault="00985760" w:rsidP="00AF61BC">
            <w:pPr>
              <w:rPr>
                <w:rFonts w:ascii="Arial" w:hAnsi="Arial" w:cs="Arial"/>
                <w:color w:val="000000"/>
                <w:sz w:val="18"/>
                <w:szCs w:val="18"/>
              </w:rPr>
            </w:pPr>
          </w:p>
        </w:tc>
      </w:tr>
      <w:tr w:rsidR="00985760" w:rsidRPr="009C3D45" w14:paraId="2DAA46F8" w14:textId="77777777" w:rsidTr="00985760">
        <w:trPr>
          <w:trHeight w:val="277"/>
        </w:trPr>
        <w:tc>
          <w:tcPr>
            <w:tcW w:w="264" w:type="pct"/>
            <w:vAlign w:val="center"/>
          </w:tcPr>
          <w:p w14:paraId="720D007E"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77D8C49A"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Laboratory sink with overhead fume hood</w:t>
            </w:r>
          </w:p>
        </w:tc>
        <w:tc>
          <w:tcPr>
            <w:tcW w:w="216" w:type="pct"/>
            <w:tcBorders>
              <w:top w:val="nil"/>
              <w:left w:val="single" w:sz="4" w:space="0" w:color="auto"/>
              <w:bottom w:val="nil"/>
              <w:right w:val="nil"/>
            </w:tcBorders>
          </w:tcPr>
          <w:p w14:paraId="51FB3843" w14:textId="77777777" w:rsidR="00985760" w:rsidRPr="007B78DC" w:rsidRDefault="00985760" w:rsidP="00AF61BC">
            <w:pPr>
              <w:rPr>
                <w:rFonts w:ascii="Arial" w:hAnsi="Arial" w:cs="Arial"/>
                <w:color w:val="000000"/>
                <w:sz w:val="18"/>
                <w:szCs w:val="18"/>
              </w:rPr>
            </w:pPr>
          </w:p>
        </w:tc>
      </w:tr>
      <w:tr w:rsidR="00985760" w:rsidRPr="009C3D45" w14:paraId="0DC1F743" w14:textId="77777777" w:rsidTr="00985760">
        <w:trPr>
          <w:trHeight w:val="277"/>
        </w:trPr>
        <w:tc>
          <w:tcPr>
            <w:tcW w:w="264" w:type="pct"/>
            <w:vAlign w:val="center"/>
          </w:tcPr>
          <w:p w14:paraId="78716FC2"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32D9533F"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Oven–Capable of maintaining a temperature within ± 2 ºC in the range of 20–250 °C</w:t>
            </w:r>
          </w:p>
        </w:tc>
        <w:tc>
          <w:tcPr>
            <w:tcW w:w="216" w:type="pct"/>
            <w:tcBorders>
              <w:top w:val="nil"/>
              <w:left w:val="single" w:sz="4" w:space="0" w:color="auto"/>
              <w:bottom w:val="nil"/>
              <w:right w:val="nil"/>
            </w:tcBorders>
          </w:tcPr>
          <w:p w14:paraId="565B75C5" w14:textId="77777777" w:rsidR="00985760" w:rsidRPr="007B78DC" w:rsidRDefault="00985760" w:rsidP="00AF61BC">
            <w:pPr>
              <w:rPr>
                <w:rFonts w:ascii="Arial" w:hAnsi="Arial" w:cs="Arial"/>
                <w:color w:val="000000"/>
                <w:sz w:val="18"/>
                <w:szCs w:val="18"/>
              </w:rPr>
            </w:pPr>
          </w:p>
        </w:tc>
      </w:tr>
      <w:tr w:rsidR="00985760" w:rsidRPr="009C3D45" w14:paraId="55EB6B79" w14:textId="77777777" w:rsidTr="00985760">
        <w:trPr>
          <w:trHeight w:val="277"/>
        </w:trPr>
        <w:tc>
          <w:tcPr>
            <w:tcW w:w="4784" w:type="pct"/>
            <w:gridSpan w:val="2"/>
            <w:tcBorders>
              <w:right w:val="single" w:sz="4" w:space="0" w:color="auto"/>
            </w:tcBorders>
            <w:vAlign w:val="center"/>
          </w:tcPr>
          <w:p w14:paraId="65378002" w14:textId="77777777" w:rsidR="00985760" w:rsidRPr="007B78DC" w:rsidRDefault="00985760" w:rsidP="00AF61BC">
            <w:pPr>
              <w:rPr>
                <w:rFonts w:ascii="Arial" w:hAnsi="Arial" w:cs="Arial"/>
                <w:color w:val="000000"/>
                <w:sz w:val="18"/>
                <w:szCs w:val="18"/>
              </w:rPr>
            </w:pPr>
            <w:r>
              <w:rPr>
                <w:rFonts w:ascii="Arial" w:hAnsi="Arial" w:cs="Arial"/>
                <w:color w:val="000000"/>
                <w:sz w:val="18"/>
                <w:szCs w:val="18"/>
              </w:rPr>
              <w:t>Calibration</w:t>
            </w:r>
          </w:p>
        </w:tc>
        <w:tc>
          <w:tcPr>
            <w:tcW w:w="216" w:type="pct"/>
            <w:tcBorders>
              <w:top w:val="nil"/>
              <w:left w:val="single" w:sz="4" w:space="0" w:color="auto"/>
              <w:bottom w:val="nil"/>
              <w:right w:val="nil"/>
            </w:tcBorders>
          </w:tcPr>
          <w:p w14:paraId="1D36AF2F" w14:textId="77777777" w:rsidR="00985760" w:rsidRDefault="00985760" w:rsidP="00AF61BC">
            <w:pPr>
              <w:rPr>
                <w:rFonts w:ascii="Arial" w:hAnsi="Arial" w:cs="Arial"/>
                <w:color w:val="000000"/>
                <w:sz w:val="18"/>
                <w:szCs w:val="18"/>
              </w:rPr>
            </w:pPr>
          </w:p>
        </w:tc>
      </w:tr>
      <w:tr w:rsidR="00985760" w:rsidRPr="009C3D45" w14:paraId="18C4B37C" w14:textId="77777777" w:rsidTr="00985760">
        <w:trPr>
          <w:trHeight w:val="277"/>
        </w:trPr>
        <w:tc>
          <w:tcPr>
            <w:tcW w:w="264" w:type="pct"/>
            <w:vAlign w:val="center"/>
          </w:tcPr>
          <w:p w14:paraId="4386F326"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2B2ACBC0"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Analytical Balance–Capable of weighing 0.1 mg.</w:t>
            </w:r>
          </w:p>
        </w:tc>
        <w:tc>
          <w:tcPr>
            <w:tcW w:w="216" w:type="pct"/>
            <w:tcBorders>
              <w:top w:val="nil"/>
              <w:left w:val="single" w:sz="4" w:space="0" w:color="auto"/>
              <w:bottom w:val="nil"/>
              <w:right w:val="nil"/>
            </w:tcBorders>
          </w:tcPr>
          <w:p w14:paraId="23D76183" w14:textId="77777777" w:rsidR="00985760" w:rsidRPr="007B78DC" w:rsidRDefault="00985760" w:rsidP="00AF61BC">
            <w:pPr>
              <w:rPr>
                <w:rFonts w:ascii="Arial" w:hAnsi="Arial" w:cs="Arial"/>
                <w:color w:val="000000"/>
                <w:sz w:val="18"/>
                <w:szCs w:val="18"/>
              </w:rPr>
            </w:pPr>
          </w:p>
        </w:tc>
      </w:tr>
      <w:tr w:rsidR="00985760" w:rsidRPr="009C3D45" w14:paraId="5E6B9C26" w14:textId="77777777" w:rsidTr="00985760">
        <w:trPr>
          <w:trHeight w:val="277"/>
        </w:trPr>
        <w:tc>
          <w:tcPr>
            <w:tcW w:w="264" w:type="pct"/>
            <w:vAlign w:val="center"/>
          </w:tcPr>
          <w:p w14:paraId="4D266E2B"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565D4475"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Volumetric flask–Glass, 100-mL.</w:t>
            </w:r>
          </w:p>
        </w:tc>
        <w:tc>
          <w:tcPr>
            <w:tcW w:w="216" w:type="pct"/>
            <w:tcBorders>
              <w:top w:val="nil"/>
              <w:left w:val="single" w:sz="4" w:space="0" w:color="auto"/>
              <w:bottom w:val="nil"/>
              <w:right w:val="nil"/>
            </w:tcBorders>
          </w:tcPr>
          <w:p w14:paraId="5318185D" w14:textId="77777777" w:rsidR="00985760" w:rsidRPr="007B78DC" w:rsidRDefault="00985760" w:rsidP="00AF61BC">
            <w:pPr>
              <w:rPr>
                <w:rFonts w:ascii="Arial" w:hAnsi="Arial" w:cs="Arial"/>
                <w:color w:val="000000"/>
                <w:sz w:val="18"/>
                <w:szCs w:val="18"/>
              </w:rPr>
            </w:pPr>
          </w:p>
        </w:tc>
      </w:tr>
      <w:tr w:rsidR="00985760" w:rsidRPr="009C3D45" w14:paraId="25AA52F3" w14:textId="77777777" w:rsidTr="00985760">
        <w:trPr>
          <w:trHeight w:val="277"/>
        </w:trPr>
        <w:tc>
          <w:tcPr>
            <w:tcW w:w="264" w:type="pct"/>
            <w:vAlign w:val="center"/>
          </w:tcPr>
          <w:p w14:paraId="61523B04"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2AAEE0CC"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Vials–Assorted sizes, with PTFE-lined screw caps.</w:t>
            </w:r>
          </w:p>
        </w:tc>
        <w:tc>
          <w:tcPr>
            <w:tcW w:w="216" w:type="pct"/>
            <w:tcBorders>
              <w:top w:val="nil"/>
              <w:left w:val="single" w:sz="4" w:space="0" w:color="auto"/>
              <w:bottom w:val="nil"/>
              <w:right w:val="nil"/>
            </w:tcBorders>
          </w:tcPr>
          <w:p w14:paraId="11F2AB82" w14:textId="77777777" w:rsidR="00985760" w:rsidRPr="007B78DC" w:rsidRDefault="00985760" w:rsidP="00AF61BC">
            <w:pPr>
              <w:rPr>
                <w:rFonts w:ascii="Arial" w:hAnsi="Arial" w:cs="Arial"/>
                <w:color w:val="000000"/>
                <w:sz w:val="18"/>
                <w:szCs w:val="18"/>
              </w:rPr>
            </w:pPr>
          </w:p>
        </w:tc>
      </w:tr>
      <w:tr w:rsidR="00985760" w:rsidRPr="009C3D45" w14:paraId="261C0E7C" w14:textId="77777777" w:rsidTr="00985760">
        <w:trPr>
          <w:trHeight w:val="277"/>
        </w:trPr>
        <w:tc>
          <w:tcPr>
            <w:tcW w:w="264" w:type="pct"/>
            <w:vAlign w:val="center"/>
          </w:tcPr>
          <w:p w14:paraId="123CFB03"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4876678C" w14:textId="77777777" w:rsidR="00985760" w:rsidRPr="009C3D45" w:rsidRDefault="00985760" w:rsidP="00AF61BC">
            <w:pPr>
              <w:rPr>
                <w:rFonts w:ascii="Arial" w:hAnsi="Arial" w:cs="Arial"/>
                <w:color w:val="000000"/>
                <w:sz w:val="18"/>
                <w:szCs w:val="18"/>
              </w:rPr>
            </w:pPr>
            <w:r w:rsidRPr="007B78DC">
              <w:rPr>
                <w:rFonts w:ascii="Arial" w:hAnsi="Arial" w:cs="Arial"/>
                <w:color w:val="000000"/>
                <w:sz w:val="18"/>
                <w:szCs w:val="18"/>
              </w:rPr>
              <w:t>Volumetric pipette–Glass, 10-mL.</w:t>
            </w:r>
          </w:p>
        </w:tc>
        <w:tc>
          <w:tcPr>
            <w:tcW w:w="216" w:type="pct"/>
            <w:tcBorders>
              <w:top w:val="nil"/>
              <w:left w:val="single" w:sz="4" w:space="0" w:color="auto"/>
              <w:bottom w:val="nil"/>
              <w:right w:val="nil"/>
            </w:tcBorders>
          </w:tcPr>
          <w:p w14:paraId="016F4E50" w14:textId="77777777" w:rsidR="00985760" w:rsidRPr="007B78DC" w:rsidRDefault="00985760" w:rsidP="00AF61BC">
            <w:pPr>
              <w:rPr>
                <w:rFonts w:ascii="Arial" w:hAnsi="Arial" w:cs="Arial"/>
                <w:color w:val="000000"/>
                <w:sz w:val="18"/>
                <w:szCs w:val="18"/>
              </w:rPr>
            </w:pPr>
          </w:p>
        </w:tc>
      </w:tr>
      <w:tr w:rsidR="00985760" w:rsidRPr="009C3D45" w14:paraId="34E59DF0" w14:textId="77777777" w:rsidTr="00985760">
        <w:trPr>
          <w:trHeight w:val="277"/>
        </w:trPr>
        <w:tc>
          <w:tcPr>
            <w:tcW w:w="4784" w:type="pct"/>
            <w:gridSpan w:val="2"/>
            <w:tcBorders>
              <w:right w:val="single" w:sz="4" w:space="0" w:color="auto"/>
            </w:tcBorders>
            <w:vAlign w:val="center"/>
          </w:tcPr>
          <w:p w14:paraId="1D64601A" w14:textId="77777777" w:rsidR="00985760" w:rsidRPr="007B78DC" w:rsidRDefault="00985760" w:rsidP="00AF61BC">
            <w:pPr>
              <w:rPr>
                <w:rFonts w:ascii="Arial" w:hAnsi="Arial" w:cs="Arial"/>
                <w:color w:val="000000"/>
                <w:sz w:val="18"/>
                <w:szCs w:val="18"/>
              </w:rPr>
            </w:pPr>
            <w:r>
              <w:rPr>
                <w:rFonts w:ascii="Arial" w:hAnsi="Arial" w:cs="Arial"/>
                <w:color w:val="000000"/>
                <w:sz w:val="18"/>
                <w:szCs w:val="18"/>
              </w:rPr>
              <w:t>Sample Extraction</w:t>
            </w:r>
          </w:p>
        </w:tc>
        <w:tc>
          <w:tcPr>
            <w:tcW w:w="216" w:type="pct"/>
            <w:tcBorders>
              <w:top w:val="nil"/>
              <w:left w:val="single" w:sz="4" w:space="0" w:color="auto"/>
              <w:bottom w:val="nil"/>
              <w:right w:val="nil"/>
            </w:tcBorders>
          </w:tcPr>
          <w:p w14:paraId="2EC77523" w14:textId="77777777" w:rsidR="00985760" w:rsidRDefault="00985760" w:rsidP="00AF61BC">
            <w:pPr>
              <w:rPr>
                <w:rFonts w:ascii="Arial" w:hAnsi="Arial" w:cs="Arial"/>
                <w:color w:val="000000"/>
                <w:sz w:val="18"/>
                <w:szCs w:val="18"/>
              </w:rPr>
            </w:pPr>
          </w:p>
        </w:tc>
      </w:tr>
      <w:tr w:rsidR="00985760" w:rsidRPr="009C3D45" w14:paraId="7D0E94C6" w14:textId="77777777" w:rsidTr="00985760">
        <w:trPr>
          <w:trHeight w:val="277"/>
        </w:trPr>
        <w:tc>
          <w:tcPr>
            <w:tcW w:w="264" w:type="pct"/>
            <w:vAlign w:val="center"/>
          </w:tcPr>
          <w:p w14:paraId="67E8D6B1"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6A8125F8"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Balance (optional)–Top loading, capable of weighing 500–2000 g within ± 1%</w:t>
            </w:r>
          </w:p>
        </w:tc>
        <w:tc>
          <w:tcPr>
            <w:tcW w:w="216" w:type="pct"/>
            <w:tcBorders>
              <w:top w:val="nil"/>
              <w:left w:val="single" w:sz="4" w:space="0" w:color="auto"/>
              <w:bottom w:val="nil"/>
              <w:right w:val="nil"/>
            </w:tcBorders>
          </w:tcPr>
          <w:p w14:paraId="779A7F32" w14:textId="77777777" w:rsidR="00985760" w:rsidRPr="007B78DC" w:rsidRDefault="00985760" w:rsidP="00AF61BC">
            <w:pPr>
              <w:rPr>
                <w:rFonts w:ascii="Arial" w:hAnsi="Arial" w:cs="Arial"/>
                <w:color w:val="000000"/>
                <w:sz w:val="18"/>
                <w:szCs w:val="18"/>
              </w:rPr>
            </w:pPr>
          </w:p>
        </w:tc>
      </w:tr>
      <w:tr w:rsidR="00985760" w:rsidRPr="009C3D45" w14:paraId="5EF8428A" w14:textId="77777777" w:rsidTr="00985760">
        <w:trPr>
          <w:trHeight w:val="277"/>
        </w:trPr>
        <w:tc>
          <w:tcPr>
            <w:tcW w:w="264" w:type="pct"/>
            <w:vAlign w:val="center"/>
          </w:tcPr>
          <w:p w14:paraId="336E7AA0"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306307FE"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Glass stirring rod</w:t>
            </w:r>
          </w:p>
        </w:tc>
        <w:tc>
          <w:tcPr>
            <w:tcW w:w="216" w:type="pct"/>
            <w:tcBorders>
              <w:top w:val="nil"/>
              <w:left w:val="single" w:sz="4" w:space="0" w:color="auto"/>
              <w:bottom w:val="nil"/>
              <w:right w:val="nil"/>
            </w:tcBorders>
          </w:tcPr>
          <w:p w14:paraId="62367A22" w14:textId="77777777" w:rsidR="00985760" w:rsidRPr="007B78DC" w:rsidRDefault="00985760" w:rsidP="00AF61BC">
            <w:pPr>
              <w:rPr>
                <w:rFonts w:ascii="Arial" w:hAnsi="Arial" w:cs="Arial"/>
                <w:color w:val="000000"/>
                <w:sz w:val="18"/>
                <w:szCs w:val="18"/>
              </w:rPr>
            </w:pPr>
          </w:p>
        </w:tc>
      </w:tr>
      <w:tr w:rsidR="00985760" w:rsidRPr="009C3D45" w14:paraId="31440F75" w14:textId="77777777" w:rsidTr="00985760">
        <w:trPr>
          <w:trHeight w:val="277"/>
        </w:trPr>
        <w:tc>
          <w:tcPr>
            <w:tcW w:w="264" w:type="pct"/>
            <w:vAlign w:val="center"/>
          </w:tcPr>
          <w:p w14:paraId="751DA051"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0C9C2AC1"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Separatory funnel–Glass, 2000-mL, with PTFE stopcock</w:t>
            </w:r>
          </w:p>
        </w:tc>
        <w:tc>
          <w:tcPr>
            <w:tcW w:w="216" w:type="pct"/>
            <w:tcBorders>
              <w:top w:val="nil"/>
              <w:left w:val="single" w:sz="4" w:space="0" w:color="auto"/>
              <w:bottom w:val="nil"/>
              <w:right w:val="nil"/>
            </w:tcBorders>
          </w:tcPr>
          <w:p w14:paraId="5E20F42B" w14:textId="77777777" w:rsidR="00985760" w:rsidRPr="007B78DC" w:rsidRDefault="00985760" w:rsidP="00AF61BC">
            <w:pPr>
              <w:rPr>
                <w:rFonts w:ascii="Arial" w:hAnsi="Arial" w:cs="Arial"/>
                <w:color w:val="000000"/>
                <w:sz w:val="18"/>
                <w:szCs w:val="18"/>
              </w:rPr>
            </w:pPr>
          </w:p>
        </w:tc>
      </w:tr>
      <w:tr w:rsidR="00985760" w:rsidRPr="009C3D45" w14:paraId="762A8298" w14:textId="77777777" w:rsidTr="00985760">
        <w:trPr>
          <w:trHeight w:val="277"/>
        </w:trPr>
        <w:tc>
          <w:tcPr>
            <w:tcW w:w="264" w:type="pct"/>
            <w:vAlign w:val="center"/>
          </w:tcPr>
          <w:p w14:paraId="1B11BC52"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12724DD7"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Funnel–Large, glass, for pouring sample into separatory funnel</w:t>
            </w:r>
          </w:p>
        </w:tc>
        <w:tc>
          <w:tcPr>
            <w:tcW w:w="216" w:type="pct"/>
            <w:tcBorders>
              <w:top w:val="nil"/>
              <w:left w:val="single" w:sz="4" w:space="0" w:color="auto"/>
              <w:bottom w:val="nil"/>
              <w:right w:val="nil"/>
            </w:tcBorders>
          </w:tcPr>
          <w:p w14:paraId="4620DF7C" w14:textId="77777777" w:rsidR="00985760" w:rsidRPr="007B78DC" w:rsidRDefault="00985760" w:rsidP="00AF61BC">
            <w:pPr>
              <w:rPr>
                <w:rFonts w:ascii="Arial" w:hAnsi="Arial" w:cs="Arial"/>
                <w:color w:val="000000"/>
                <w:sz w:val="18"/>
                <w:szCs w:val="18"/>
              </w:rPr>
            </w:pPr>
          </w:p>
        </w:tc>
      </w:tr>
      <w:tr w:rsidR="00985760" w:rsidRPr="009C3D45" w14:paraId="570FA333" w14:textId="77777777" w:rsidTr="00985760">
        <w:trPr>
          <w:trHeight w:val="277"/>
        </w:trPr>
        <w:tc>
          <w:tcPr>
            <w:tcW w:w="264" w:type="pct"/>
            <w:vAlign w:val="center"/>
          </w:tcPr>
          <w:p w14:paraId="57E0E64C"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69EFCCCB"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Centrifuge (optional)–Explosion proof, capable of spinning at least four 100-mL glass centrifuge tubes at 2400 rpm minimum</w:t>
            </w:r>
          </w:p>
        </w:tc>
        <w:tc>
          <w:tcPr>
            <w:tcW w:w="216" w:type="pct"/>
            <w:tcBorders>
              <w:top w:val="nil"/>
              <w:left w:val="single" w:sz="4" w:space="0" w:color="auto"/>
              <w:bottom w:val="nil"/>
              <w:right w:val="nil"/>
            </w:tcBorders>
          </w:tcPr>
          <w:p w14:paraId="2F908A1F" w14:textId="77777777" w:rsidR="00985760" w:rsidRPr="007B78DC" w:rsidRDefault="00985760" w:rsidP="007B78DC">
            <w:pPr>
              <w:rPr>
                <w:rFonts w:ascii="Arial" w:hAnsi="Arial" w:cs="Arial"/>
                <w:color w:val="000000"/>
                <w:sz w:val="18"/>
                <w:szCs w:val="18"/>
              </w:rPr>
            </w:pPr>
          </w:p>
        </w:tc>
      </w:tr>
      <w:tr w:rsidR="00985760" w:rsidRPr="009C3D45" w14:paraId="57BFD941" w14:textId="77777777" w:rsidTr="00985760">
        <w:trPr>
          <w:trHeight w:val="277"/>
        </w:trPr>
        <w:tc>
          <w:tcPr>
            <w:tcW w:w="264" w:type="pct"/>
            <w:vAlign w:val="center"/>
          </w:tcPr>
          <w:p w14:paraId="0DF4B080"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7F23D139"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Centrifuge tubes (optional)–100-mL glass</w:t>
            </w:r>
          </w:p>
        </w:tc>
        <w:tc>
          <w:tcPr>
            <w:tcW w:w="216" w:type="pct"/>
            <w:tcBorders>
              <w:top w:val="nil"/>
              <w:left w:val="single" w:sz="4" w:space="0" w:color="auto"/>
              <w:bottom w:val="nil"/>
              <w:right w:val="nil"/>
            </w:tcBorders>
          </w:tcPr>
          <w:p w14:paraId="1C1E76CA" w14:textId="77777777" w:rsidR="00985760" w:rsidRPr="007B78DC" w:rsidRDefault="00985760" w:rsidP="00AF61BC">
            <w:pPr>
              <w:rPr>
                <w:rFonts w:ascii="Arial" w:hAnsi="Arial" w:cs="Arial"/>
                <w:color w:val="000000"/>
                <w:sz w:val="18"/>
                <w:szCs w:val="18"/>
              </w:rPr>
            </w:pPr>
          </w:p>
        </w:tc>
      </w:tr>
      <w:tr w:rsidR="00985760" w:rsidRPr="009C3D45" w14:paraId="310307FD" w14:textId="77777777" w:rsidTr="00985760">
        <w:trPr>
          <w:trHeight w:val="277"/>
        </w:trPr>
        <w:tc>
          <w:tcPr>
            <w:tcW w:w="264" w:type="pct"/>
            <w:vAlign w:val="center"/>
          </w:tcPr>
          <w:p w14:paraId="75FE8374"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4005E81C"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Wash bottle (optional)–Fluoropolymer construction for hexane rinses</w:t>
            </w:r>
          </w:p>
        </w:tc>
        <w:tc>
          <w:tcPr>
            <w:tcW w:w="216" w:type="pct"/>
            <w:tcBorders>
              <w:top w:val="nil"/>
              <w:left w:val="single" w:sz="4" w:space="0" w:color="auto"/>
              <w:bottom w:val="nil"/>
              <w:right w:val="nil"/>
            </w:tcBorders>
          </w:tcPr>
          <w:p w14:paraId="3DA65476" w14:textId="77777777" w:rsidR="00985760" w:rsidRPr="007B78DC" w:rsidRDefault="00985760" w:rsidP="00AF61BC">
            <w:pPr>
              <w:rPr>
                <w:rFonts w:ascii="Arial" w:hAnsi="Arial" w:cs="Arial"/>
                <w:color w:val="000000"/>
                <w:sz w:val="18"/>
                <w:szCs w:val="18"/>
              </w:rPr>
            </w:pPr>
          </w:p>
        </w:tc>
      </w:tr>
      <w:tr w:rsidR="00985760" w:rsidRPr="009C3D45" w14:paraId="5291265C" w14:textId="77777777" w:rsidTr="00985760">
        <w:trPr>
          <w:trHeight w:val="277"/>
        </w:trPr>
        <w:tc>
          <w:tcPr>
            <w:tcW w:w="4784" w:type="pct"/>
            <w:gridSpan w:val="2"/>
            <w:tcBorders>
              <w:right w:val="single" w:sz="4" w:space="0" w:color="auto"/>
            </w:tcBorders>
            <w:vAlign w:val="center"/>
          </w:tcPr>
          <w:p w14:paraId="5C563592" w14:textId="77777777" w:rsidR="00985760" w:rsidRPr="007B78DC" w:rsidRDefault="00985760" w:rsidP="00AF61BC">
            <w:pPr>
              <w:rPr>
                <w:rFonts w:ascii="Arial" w:hAnsi="Arial" w:cs="Arial"/>
                <w:color w:val="000000"/>
                <w:sz w:val="18"/>
                <w:szCs w:val="18"/>
              </w:rPr>
            </w:pPr>
            <w:r>
              <w:rPr>
                <w:rFonts w:ascii="Arial" w:hAnsi="Arial" w:cs="Arial"/>
                <w:color w:val="000000"/>
                <w:sz w:val="18"/>
                <w:szCs w:val="18"/>
              </w:rPr>
              <w:t>Solid Reagent Removal</w:t>
            </w:r>
          </w:p>
        </w:tc>
        <w:tc>
          <w:tcPr>
            <w:tcW w:w="216" w:type="pct"/>
            <w:tcBorders>
              <w:top w:val="nil"/>
              <w:left w:val="single" w:sz="4" w:space="0" w:color="auto"/>
              <w:bottom w:val="nil"/>
              <w:right w:val="nil"/>
            </w:tcBorders>
          </w:tcPr>
          <w:p w14:paraId="725218DF" w14:textId="77777777" w:rsidR="00985760" w:rsidRDefault="00985760" w:rsidP="00AF61BC">
            <w:pPr>
              <w:rPr>
                <w:rFonts w:ascii="Arial" w:hAnsi="Arial" w:cs="Arial"/>
                <w:color w:val="000000"/>
                <w:sz w:val="18"/>
                <w:szCs w:val="18"/>
              </w:rPr>
            </w:pPr>
          </w:p>
        </w:tc>
      </w:tr>
      <w:tr w:rsidR="00985760" w:rsidRPr="009C3D45" w14:paraId="320CD54D" w14:textId="77777777" w:rsidTr="00985760">
        <w:trPr>
          <w:trHeight w:val="277"/>
        </w:trPr>
        <w:tc>
          <w:tcPr>
            <w:tcW w:w="264" w:type="pct"/>
            <w:vAlign w:val="center"/>
          </w:tcPr>
          <w:p w14:paraId="2579814C" w14:textId="77777777" w:rsidR="00985760" w:rsidRPr="009C3D45" w:rsidRDefault="00985760" w:rsidP="00AF61BC">
            <w:pPr>
              <w:rPr>
                <w:rFonts w:ascii="Arial" w:hAnsi="Arial" w:cs="Arial"/>
                <w:color w:val="000000"/>
                <w:sz w:val="18"/>
                <w:szCs w:val="18"/>
              </w:rPr>
            </w:pPr>
          </w:p>
        </w:tc>
        <w:tc>
          <w:tcPr>
            <w:tcW w:w="4520" w:type="pct"/>
            <w:tcBorders>
              <w:right w:val="single" w:sz="4" w:space="0" w:color="auto"/>
            </w:tcBorders>
            <w:vAlign w:val="center"/>
          </w:tcPr>
          <w:p w14:paraId="41620D56"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Funnel–Analytical, glass</w:t>
            </w:r>
          </w:p>
        </w:tc>
        <w:tc>
          <w:tcPr>
            <w:tcW w:w="216" w:type="pct"/>
            <w:tcBorders>
              <w:top w:val="nil"/>
              <w:left w:val="single" w:sz="4" w:space="0" w:color="auto"/>
              <w:bottom w:val="nil"/>
              <w:right w:val="nil"/>
            </w:tcBorders>
          </w:tcPr>
          <w:p w14:paraId="69A67614" w14:textId="77777777" w:rsidR="00985760" w:rsidRPr="007B78DC" w:rsidRDefault="00985760" w:rsidP="00AF61BC">
            <w:pPr>
              <w:rPr>
                <w:rFonts w:ascii="Arial" w:hAnsi="Arial" w:cs="Arial"/>
                <w:color w:val="000000"/>
                <w:sz w:val="18"/>
                <w:szCs w:val="18"/>
              </w:rPr>
            </w:pPr>
          </w:p>
        </w:tc>
      </w:tr>
      <w:tr w:rsidR="00985760" w:rsidRPr="009C3D45" w14:paraId="1FDD28D8" w14:textId="77777777" w:rsidTr="00985760">
        <w:trPr>
          <w:gridAfter w:val="1"/>
          <w:wAfter w:w="216" w:type="pct"/>
          <w:trHeight w:val="277"/>
        </w:trPr>
        <w:tc>
          <w:tcPr>
            <w:tcW w:w="264" w:type="pct"/>
            <w:tcBorders>
              <w:bottom w:val="single" w:sz="4" w:space="0" w:color="auto"/>
            </w:tcBorders>
            <w:vAlign w:val="center"/>
          </w:tcPr>
          <w:p w14:paraId="315FC45D" w14:textId="77777777" w:rsidR="00985760" w:rsidRPr="009C3D45" w:rsidRDefault="00985760" w:rsidP="00AF61BC">
            <w:pPr>
              <w:rPr>
                <w:rFonts w:ascii="Arial" w:hAnsi="Arial" w:cs="Arial"/>
                <w:color w:val="000000"/>
                <w:sz w:val="18"/>
                <w:szCs w:val="18"/>
              </w:rPr>
            </w:pPr>
          </w:p>
        </w:tc>
        <w:tc>
          <w:tcPr>
            <w:tcW w:w="4520" w:type="pct"/>
            <w:tcBorders>
              <w:bottom w:val="single" w:sz="4" w:space="0" w:color="auto"/>
            </w:tcBorders>
            <w:vAlign w:val="center"/>
          </w:tcPr>
          <w:p w14:paraId="41FCF203"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Filter paper–Whatman No. 40 (or equivalent), to fit funnel</w:t>
            </w:r>
          </w:p>
        </w:tc>
      </w:tr>
      <w:tr w:rsidR="00985760" w:rsidRPr="009C3D45" w14:paraId="51EEA04C" w14:textId="77777777" w:rsidTr="00985760">
        <w:trPr>
          <w:gridAfter w:val="1"/>
          <w:wAfter w:w="216" w:type="pct"/>
          <w:trHeight w:val="277"/>
        </w:trPr>
        <w:tc>
          <w:tcPr>
            <w:tcW w:w="4784" w:type="pct"/>
            <w:gridSpan w:val="2"/>
            <w:tcBorders>
              <w:top w:val="single" w:sz="4" w:space="0" w:color="auto"/>
            </w:tcBorders>
            <w:vAlign w:val="center"/>
          </w:tcPr>
          <w:p w14:paraId="0274B273" w14:textId="77777777" w:rsidR="00985760" w:rsidRPr="007B78DC" w:rsidRDefault="00985760" w:rsidP="00AF61BC">
            <w:pPr>
              <w:rPr>
                <w:rFonts w:ascii="Arial" w:hAnsi="Arial" w:cs="Arial"/>
                <w:color w:val="000000"/>
                <w:sz w:val="18"/>
                <w:szCs w:val="18"/>
              </w:rPr>
            </w:pPr>
            <w:r>
              <w:rPr>
                <w:rFonts w:ascii="Arial" w:hAnsi="Arial" w:cs="Arial"/>
                <w:color w:val="000000"/>
                <w:sz w:val="18"/>
                <w:szCs w:val="18"/>
              </w:rPr>
              <w:t>Distillation</w:t>
            </w:r>
          </w:p>
        </w:tc>
      </w:tr>
      <w:tr w:rsidR="00985760" w:rsidRPr="009C3D45" w14:paraId="6D9BED39" w14:textId="77777777" w:rsidTr="00985760">
        <w:trPr>
          <w:gridAfter w:val="1"/>
          <w:wAfter w:w="216" w:type="pct"/>
          <w:trHeight w:val="277"/>
        </w:trPr>
        <w:tc>
          <w:tcPr>
            <w:tcW w:w="264" w:type="pct"/>
            <w:vAlign w:val="center"/>
          </w:tcPr>
          <w:p w14:paraId="4A885821" w14:textId="77777777" w:rsidR="00985760" w:rsidRPr="009C3D45" w:rsidRDefault="00985760" w:rsidP="00AF61BC">
            <w:pPr>
              <w:rPr>
                <w:rFonts w:ascii="Arial" w:hAnsi="Arial" w:cs="Arial"/>
                <w:color w:val="000000"/>
                <w:sz w:val="18"/>
                <w:szCs w:val="18"/>
              </w:rPr>
            </w:pPr>
          </w:p>
        </w:tc>
        <w:tc>
          <w:tcPr>
            <w:tcW w:w="4520" w:type="pct"/>
            <w:vAlign w:val="center"/>
          </w:tcPr>
          <w:p w14:paraId="6BA9D6A2"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Water bath or Steam bath–Explosion-proof, capable of maintaining a temperature of at least 85°C</w:t>
            </w:r>
          </w:p>
        </w:tc>
      </w:tr>
      <w:tr w:rsidR="00985760" w:rsidRPr="009C3D45" w14:paraId="0633EE29" w14:textId="77777777" w:rsidTr="00985760">
        <w:trPr>
          <w:gridAfter w:val="1"/>
          <w:wAfter w:w="216" w:type="pct"/>
          <w:trHeight w:val="277"/>
        </w:trPr>
        <w:tc>
          <w:tcPr>
            <w:tcW w:w="264" w:type="pct"/>
            <w:vAlign w:val="center"/>
          </w:tcPr>
          <w:p w14:paraId="11E8A4F6" w14:textId="77777777" w:rsidR="00985760" w:rsidRPr="009C3D45" w:rsidRDefault="00985760" w:rsidP="00AF61BC">
            <w:pPr>
              <w:rPr>
                <w:rFonts w:ascii="Arial" w:hAnsi="Arial" w:cs="Arial"/>
                <w:color w:val="000000"/>
                <w:sz w:val="18"/>
                <w:szCs w:val="18"/>
              </w:rPr>
            </w:pPr>
          </w:p>
        </w:tc>
        <w:tc>
          <w:tcPr>
            <w:tcW w:w="4520" w:type="pct"/>
            <w:vAlign w:val="center"/>
          </w:tcPr>
          <w:p w14:paraId="250D3195" w14:textId="77777777" w:rsidR="00985760" w:rsidRPr="007B78DC" w:rsidRDefault="00985760" w:rsidP="00AF61BC">
            <w:pPr>
              <w:rPr>
                <w:rFonts w:ascii="Arial" w:hAnsi="Arial" w:cs="Arial"/>
                <w:color w:val="000000"/>
                <w:sz w:val="18"/>
                <w:szCs w:val="18"/>
              </w:rPr>
            </w:pPr>
            <w:r w:rsidRPr="007B78DC">
              <w:rPr>
                <w:rFonts w:ascii="Arial" w:hAnsi="Arial" w:cs="Arial"/>
                <w:color w:val="000000"/>
                <w:sz w:val="18"/>
                <w:szCs w:val="18"/>
              </w:rPr>
              <w:t>Flask–Boiling, 125-mL (Corning No. 4100 or equivalent)</w:t>
            </w:r>
          </w:p>
        </w:tc>
      </w:tr>
      <w:tr w:rsidR="00985760" w:rsidRPr="009C3D45" w14:paraId="57B14FC5" w14:textId="77777777" w:rsidTr="00985760">
        <w:trPr>
          <w:gridAfter w:val="1"/>
          <w:wAfter w:w="216" w:type="pct"/>
          <w:trHeight w:val="277"/>
        </w:trPr>
        <w:tc>
          <w:tcPr>
            <w:tcW w:w="264" w:type="pct"/>
            <w:vAlign w:val="center"/>
          </w:tcPr>
          <w:p w14:paraId="114443E2" w14:textId="77777777" w:rsidR="00985760" w:rsidRPr="009C3D45" w:rsidRDefault="00985760" w:rsidP="00AF61BC">
            <w:pPr>
              <w:rPr>
                <w:rFonts w:ascii="Arial" w:hAnsi="Arial" w:cs="Arial"/>
                <w:color w:val="000000"/>
                <w:sz w:val="18"/>
                <w:szCs w:val="18"/>
              </w:rPr>
            </w:pPr>
          </w:p>
        </w:tc>
        <w:tc>
          <w:tcPr>
            <w:tcW w:w="4520" w:type="pct"/>
            <w:vAlign w:val="center"/>
          </w:tcPr>
          <w:p w14:paraId="02ECF64B"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Distilling head–Claisen (VWR Scientific No. 26339-005, or equivalent), includes Claisen-type connecting tube and condenser</w:t>
            </w:r>
          </w:p>
        </w:tc>
      </w:tr>
      <w:tr w:rsidR="00985760" w:rsidRPr="009C3D45" w14:paraId="523E2859" w14:textId="77777777" w:rsidTr="00985760">
        <w:trPr>
          <w:gridAfter w:val="1"/>
          <w:wAfter w:w="216" w:type="pct"/>
          <w:trHeight w:val="277"/>
        </w:trPr>
        <w:tc>
          <w:tcPr>
            <w:tcW w:w="264" w:type="pct"/>
            <w:vAlign w:val="center"/>
          </w:tcPr>
          <w:p w14:paraId="484E1F12" w14:textId="77777777" w:rsidR="00985760" w:rsidRPr="009C3D45" w:rsidRDefault="00985760" w:rsidP="00AF61BC">
            <w:pPr>
              <w:rPr>
                <w:rFonts w:ascii="Arial" w:hAnsi="Arial" w:cs="Arial"/>
                <w:color w:val="000000"/>
                <w:sz w:val="18"/>
                <w:szCs w:val="18"/>
              </w:rPr>
            </w:pPr>
          </w:p>
        </w:tc>
        <w:tc>
          <w:tcPr>
            <w:tcW w:w="4520" w:type="pct"/>
            <w:vAlign w:val="center"/>
          </w:tcPr>
          <w:p w14:paraId="780AD299"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Distilling adaptor (attached to the distilling head and to the distillate collection flask for recovery of solvent)</w:t>
            </w:r>
          </w:p>
        </w:tc>
      </w:tr>
      <w:tr w:rsidR="00985760" w:rsidRPr="009C3D45" w14:paraId="3A823AA6" w14:textId="77777777" w:rsidTr="00985760">
        <w:trPr>
          <w:gridAfter w:val="1"/>
          <w:wAfter w:w="216" w:type="pct"/>
          <w:trHeight w:val="277"/>
        </w:trPr>
        <w:tc>
          <w:tcPr>
            <w:tcW w:w="264" w:type="pct"/>
            <w:vAlign w:val="center"/>
          </w:tcPr>
          <w:p w14:paraId="359EC669" w14:textId="77777777" w:rsidR="00985760" w:rsidRPr="009C3D45" w:rsidRDefault="00985760" w:rsidP="00AF61BC">
            <w:pPr>
              <w:rPr>
                <w:rFonts w:ascii="Arial" w:hAnsi="Arial" w:cs="Arial"/>
                <w:color w:val="000000"/>
                <w:sz w:val="18"/>
                <w:szCs w:val="18"/>
              </w:rPr>
            </w:pPr>
          </w:p>
        </w:tc>
        <w:tc>
          <w:tcPr>
            <w:tcW w:w="4520" w:type="pct"/>
            <w:vAlign w:val="center"/>
          </w:tcPr>
          <w:p w14:paraId="272E6916"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Distillate collection flask (attached to the distilling adaptor for collection of the distilled solvent)</w:t>
            </w:r>
          </w:p>
        </w:tc>
      </w:tr>
      <w:tr w:rsidR="00985760" w:rsidRPr="009C3D45" w14:paraId="265A6DF7" w14:textId="77777777" w:rsidTr="00985760">
        <w:trPr>
          <w:gridAfter w:val="1"/>
          <w:wAfter w:w="216" w:type="pct"/>
          <w:trHeight w:val="277"/>
        </w:trPr>
        <w:tc>
          <w:tcPr>
            <w:tcW w:w="264" w:type="pct"/>
            <w:vAlign w:val="center"/>
          </w:tcPr>
          <w:p w14:paraId="3110BAFD" w14:textId="77777777" w:rsidR="00985760" w:rsidRPr="009C3D45" w:rsidRDefault="00985760" w:rsidP="00AF61BC">
            <w:pPr>
              <w:rPr>
                <w:rFonts w:ascii="Arial" w:hAnsi="Arial" w:cs="Arial"/>
                <w:color w:val="000000"/>
                <w:sz w:val="18"/>
                <w:szCs w:val="18"/>
              </w:rPr>
            </w:pPr>
          </w:p>
        </w:tc>
        <w:tc>
          <w:tcPr>
            <w:tcW w:w="4520" w:type="pct"/>
            <w:vAlign w:val="center"/>
          </w:tcPr>
          <w:p w14:paraId="69E236BA"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Ice bath or recirculating chiller (to aid in the condensation and collection of the distilled</w:t>
            </w:r>
            <w:r>
              <w:rPr>
                <w:rFonts w:ascii="Arial" w:hAnsi="Arial" w:cs="Arial"/>
                <w:color w:val="000000"/>
                <w:sz w:val="18"/>
                <w:szCs w:val="18"/>
              </w:rPr>
              <w:t xml:space="preserve"> </w:t>
            </w:r>
            <w:r w:rsidRPr="007B78DC">
              <w:rPr>
                <w:rFonts w:ascii="Arial" w:hAnsi="Arial" w:cs="Arial"/>
                <w:color w:val="000000"/>
                <w:sz w:val="18"/>
                <w:szCs w:val="18"/>
              </w:rPr>
              <w:t>solvent)</w:t>
            </w:r>
          </w:p>
        </w:tc>
      </w:tr>
      <w:tr w:rsidR="00985760" w:rsidRPr="009C3D45" w14:paraId="028045D6" w14:textId="77777777" w:rsidTr="00985760">
        <w:trPr>
          <w:gridAfter w:val="1"/>
          <w:wAfter w:w="216" w:type="pct"/>
          <w:trHeight w:val="277"/>
        </w:trPr>
        <w:tc>
          <w:tcPr>
            <w:tcW w:w="264" w:type="pct"/>
            <w:vAlign w:val="center"/>
          </w:tcPr>
          <w:p w14:paraId="763961E3" w14:textId="77777777" w:rsidR="00985760" w:rsidRPr="009C3D45" w:rsidRDefault="00985760" w:rsidP="00AF61BC">
            <w:pPr>
              <w:rPr>
                <w:rFonts w:ascii="Arial" w:hAnsi="Arial" w:cs="Arial"/>
                <w:color w:val="000000"/>
                <w:sz w:val="18"/>
                <w:szCs w:val="18"/>
              </w:rPr>
            </w:pPr>
          </w:p>
        </w:tc>
        <w:tc>
          <w:tcPr>
            <w:tcW w:w="4520" w:type="pct"/>
            <w:vAlign w:val="center"/>
          </w:tcPr>
          <w:p w14:paraId="126D3468"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Vacuum–Vacuum pump or other source of vacuum</w:t>
            </w:r>
          </w:p>
        </w:tc>
      </w:tr>
      <w:tr w:rsidR="00985760" w:rsidRPr="009C3D45" w14:paraId="25368767" w14:textId="77777777" w:rsidTr="00985760">
        <w:trPr>
          <w:gridAfter w:val="1"/>
          <w:wAfter w:w="216" w:type="pct"/>
          <w:trHeight w:val="277"/>
        </w:trPr>
        <w:tc>
          <w:tcPr>
            <w:tcW w:w="264" w:type="pct"/>
            <w:vAlign w:val="center"/>
          </w:tcPr>
          <w:p w14:paraId="0E03E43C" w14:textId="77777777" w:rsidR="00985760" w:rsidRPr="009C3D45" w:rsidRDefault="00985760" w:rsidP="00AF61BC">
            <w:pPr>
              <w:rPr>
                <w:rFonts w:ascii="Arial" w:hAnsi="Arial" w:cs="Arial"/>
                <w:color w:val="000000"/>
                <w:sz w:val="18"/>
                <w:szCs w:val="18"/>
              </w:rPr>
            </w:pPr>
          </w:p>
        </w:tc>
        <w:tc>
          <w:tcPr>
            <w:tcW w:w="4520" w:type="pct"/>
            <w:vAlign w:val="center"/>
          </w:tcPr>
          <w:p w14:paraId="46577BD5"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Tongs, for handling the boiling flask (Humboldt Manufacturing No. H-23442, or equivalent)</w:t>
            </w:r>
          </w:p>
        </w:tc>
      </w:tr>
      <w:tr w:rsidR="00985760" w:rsidRPr="009C3D45" w14:paraId="5181749A" w14:textId="77777777" w:rsidTr="00985760">
        <w:trPr>
          <w:gridAfter w:val="1"/>
          <w:wAfter w:w="216" w:type="pct"/>
          <w:trHeight w:val="277"/>
        </w:trPr>
        <w:tc>
          <w:tcPr>
            <w:tcW w:w="264" w:type="pct"/>
            <w:vAlign w:val="center"/>
          </w:tcPr>
          <w:p w14:paraId="37F538E9" w14:textId="77777777" w:rsidR="00985760" w:rsidRPr="009C3D45" w:rsidRDefault="00985760" w:rsidP="00AF61BC">
            <w:pPr>
              <w:rPr>
                <w:rFonts w:ascii="Arial" w:hAnsi="Arial" w:cs="Arial"/>
                <w:color w:val="000000"/>
                <w:sz w:val="18"/>
                <w:szCs w:val="18"/>
              </w:rPr>
            </w:pPr>
          </w:p>
        </w:tc>
        <w:tc>
          <w:tcPr>
            <w:tcW w:w="4520" w:type="pct"/>
            <w:vAlign w:val="center"/>
          </w:tcPr>
          <w:p w14:paraId="559508DA"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Desiccator–Cabinet- or jar-type, capable of keeping the boiling flask (Section 6.6.2) dry during cooling</w:t>
            </w:r>
          </w:p>
        </w:tc>
      </w:tr>
      <w:tr w:rsidR="00985760" w:rsidRPr="009C3D45" w14:paraId="226A0968" w14:textId="77777777" w:rsidTr="00985760">
        <w:trPr>
          <w:gridAfter w:val="1"/>
          <w:wAfter w:w="216" w:type="pct"/>
          <w:trHeight w:val="277"/>
        </w:trPr>
        <w:tc>
          <w:tcPr>
            <w:tcW w:w="264" w:type="pct"/>
            <w:vAlign w:val="center"/>
          </w:tcPr>
          <w:p w14:paraId="6E6316E0" w14:textId="77777777" w:rsidR="00985760" w:rsidRPr="009C3D45" w:rsidRDefault="00985760" w:rsidP="00AF61BC">
            <w:pPr>
              <w:rPr>
                <w:rFonts w:ascii="Arial" w:hAnsi="Arial" w:cs="Arial"/>
                <w:color w:val="000000"/>
                <w:sz w:val="18"/>
                <w:szCs w:val="18"/>
              </w:rPr>
            </w:pPr>
          </w:p>
        </w:tc>
        <w:tc>
          <w:tcPr>
            <w:tcW w:w="4520" w:type="pct"/>
            <w:vAlign w:val="center"/>
          </w:tcPr>
          <w:p w14:paraId="6A7194E5"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Hood-Explosion-proof, capable of accommodating the equipment used for solvent distillation (Section 6.6.1–6.6.5)</w:t>
            </w:r>
          </w:p>
        </w:tc>
      </w:tr>
      <w:tr w:rsidR="00985760" w:rsidRPr="009C3D45" w14:paraId="3043BBAB" w14:textId="77777777" w:rsidTr="00985760">
        <w:trPr>
          <w:gridAfter w:val="1"/>
          <w:wAfter w:w="216" w:type="pct"/>
          <w:trHeight w:val="277"/>
        </w:trPr>
        <w:tc>
          <w:tcPr>
            <w:tcW w:w="4784" w:type="pct"/>
            <w:gridSpan w:val="2"/>
            <w:vAlign w:val="center"/>
          </w:tcPr>
          <w:p w14:paraId="58F7AA0E" w14:textId="77777777" w:rsidR="00985760" w:rsidRPr="007B78DC" w:rsidRDefault="00985760" w:rsidP="007B78DC">
            <w:pPr>
              <w:rPr>
                <w:rFonts w:ascii="Arial" w:hAnsi="Arial" w:cs="Arial"/>
                <w:color w:val="000000"/>
                <w:sz w:val="18"/>
                <w:szCs w:val="18"/>
              </w:rPr>
            </w:pPr>
            <w:r>
              <w:rPr>
                <w:rFonts w:ascii="Arial" w:hAnsi="Arial" w:cs="Arial"/>
                <w:color w:val="000000"/>
                <w:sz w:val="18"/>
                <w:szCs w:val="18"/>
              </w:rPr>
              <w:t>Adsorbable Reagent Removal</w:t>
            </w:r>
          </w:p>
        </w:tc>
      </w:tr>
      <w:tr w:rsidR="00985760" w:rsidRPr="009C3D45" w14:paraId="11041E7B" w14:textId="77777777" w:rsidTr="00985760">
        <w:trPr>
          <w:gridAfter w:val="1"/>
          <w:wAfter w:w="216" w:type="pct"/>
          <w:trHeight w:val="277"/>
        </w:trPr>
        <w:tc>
          <w:tcPr>
            <w:tcW w:w="264" w:type="pct"/>
            <w:vAlign w:val="center"/>
          </w:tcPr>
          <w:p w14:paraId="31836E22" w14:textId="77777777" w:rsidR="00985760" w:rsidRPr="009C3D45" w:rsidRDefault="00985760" w:rsidP="00AF61BC">
            <w:pPr>
              <w:rPr>
                <w:rFonts w:ascii="Arial" w:hAnsi="Arial" w:cs="Arial"/>
                <w:color w:val="000000"/>
                <w:sz w:val="18"/>
                <w:szCs w:val="18"/>
              </w:rPr>
            </w:pPr>
          </w:p>
        </w:tc>
        <w:tc>
          <w:tcPr>
            <w:tcW w:w="4520" w:type="pct"/>
            <w:vAlign w:val="center"/>
          </w:tcPr>
          <w:p w14:paraId="1A24CE1E"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Magnetic stirrer</w:t>
            </w:r>
          </w:p>
        </w:tc>
      </w:tr>
      <w:tr w:rsidR="00985760" w:rsidRPr="009C3D45" w14:paraId="05DCD14C" w14:textId="77777777" w:rsidTr="00985760">
        <w:trPr>
          <w:gridAfter w:val="1"/>
          <w:wAfter w:w="216" w:type="pct"/>
          <w:trHeight w:val="277"/>
        </w:trPr>
        <w:tc>
          <w:tcPr>
            <w:tcW w:w="264" w:type="pct"/>
            <w:vAlign w:val="center"/>
          </w:tcPr>
          <w:p w14:paraId="66121665" w14:textId="77777777" w:rsidR="00985760" w:rsidRPr="009C3D45" w:rsidRDefault="00985760" w:rsidP="00AF61BC">
            <w:pPr>
              <w:rPr>
                <w:rFonts w:ascii="Arial" w:hAnsi="Arial" w:cs="Arial"/>
                <w:color w:val="000000"/>
                <w:sz w:val="18"/>
                <w:szCs w:val="18"/>
              </w:rPr>
            </w:pPr>
          </w:p>
        </w:tc>
        <w:tc>
          <w:tcPr>
            <w:tcW w:w="4520" w:type="pct"/>
            <w:vAlign w:val="center"/>
          </w:tcPr>
          <w:p w14:paraId="5EF205FE"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PTFE-coated magnetic stirring bars</w:t>
            </w:r>
          </w:p>
        </w:tc>
      </w:tr>
      <w:tr w:rsidR="00985760" w:rsidRPr="009C3D45" w14:paraId="4ACF472F" w14:textId="77777777" w:rsidTr="00985760">
        <w:trPr>
          <w:gridAfter w:val="1"/>
          <w:wAfter w:w="216" w:type="pct"/>
          <w:trHeight w:val="277"/>
        </w:trPr>
        <w:tc>
          <w:tcPr>
            <w:tcW w:w="264" w:type="pct"/>
            <w:vAlign w:val="center"/>
          </w:tcPr>
          <w:p w14:paraId="0355F2EE" w14:textId="77777777" w:rsidR="00985760" w:rsidRPr="009C3D45" w:rsidRDefault="00985760" w:rsidP="00AF61BC">
            <w:pPr>
              <w:rPr>
                <w:rFonts w:ascii="Arial" w:hAnsi="Arial" w:cs="Arial"/>
                <w:color w:val="000000"/>
                <w:sz w:val="18"/>
                <w:szCs w:val="18"/>
              </w:rPr>
            </w:pPr>
          </w:p>
        </w:tc>
        <w:tc>
          <w:tcPr>
            <w:tcW w:w="4520" w:type="pct"/>
            <w:vAlign w:val="center"/>
          </w:tcPr>
          <w:p w14:paraId="13554F48"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Graduated cylinder–500-mL, capable of measuring ± 5 mL</w:t>
            </w:r>
          </w:p>
        </w:tc>
      </w:tr>
      <w:tr w:rsidR="00985760" w:rsidRPr="009C3D45" w14:paraId="38780BCC" w14:textId="77777777" w:rsidTr="00985760">
        <w:trPr>
          <w:gridAfter w:val="1"/>
          <w:wAfter w:w="216" w:type="pct"/>
          <w:trHeight w:val="277"/>
        </w:trPr>
        <w:tc>
          <w:tcPr>
            <w:tcW w:w="264" w:type="pct"/>
            <w:vAlign w:val="center"/>
          </w:tcPr>
          <w:p w14:paraId="0CEAC19A" w14:textId="77777777" w:rsidR="00985760" w:rsidRPr="009C3D45" w:rsidRDefault="00985760" w:rsidP="00AF61BC">
            <w:pPr>
              <w:rPr>
                <w:rFonts w:ascii="Arial" w:hAnsi="Arial" w:cs="Arial"/>
                <w:color w:val="000000"/>
                <w:sz w:val="18"/>
                <w:szCs w:val="18"/>
              </w:rPr>
            </w:pPr>
          </w:p>
        </w:tc>
        <w:tc>
          <w:tcPr>
            <w:tcW w:w="4520" w:type="pct"/>
            <w:vAlign w:val="center"/>
          </w:tcPr>
          <w:p w14:paraId="2511D729" w14:textId="77777777" w:rsidR="00985760" w:rsidRPr="007B78DC" w:rsidRDefault="00985760" w:rsidP="007B78DC">
            <w:pPr>
              <w:rPr>
                <w:rFonts w:ascii="Arial" w:hAnsi="Arial" w:cs="Arial"/>
                <w:color w:val="000000"/>
                <w:sz w:val="18"/>
                <w:szCs w:val="18"/>
              </w:rPr>
            </w:pPr>
            <w:r w:rsidRPr="007B78DC">
              <w:rPr>
                <w:rFonts w:ascii="Arial" w:hAnsi="Arial" w:cs="Arial"/>
                <w:color w:val="000000"/>
                <w:sz w:val="18"/>
                <w:szCs w:val="18"/>
              </w:rPr>
              <w:t>Pipettes–Assorted sizes, calibrated to within ± 0.5 percent</w:t>
            </w:r>
          </w:p>
        </w:tc>
      </w:tr>
    </w:tbl>
    <w:p w14:paraId="70696B05" w14:textId="77777777" w:rsidR="00985760" w:rsidRDefault="00985760" w:rsidP="007E1EA2">
      <w:pPr>
        <w:jc w:val="both"/>
        <w:rPr>
          <w:rFonts w:ascii="Arial" w:hAnsi="Arial" w:cs="Arial"/>
          <w:color w:val="000000"/>
          <w:sz w:val="18"/>
          <w:szCs w:val="18"/>
        </w:rPr>
        <w:sectPr w:rsidR="00985760" w:rsidSect="00985760">
          <w:type w:val="continuous"/>
          <w:pgSz w:w="12240" w:h="15840" w:code="1"/>
          <w:pgMar w:top="720" w:right="720" w:bottom="432" w:left="720" w:header="288" w:footer="288" w:gutter="0"/>
          <w:cols w:num="2" w:space="180"/>
          <w:titlePg/>
          <w:docGrid w:linePitch="360"/>
        </w:sectPr>
      </w:pPr>
    </w:p>
    <w:p w14:paraId="173B9DD3" w14:textId="77777777" w:rsidR="001B0F0F" w:rsidRPr="009C3D45" w:rsidRDefault="00F532CF" w:rsidP="007E1EA2">
      <w:pPr>
        <w:jc w:val="both"/>
        <w:rPr>
          <w:rFonts w:ascii="Arial" w:hAnsi="Arial" w:cs="Arial"/>
          <w:color w:val="000000"/>
          <w:sz w:val="18"/>
          <w:szCs w:val="18"/>
        </w:rPr>
      </w:pPr>
      <w:r w:rsidRPr="009C3D45">
        <w:rPr>
          <w:rFonts w:ascii="Arial" w:hAnsi="Arial" w:cs="Arial"/>
          <w:color w:val="000000"/>
          <w:sz w:val="18"/>
          <w:szCs w:val="18"/>
        </w:rPr>
        <w:tab/>
      </w:r>
    </w:p>
    <w:p w14:paraId="652256A1" w14:textId="77777777" w:rsidR="00F532CF" w:rsidRPr="009C3D45" w:rsidRDefault="00F532CF" w:rsidP="007E1EA2">
      <w:pPr>
        <w:jc w:val="both"/>
        <w:rPr>
          <w:rFonts w:ascii="Arial" w:hAnsi="Arial" w:cs="Arial"/>
          <w:color w:val="000000"/>
          <w:sz w:val="18"/>
          <w:szCs w:val="18"/>
        </w:rPr>
      </w:pPr>
      <w:r w:rsidRPr="009C3D45">
        <w:rPr>
          <w:rFonts w:ascii="Arial" w:hAnsi="Arial" w:cs="Arial"/>
          <w:color w:val="000000"/>
          <w:sz w:val="18"/>
          <w:szCs w:val="18"/>
        </w:rPr>
        <w:t>REAGENTS</w:t>
      </w:r>
      <w:r w:rsidR="00243D5F" w:rsidRPr="009C3D45">
        <w:rPr>
          <w:rFonts w:ascii="Arial" w:hAnsi="Arial" w:cs="Arial"/>
          <w:color w:val="000000"/>
          <w:sz w:val="18"/>
          <w:szCs w:val="18"/>
        </w:rPr>
        <w:t xml:space="preserve"> &amp; STANDARDS</w:t>
      </w:r>
      <w:r w:rsidRPr="009C3D45">
        <w:rPr>
          <w:rFonts w:ascii="Arial" w:hAnsi="Arial" w:cs="Arial"/>
          <w:color w:val="000000"/>
          <w:sz w:val="18"/>
          <w:szCs w:val="18"/>
        </w:rPr>
        <w:t>:</w:t>
      </w:r>
    </w:p>
    <w:p w14:paraId="71625A6B" w14:textId="77777777" w:rsidR="001B0F0F" w:rsidRPr="009C3D45" w:rsidRDefault="001B0F0F" w:rsidP="007E1EA2">
      <w:pPr>
        <w:jc w:val="both"/>
        <w:rPr>
          <w:rFonts w:ascii="Arial" w:hAnsi="Arial" w:cs="Arial"/>
          <w:color w:val="000000"/>
          <w:sz w:val="18"/>
          <w:szCs w:val="18"/>
        </w:rPr>
        <w:sectPr w:rsidR="001B0F0F" w:rsidRPr="009C3D45" w:rsidSect="001B0F0F">
          <w:type w:val="continuous"/>
          <w:pgSz w:w="12240" w:h="15840" w:code="1"/>
          <w:pgMar w:top="720" w:right="720" w:bottom="432" w:left="720" w:header="288" w:footer="288" w:gutter="0"/>
          <w:cols w:space="180"/>
          <w:titlePg/>
          <w:docGrid w:linePitch="360"/>
        </w:sectPr>
      </w:pPr>
    </w:p>
    <w:tbl>
      <w:tblPr>
        <w:tblW w:w="50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10792"/>
      </w:tblGrid>
      <w:tr w:rsidR="0012549E" w:rsidRPr="009C3D45" w14:paraId="02FB6160" w14:textId="77777777" w:rsidTr="00985760">
        <w:trPr>
          <w:trHeight w:val="288"/>
        </w:trPr>
        <w:tc>
          <w:tcPr>
            <w:tcW w:w="122" w:type="pct"/>
            <w:vAlign w:val="center"/>
          </w:tcPr>
          <w:p w14:paraId="6533A558" w14:textId="77777777" w:rsidR="00F532CF" w:rsidRPr="009C3D45" w:rsidRDefault="00F532CF" w:rsidP="00AF61BC">
            <w:pPr>
              <w:rPr>
                <w:rFonts w:ascii="Arial" w:hAnsi="Arial" w:cs="Arial"/>
                <w:color w:val="000000"/>
                <w:sz w:val="18"/>
                <w:szCs w:val="18"/>
              </w:rPr>
            </w:pPr>
          </w:p>
        </w:tc>
        <w:tc>
          <w:tcPr>
            <w:tcW w:w="4878" w:type="pct"/>
            <w:vAlign w:val="center"/>
          </w:tcPr>
          <w:p w14:paraId="095AFF28" w14:textId="77777777" w:rsidR="00AF61BC" w:rsidRPr="009C3D45" w:rsidRDefault="00985760" w:rsidP="00985760">
            <w:pPr>
              <w:rPr>
                <w:rFonts w:ascii="Arial" w:hAnsi="Arial" w:cs="Arial"/>
                <w:color w:val="000000"/>
                <w:sz w:val="18"/>
                <w:szCs w:val="18"/>
              </w:rPr>
            </w:pPr>
            <w:r w:rsidRPr="00985760">
              <w:rPr>
                <w:rFonts w:ascii="Arial" w:hAnsi="Arial" w:cs="Arial"/>
                <w:color w:val="000000"/>
                <w:sz w:val="18"/>
                <w:szCs w:val="18"/>
              </w:rPr>
              <w:t>Reagent water–Water in which HEM is not detected at or above the minimum level (ML) of this method.</w:t>
            </w:r>
          </w:p>
        </w:tc>
      </w:tr>
      <w:tr w:rsidR="0012549E" w:rsidRPr="009C3D45" w14:paraId="08553D19" w14:textId="77777777" w:rsidTr="00985760">
        <w:trPr>
          <w:trHeight w:val="288"/>
        </w:trPr>
        <w:tc>
          <w:tcPr>
            <w:tcW w:w="122" w:type="pct"/>
            <w:vAlign w:val="center"/>
          </w:tcPr>
          <w:p w14:paraId="00D34A10" w14:textId="77777777" w:rsidR="00F532CF" w:rsidRPr="009C3D45" w:rsidRDefault="00F532CF" w:rsidP="00AF61BC">
            <w:pPr>
              <w:rPr>
                <w:rFonts w:ascii="Arial" w:hAnsi="Arial" w:cs="Arial"/>
                <w:color w:val="000000"/>
                <w:sz w:val="18"/>
                <w:szCs w:val="18"/>
              </w:rPr>
            </w:pPr>
          </w:p>
        </w:tc>
        <w:tc>
          <w:tcPr>
            <w:tcW w:w="4878" w:type="pct"/>
            <w:vAlign w:val="center"/>
          </w:tcPr>
          <w:p w14:paraId="44CD0568" w14:textId="77777777" w:rsidR="00F532CF" w:rsidRPr="009C3D45" w:rsidRDefault="00985760" w:rsidP="00985760">
            <w:pPr>
              <w:rPr>
                <w:rFonts w:ascii="Arial" w:hAnsi="Arial" w:cs="Arial"/>
                <w:color w:val="000000"/>
                <w:sz w:val="18"/>
                <w:szCs w:val="18"/>
              </w:rPr>
            </w:pPr>
            <w:r w:rsidRPr="00985760">
              <w:rPr>
                <w:rFonts w:ascii="Arial" w:hAnsi="Arial" w:cs="Arial"/>
                <w:color w:val="000000"/>
                <w:sz w:val="18"/>
                <w:szCs w:val="18"/>
              </w:rPr>
              <w:t>Hydrochloric acid or sulfuric acid–ACS.</w:t>
            </w:r>
            <w:r w:rsidR="00D92C5F">
              <w:rPr>
                <w:rFonts w:ascii="Arial" w:hAnsi="Arial" w:cs="Arial"/>
                <w:color w:val="000000"/>
                <w:sz w:val="18"/>
                <w:szCs w:val="18"/>
              </w:rPr>
              <w:t xml:space="preserve"> </w:t>
            </w:r>
            <w:r w:rsidRPr="00985760">
              <w:rPr>
                <w:rFonts w:ascii="Arial" w:hAnsi="Arial" w:cs="Arial"/>
                <w:color w:val="000000"/>
                <w:sz w:val="18"/>
                <w:szCs w:val="18"/>
              </w:rPr>
              <w:t xml:space="preserve">Mix equal volumes of concentrated HCl and reagent </w:t>
            </w:r>
            <w:r>
              <w:rPr>
                <w:rFonts w:ascii="Arial" w:hAnsi="Arial" w:cs="Arial"/>
                <w:color w:val="000000"/>
                <w:sz w:val="18"/>
                <w:szCs w:val="18"/>
              </w:rPr>
              <w:t xml:space="preserve">water or </w:t>
            </w:r>
            <w:proofErr w:type="gramStart"/>
            <w:r>
              <w:rPr>
                <w:rFonts w:ascii="Arial" w:hAnsi="Arial" w:cs="Arial"/>
                <w:color w:val="000000"/>
                <w:sz w:val="18"/>
                <w:szCs w:val="18"/>
              </w:rPr>
              <w:t>1 part</w:t>
            </w:r>
            <w:proofErr w:type="gramEnd"/>
            <w:r>
              <w:rPr>
                <w:rFonts w:ascii="Arial" w:hAnsi="Arial" w:cs="Arial"/>
                <w:color w:val="000000"/>
                <w:sz w:val="18"/>
                <w:szCs w:val="18"/>
              </w:rPr>
              <w:t xml:space="preserve"> H</w:t>
            </w:r>
            <w:r w:rsidRPr="00985760">
              <w:rPr>
                <w:rFonts w:ascii="Arial" w:hAnsi="Arial" w:cs="Arial"/>
                <w:color w:val="000000"/>
                <w:sz w:val="18"/>
                <w:szCs w:val="18"/>
                <w:vertAlign w:val="subscript"/>
              </w:rPr>
              <w:t>2</w:t>
            </w:r>
            <w:r>
              <w:rPr>
                <w:rFonts w:ascii="Arial" w:hAnsi="Arial" w:cs="Arial"/>
                <w:color w:val="000000"/>
                <w:sz w:val="18"/>
                <w:szCs w:val="18"/>
              </w:rPr>
              <w:t>SO</w:t>
            </w:r>
            <w:r w:rsidRPr="00985760">
              <w:rPr>
                <w:rFonts w:ascii="Arial" w:hAnsi="Arial" w:cs="Arial"/>
                <w:color w:val="000000"/>
                <w:sz w:val="18"/>
                <w:szCs w:val="18"/>
                <w:vertAlign w:val="subscript"/>
              </w:rPr>
              <w:t>4</w:t>
            </w:r>
            <w:r w:rsidRPr="00985760">
              <w:rPr>
                <w:rFonts w:ascii="Arial" w:hAnsi="Arial" w:cs="Arial"/>
                <w:color w:val="000000"/>
                <w:sz w:val="18"/>
                <w:szCs w:val="18"/>
              </w:rPr>
              <w:t xml:space="preserve"> and 3 parts </w:t>
            </w:r>
            <w:r>
              <w:rPr>
                <w:rFonts w:ascii="Arial" w:hAnsi="Arial" w:cs="Arial"/>
                <w:color w:val="000000"/>
                <w:sz w:val="18"/>
                <w:szCs w:val="18"/>
              </w:rPr>
              <w:t>r</w:t>
            </w:r>
            <w:r w:rsidRPr="00985760">
              <w:rPr>
                <w:rFonts w:ascii="Arial" w:hAnsi="Arial" w:cs="Arial"/>
                <w:color w:val="000000"/>
                <w:sz w:val="18"/>
                <w:szCs w:val="18"/>
              </w:rPr>
              <w:t>eagent water to produce an approximately 6N solution</w:t>
            </w:r>
          </w:p>
        </w:tc>
      </w:tr>
      <w:tr w:rsidR="0012549E" w:rsidRPr="009C3D45" w14:paraId="5166BB09" w14:textId="77777777" w:rsidTr="00985760">
        <w:trPr>
          <w:trHeight w:val="288"/>
        </w:trPr>
        <w:tc>
          <w:tcPr>
            <w:tcW w:w="122" w:type="pct"/>
            <w:vAlign w:val="center"/>
          </w:tcPr>
          <w:p w14:paraId="4915920B" w14:textId="77777777" w:rsidR="00F532CF" w:rsidRPr="009C3D45" w:rsidRDefault="00F532CF" w:rsidP="00AF61BC">
            <w:pPr>
              <w:rPr>
                <w:rFonts w:ascii="Arial" w:hAnsi="Arial" w:cs="Arial"/>
                <w:color w:val="000000"/>
                <w:sz w:val="18"/>
                <w:szCs w:val="18"/>
              </w:rPr>
            </w:pPr>
          </w:p>
        </w:tc>
        <w:tc>
          <w:tcPr>
            <w:tcW w:w="4878" w:type="pct"/>
            <w:vAlign w:val="center"/>
          </w:tcPr>
          <w:p w14:paraId="5B907F0B" w14:textId="77777777" w:rsidR="00F532CF" w:rsidRPr="009C3D45" w:rsidRDefault="00985760" w:rsidP="00985760">
            <w:pPr>
              <w:rPr>
                <w:rFonts w:ascii="Arial" w:hAnsi="Arial" w:cs="Arial"/>
                <w:color w:val="000000"/>
                <w:sz w:val="18"/>
                <w:szCs w:val="18"/>
              </w:rPr>
            </w:pPr>
            <w:r w:rsidRPr="00985760">
              <w:rPr>
                <w:rFonts w:ascii="Arial" w:hAnsi="Arial" w:cs="Arial"/>
                <w:color w:val="000000"/>
                <w:sz w:val="18"/>
                <w:szCs w:val="18"/>
              </w:rPr>
              <w:t>n-Hexane–85% minimum purity, 99.0% min. saturated C</w:t>
            </w:r>
            <w:r w:rsidRPr="00985760">
              <w:rPr>
                <w:rFonts w:ascii="Arial" w:hAnsi="Arial" w:cs="Arial"/>
                <w:color w:val="000000"/>
                <w:sz w:val="18"/>
                <w:szCs w:val="18"/>
                <w:vertAlign w:val="subscript"/>
              </w:rPr>
              <w:t>6</w:t>
            </w:r>
            <w:r w:rsidRPr="00985760">
              <w:rPr>
                <w:rFonts w:ascii="Arial" w:hAnsi="Arial" w:cs="Arial"/>
                <w:color w:val="000000"/>
                <w:sz w:val="18"/>
                <w:szCs w:val="18"/>
              </w:rPr>
              <w:t xml:space="preserve"> isomers, residue less than 1 mg/L (0.0001% max.)</w:t>
            </w:r>
          </w:p>
        </w:tc>
      </w:tr>
      <w:tr w:rsidR="0012549E" w:rsidRPr="009C3D45" w14:paraId="0410CB47" w14:textId="77777777" w:rsidTr="00985760">
        <w:trPr>
          <w:trHeight w:val="288"/>
        </w:trPr>
        <w:tc>
          <w:tcPr>
            <w:tcW w:w="122" w:type="pct"/>
            <w:vAlign w:val="center"/>
          </w:tcPr>
          <w:p w14:paraId="6D2233A4" w14:textId="77777777" w:rsidR="00F532CF" w:rsidRPr="009C3D45" w:rsidRDefault="00F532CF" w:rsidP="00AF61BC">
            <w:pPr>
              <w:rPr>
                <w:rFonts w:ascii="Arial" w:hAnsi="Arial" w:cs="Arial"/>
                <w:color w:val="000000"/>
                <w:sz w:val="18"/>
                <w:szCs w:val="18"/>
              </w:rPr>
            </w:pPr>
          </w:p>
        </w:tc>
        <w:tc>
          <w:tcPr>
            <w:tcW w:w="4878" w:type="pct"/>
            <w:vAlign w:val="center"/>
          </w:tcPr>
          <w:p w14:paraId="5423FF95" w14:textId="77777777" w:rsidR="00243D5F" w:rsidRPr="009C3D45" w:rsidRDefault="00985760" w:rsidP="00AF61BC">
            <w:pPr>
              <w:rPr>
                <w:rFonts w:ascii="Arial" w:hAnsi="Arial" w:cs="Arial"/>
                <w:color w:val="000000"/>
                <w:sz w:val="18"/>
                <w:szCs w:val="18"/>
              </w:rPr>
            </w:pPr>
            <w:r w:rsidRPr="00985760">
              <w:rPr>
                <w:rFonts w:ascii="Arial" w:hAnsi="Arial" w:cs="Arial"/>
                <w:color w:val="000000"/>
                <w:sz w:val="18"/>
                <w:szCs w:val="18"/>
              </w:rPr>
              <w:t>Acetone–ACS, residue less than 1 mg/L (0.0001% max)</w:t>
            </w:r>
          </w:p>
        </w:tc>
      </w:tr>
      <w:tr w:rsidR="0012549E" w:rsidRPr="009C3D45" w14:paraId="6F834108" w14:textId="77777777" w:rsidTr="00985760">
        <w:trPr>
          <w:trHeight w:val="288"/>
        </w:trPr>
        <w:tc>
          <w:tcPr>
            <w:tcW w:w="122" w:type="pct"/>
            <w:vAlign w:val="center"/>
          </w:tcPr>
          <w:p w14:paraId="13531599" w14:textId="77777777" w:rsidR="00F532CF" w:rsidRPr="009C3D45" w:rsidRDefault="00F532CF" w:rsidP="00AF61BC">
            <w:pPr>
              <w:rPr>
                <w:rFonts w:ascii="Arial" w:hAnsi="Arial" w:cs="Arial"/>
                <w:color w:val="000000"/>
                <w:sz w:val="18"/>
                <w:szCs w:val="18"/>
              </w:rPr>
            </w:pPr>
          </w:p>
        </w:tc>
        <w:tc>
          <w:tcPr>
            <w:tcW w:w="4878" w:type="pct"/>
            <w:vAlign w:val="center"/>
          </w:tcPr>
          <w:p w14:paraId="757047E6" w14:textId="77777777" w:rsidR="00F532CF" w:rsidRPr="009C3D45" w:rsidRDefault="00985760" w:rsidP="00985760">
            <w:pPr>
              <w:rPr>
                <w:rFonts w:ascii="Arial" w:hAnsi="Arial" w:cs="Arial"/>
                <w:color w:val="000000"/>
                <w:sz w:val="18"/>
                <w:szCs w:val="18"/>
              </w:rPr>
            </w:pPr>
            <w:r w:rsidRPr="00985760">
              <w:rPr>
                <w:rFonts w:ascii="Arial" w:hAnsi="Arial" w:cs="Arial"/>
                <w:color w:val="000000"/>
                <w:sz w:val="18"/>
                <w:szCs w:val="18"/>
              </w:rPr>
              <w:t>Sodium sulfate–ACS, granular anhydrous.</w:t>
            </w:r>
            <w:r w:rsidR="00D92C5F">
              <w:rPr>
                <w:rFonts w:ascii="Arial" w:hAnsi="Arial" w:cs="Arial"/>
                <w:color w:val="000000"/>
                <w:sz w:val="18"/>
                <w:szCs w:val="18"/>
              </w:rPr>
              <w:t xml:space="preserve"> </w:t>
            </w:r>
            <w:r w:rsidRPr="00985760">
              <w:rPr>
                <w:rFonts w:ascii="Arial" w:hAnsi="Arial" w:cs="Arial"/>
                <w:color w:val="000000"/>
                <w:sz w:val="18"/>
                <w:szCs w:val="18"/>
              </w:rPr>
              <w:t>Dry at 200-250 °C for 24 h minimum and store in a tightly sealed container until use</w:t>
            </w:r>
          </w:p>
        </w:tc>
      </w:tr>
      <w:tr w:rsidR="0012549E" w:rsidRPr="009C3D45" w14:paraId="61F2C498" w14:textId="77777777" w:rsidTr="00985760">
        <w:trPr>
          <w:trHeight w:val="288"/>
        </w:trPr>
        <w:tc>
          <w:tcPr>
            <w:tcW w:w="122" w:type="pct"/>
            <w:vAlign w:val="center"/>
          </w:tcPr>
          <w:p w14:paraId="1962C120" w14:textId="77777777" w:rsidR="00243D5F" w:rsidRPr="009C3D45" w:rsidRDefault="00243D5F" w:rsidP="00AF61BC">
            <w:pPr>
              <w:rPr>
                <w:rFonts w:ascii="Arial" w:hAnsi="Arial" w:cs="Arial"/>
                <w:color w:val="000000"/>
                <w:sz w:val="18"/>
                <w:szCs w:val="18"/>
              </w:rPr>
            </w:pPr>
          </w:p>
        </w:tc>
        <w:tc>
          <w:tcPr>
            <w:tcW w:w="4878" w:type="pct"/>
            <w:vAlign w:val="center"/>
          </w:tcPr>
          <w:p w14:paraId="7C97ADC8" w14:textId="77777777" w:rsidR="00243D5F" w:rsidRPr="009C3D45" w:rsidRDefault="00985760" w:rsidP="00AF61BC">
            <w:pPr>
              <w:rPr>
                <w:rFonts w:ascii="Arial" w:hAnsi="Arial" w:cs="Arial"/>
                <w:color w:val="000000"/>
                <w:sz w:val="18"/>
                <w:szCs w:val="18"/>
              </w:rPr>
            </w:pPr>
            <w:r w:rsidRPr="00985760">
              <w:rPr>
                <w:rFonts w:ascii="Arial" w:hAnsi="Arial" w:cs="Arial"/>
                <w:color w:val="000000"/>
                <w:sz w:val="18"/>
                <w:szCs w:val="18"/>
              </w:rPr>
              <w:t>Boiling chips–Silicon carbide or fluoropolymer</w:t>
            </w:r>
          </w:p>
        </w:tc>
      </w:tr>
      <w:tr w:rsidR="0012549E" w:rsidRPr="009C3D45" w14:paraId="50FC94CA" w14:textId="77777777" w:rsidTr="00985760">
        <w:trPr>
          <w:trHeight w:val="288"/>
        </w:trPr>
        <w:tc>
          <w:tcPr>
            <w:tcW w:w="122" w:type="pct"/>
            <w:vAlign w:val="center"/>
          </w:tcPr>
          <w:p w14:paraId="396CEDA3" w14:textId="77777777" w:rsidR="00243D5F" w:rsidRPr="009C3D45" w:rsidRDefault="00243D5F" w:rsidP="00AF61BC">
            <w:pPr>
              <w:rPr>
                <w:rFonts w:ascii="Arial" w:hAnsi="Arial" w:cs="Arial"/>
                <w:color w:val="000000"/>
                <w:sz w:val="18"/>
                <w:szCs w:val="18"/>
              </w:rPr>
            </w:pPr>
          </w:p>
        </w:tc>
        <w:tc>
          <w:tcPr>
            <w:tcW w:w="4878" w:type="pct"/>
            <w:vAlign w:val="center"/>
          </w:tcPr>
          <w:p w14:paraId="22E547B4" w14:textId="77777777" w:rsidR="00243D5F" w:rsidRPr="009C3D45" w:rsidRDefault="00985760" w:rsidP="00AF61BC">
            <w:pPr>
              <w:rPr>
                <w:rFonts w:ascii="Arial" w:hAnsi="Arial" w:cs="Arial"/>
                <w:color w:val="000000"/>
                <w:sz w:val="18"/>
                <w:szCs w:val="18"/>
              </w:rPr>
            </w:pPr>
            <w:r w:rsidRPr="00985760">
              <w:rPr>
                <w:rFonts w:ascii="Arial" w:hAnsi="Arial" w:cs="Arial"/>
                <w:color w:val="000000"/>
                <w:sz w:val="18"/>
                <w:szCs w:val="18"/>
              </w:rPr>
              <w:t>Silica gel–Anhydrous, 75-150 µm, 30 Å pore size (</w:t>
            </w:r>
            <w:proofErr w:type="spellStart"/>
            <w:r w:rsidRPr="00985760">
              <w:rPr>
                <w:rFonts w:ascii="Arial" w:hAnsi="Arial" w:cs="Arial"/>
                <w:color w:val="000000"/>
                <w:sz w:val="18"/>
                <w:szCs w:val="18"/>
              </w:rPr>
              <w:t>Davisil</w:t>
            </w:r>
            <w:proofErr w:type="spellEnd"/>
            <w:r w:rsidRPr="00985760">
              <w:rPr>
                <w:rFonts w:ascii="Arial" w:hAnsi="Arial" w:cs="Arial"/>
                <w:color w:val="000000"/>
                <w:sz w:val="18"/>
                <w:szCs w:val="18"/>
              </w:rPr>
              <w:t xml:space="preserve"> Grade 923, or equivalent).</w:t>
            </w:r>
          </w:p>
        </w:tc>
      </w:tr>
      <w:tr w:rsidR="0012549E" w:rsidRPr="009C3D45" w14:paraId="55CBF134" w14:textId="77777777" w:rsidTr="00985760">
        <w:trPr>
          <w:trHeight w:val="350"/>
        </w:trPr>
        <w:tc>
          <w:tcPr>
            <w:tcW w:w="122" w:type="pct"/>
            <w:vAlign w:val="center"/>
          </w:tcPr>
          <w:p w14:paraId="04E4DF68" w14:textId="77777777" w:rsidR="000609E6" w:rsidRPr="009C3D45" w:rsidRDefault="000609E6" w:rsidP="00AF61BC">
            <w:pPr>
              <w:rPr>
                <w:rFonts w:ascii="Arial" w:hAnsi="Arial" w:cs="Arial"/>
                <w:color w:val="000000"/>
                <w:sz w:val="18"/>
                <w:szCs w:val="18"/>
              </w:rPr>
            </w:pPr>
          </w:p>
        </w:tc>
        <w:tc>
          <w:tcPr>
            <w:tcW w:w="4878" w:type="pct"/>
            <w:vAlign w:val="center"/>
          </w:tcPr>
          <w:p w14:paraId="5B5B39F9" w14:textId="77777777" w:rsidR="000609E6" w:rsidRPr="009C3D45" w:rsidRDefault="00985760" w:rsidP="00AF61BC">
            <w:pPr>
              <w:rPr>
                <w:rFonts w:ascii="Arial" w:hAnsi="Arial" w:cs="Arial"/>
                <w:color w:val="000000"/>
                <w:sz w:val="18"/>
                <w:szCs w:val="18"/>
              </w:rPr>
            </w:pPr>
            <w:r w:rsidRPr="00985760">
              <w:rPr>
                <w:rFonts w:ascii="Arial" w:hAnsi="Arial" w:cs="Arial"/>
                <w:color w:val="000000"/>
                <w:sz w:val="18"/>
                <w:szCs w:val="18"/>
              </w:rPr>
              <w:t>Hexadecane–98% minimum purity</w:t>
            </w:r>
          </w:p>
        </w:tc>
      </w:tr>
      <w:tr w:rsidR="0012549E" w:rsidRPr="009C3D45" w14:paraId="797ED88B" w14:textId="77777777" w:rsidTr="00985760">
        <w:trPr>
          <w:trHeight w:val="288"/>
        </w:trPr>
        <w:tc>
          <w:tcPr>
            <w:tcW w:w="122" w:type="pct"/>
            <w:vAlign w:val="center"/>
          </w:tcPr>
          <w:p w14:paraId="0BF13960" w14:textId="77777777" w:rsidR="000609E6" w:rsidRPr="009C3D45" w:rsidRDefault="000609E6" w:rsidP="00AF61BC">
            <w:pPr>
              <w:rPr>
                <w:rFonts w:ascii="Arial" w:hAnsi="Arial" w:cs="Arial"/>
                <w:color w:val="000000"/>
                <w:sz w:val="18"/>
                <w:szCs w:val="18"/>
              </w:rPr>
            </w:pPr>
          </w:p>
        </w:tc>
        <w:tc>
          <w:tcPr>
            <w:tcW w:w="4878" w:type="pct"/>
            <w:vAlign w:val="center"/>
          </w:tcPr>
          <w:p w14:paraId="4032D76A" w14:textId="77777777" w:rsidR="000609E6" w:rsidRPr="009C3D45" w:rsidRDefault="00985760" w:rsidP="00AF61BC">
            <w:pPr>
              <w:rPr>
                <w:rFonts w:ascii="Arial" w:hAnsi="Arial" w:cs="Arial"/>
                <w:color w:val="000000"/>
                <w:sz w:val="18"/>
                <w:szCs w:val="18"/>
              </w:rPr>
            </w:pPr>
            <w:r w:rsidRPr="00985760">
              <w:rPr>
                <w:rFonts w:ascii="Arial" w:hAnsi="Arial" w:cs="Arial"/>
                <w:color w:val="000000"/>
                <w:sz w:val="18"/>
                <w:szCs w:val="18"/>
              </w:rPr>
              <w:t>Stearic acid–98% minimum purity</w:t>
            </w:r>
          </w:p>
        </w:tc>
      </w:tr>
    </w:tbl>
    <w:p w14:paraId="124640F0" w14:textId="77777777" w:rsidR="001B0F0F" w:rsidRPr="009C3D45" w:rsidRDefault="001B0F0F" w:rsidP="007E1EA2">
      <w:pPr>
        <w:jc w:val="both"/>
        <w:rPr>
          <w:rFonts w:ascii="Arial" w:hAnsi="Arial" w:cs="Arial"/>
          <w:color w:val="000000"/>
          <w:sz w:val="18"/>
          <w:szCs w:val="18"/>
        </w:rPr>
        <w:sectPr w:rsidR="001B0F0F" w:rsidRPr="009C3D45" w:rsidSect="00985760">
          <w:type w:val="continuous"/>
          <w:pgSz w:w="12240" w:h="15840" w:code="1"/>
          <w:pgMar w:top="720" w:right="720" w:bottom="432" w:left="720" w:header="288" w:footer="288" w:gutter="0"/>
          <w:cols w:space="180"/>
          <w:titlePg/>
          <w:docGrid w:linePitch="360"/>
        </w:sectPr>
      </w:pPr>
    </w:p>
    <w:p w14:paraId="2C35F528" w14:textId="77777777" w:rsidR="00F532CF" w:rsidRPr="009C3D45" w:rsidRDefault="00F532CF" w:rsidP="007E1EA2">
      <w:pPr>
        <w:jc w:val="both"/>
        <w:rPr>
          <w:rFonts w:ascii="Arial" w:hAnsi="Arial" w:cs="Arial"/>
          <w:color w:val="000000"/>
          <w:sz w:val="18"/>
          <w:szCs w:val="18"/>
        </w:rPr>
      </w:pPr>
    </w:p>
    <w:p w14:paraId="2D0ABB53" w14:textId="77777777" w:rsidR="00F532CF" w:rsidRPr="009C3D45" w:rsidRDefault="00F532CF" w:rsidP="007E1EA2">
      <w:pPr>
        <w:jc w:val="both"/>
        <w:rPr>
          <w:rFonts w:ascii="Arial" w:hAnsi="Arial" w:cs="Arial"/>
          <w:color w:val="000000"/>
          <w:sz w:val="18"/>
          <w:szCs w:val="18"/>
        </w:rPr>
        <w:sectPr w:rsidR="00F532CF" w:rsidRPr="009C3D45" w:rsidSect="001B0F0F">
          <w:type w:val="continuous"/>
          <w:pgSz w:w="12240" w:h="15840" w:code="1"/>
          <w:pgMar w:top="720" w:right="720" w:bottom="432" w:left="720" w:header="288" w:footer="288" w:gutter="0"/>
          <w:cols w:space="180"/>
          <w:titlePg/>
          <w:docGrid w:linePitch="360"/>
        </w:sectPr>
      </w:pPr>
    </w:p>
    <w:p w14:paraId="0FC1370C" w14:textId="5628A126" w:rsidR="00583D3E" w:rsidRDefault="00583D3E" w:rsidP="007E1EA2">
      <w:pPr>
        <w:jc w:val="both"/>
        <w:rPr>
          <w:rFonts w:ascii="Arial" w:hAnsi="Arial" w:cs="Arial"/>
          <w:color w:val="000000"/>
          <w:sz w:val="18"/>
          <w:szCs w:val="18"/>
        </w:rPr>
      </w:pPr>
    </w:p>
    <w:p w14:paraId="51B4F3B4" w14:textId="77777777" w:rsidR="00196900" w:rsidRDefault="00196900" w:rsidP="007E1EA2">
      <w:pPr>
        <w:jc w:val="both"/>
        <w:rPr>
          <w:rFonts w:ascii="Arial" w:hAnsi="Arial" w:cs="Arial"/>
          <w:color w:val="000000"/>
          <w:sz w:val="18"/>
          <w:szCs w:val="18"/>
        </w:rPr>
      </w:pPr>
    </w:p>
    <w:p w14:paraId="189FF3E9" w14:textId="77777777" w:rsidR="00196900" w:rsidRDefault="00196900" w:rsidP="007E1EA2">
      <w:pPr>
        <w:jc w:val="both"/>
        <w:rPr>
          <w:rFonts w:ascii="Arial" w:hAnsi="Arial" w:cs="Arial"/>
          <w:color w:val="000000"/>
          <w:sz w:val="18"/>
          <w:szCs w:val="18"/>
        </w:rPr>
      </w:pPr>
    </w:p>
    <w:p w14:paraId="120D45B4" w14:textId="77777777" w:rsidR="00196900" w:rsidRDefault="00196900" w:rsidP="007E1EA2">
      <w:pPr>
        <w:jc w:val="both"/>
        <w:rPr>
          <w:rFonts w:ascii="Arial" w:hAnsi="Arial" w:cs="Arial"/>
          <w:color w:val="000000"/>
          <w:sz w:val="18"/>
          <w:szCs w:val="18"/>
        </w:rPr>
      </w:pPr>
    </w:p>
    <w:p w14:paraId="6FA07B20" w14:textId="77777777" w:rsidR="00196900" w:rsidRDefault="00196900" w:rsidP="007E1EA2">
      <w:pPr>
        <w:jc w:val="both"/>
        <w:rPr>
          <w:rFonts w:ascii="Arial" w:hAnsi="Arial" w:cs="Arial"/>
          <w:color w:val="000000"/>
          <w:sz w:val="18"/>
          <w:szCs w:val="18"/>
        </w:rPr>
      </w:pPr>
    </w:p>
    <w:p w14:paraId="2BFFB480" w14:textId="77777777" w:rsidR="00196900" w:rsidRDefault="00196900" w:rsidP="007E1EA2">
      <w:pPr>
        <w:jc w:val="both"/>
        <w:rPr>
          <w:rFonts w:ascii="Arial" w:hAnsi="Arial" w:cs="Arial"/>
          <w:color w:val="000000"/>
          <w:sz w:val="18"/>
          <w:szCs w:val="18"/>
        </w:rPr>
      </w:pPr>
    </w:p>
    <w:p w14:paraId="7DA7059C" w14:textId="77777777" w:rsidR="00196900" w:rsidRPr="009C3D45" w:rsidRDefault="00196900" w:rsidP="007E1EA2">
      <w:pPr>
        <w:jc w:val="both"/>
        <w:rPr>
          <w:rFonts w:ascii="Arial" w:hAnsi="Arial" w:cs="Arial"/>
          <w:color w:val="000000"/>
          <w:sz w:val="18"/>
          <w:szCs w:val="18"/>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96"/>
        <w:gridCol w:w="450"/>
        <w:gridCol w:w="450"/>
        <w:gridCol w:w="4637"/>
        <w:gridCol w:w="259"/>
      </w:tblGrid>
      <w:tr w:rsidR="0012549E" w:rsidRPr="009C3D45" w14:paraId="2513A34B" w14:textId="77777777" w:rsidTr="00196900">
        <w:trPr>
          <w:gridAfter w:val="1"/>
          <w:wAfter w:w="259" w:type="dxa"/>
          <w:trHeight w:val="264"/>
        </w:trPr>
        <w:tc>
          <w:tcPr>
            <w:tcW w:w="10901" w:type="dxa"/>
            <w:gridSpan w:val="5"/>
            <w:tcBorders>
              <w:top w:val="nil"/>
              <w:left w:val="nil"/>
              <w:bottom w:val="single" w:sz="4" w:space="0" w:color="auto"/>
              <w:right w:val="nil"/>
            </w:tcBorders>
            <w:shd w:val="clear" w:color="auto" w:fill="auto"/>
            <w:noWrap/>
            <w:vAlign w:val="center"/>
          </w:tcPr>
          <w:p w14:paraId="02697D50" w14:textId="77777777" w:rsidR="006D2B25" w:rsidRPr="000808F0" w:rsidRDefault="006D2B25" w:rsidP="006D2B25">
            <w:pPr>
              <w:jc w:val="center"/>
              <w:rPr>
                <w:rFonts w:ascii="Arial" w:hAnsi="Arial" w:cs="Arial"/>
                <w:b/>
                <w:sz w:val="18"/>
                <w:szCs w:val="18"/>
              </w:rPr>
            </w:pPr>
            <w:r w:rsidRPr="000808F0">
              <w:rPr>
                <w:rFonts w:ascii="Arial" w:hAnsi="Arial" w:cs="Arial"/>
                <w:b/>
                <w:sz w:val="18"/>
                <w:szCs w:val="18"/>
              </w:rPr>
              <w:lastRenderedPageBreak/>
              <w:t>PLEASE COMPLETE CHECKLIST IN INDELIBLE INK</w:t>
            </w:r>
          </w:p>
          <w:p w14:paraId="23F91126" w14:textId="77777777" w:rsidR="00DF52A3" w:rsidRPr="009C3D45" w:rsidRDefault="0016619B" w:rsidP="006D2B25">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D476B4" w:rsidRPr="009C3D45" w14:paraId="0A598090" w14:textId="77777777" w:rsidTr="00196900">
        <w:trPr>
          <w:trHeight w:val="413"/>
        </w:trPr>
        <w:tc>
          <w:tcPr>
            <w:tcW w:w="468" w:type="dxa"/>
            <w:tcBorders>
              <w:top w:val="single" w:sz="4" w:space="0" w:color="auto"/>
              <w:bottom w:val="single" w:sz="4" w:space="0" w:color="auto"/>
            </w:tcBorders>
            <w:shd w:val="clear" w:color="auto" w:fill="D9D9D9"/>
            <w:noWrap/>
            <w:tcMar>
              <w:left w:w="0" w:type="dxa"/>
              <w:right w:w="115" w:type="dxa"/>
            </w:tcMar>
            <w:tcFitText/>
            <w:vAlign w:val="center"/>
          </w:tcPr>
          <w:p w14:paraId="7D6C3F78" w14:textId="77777777" w:rsidR="00D476B4" w:rsidRPr="009C3D45" w:rsidRDefault="00D476B4" w:rsidP="00506A27">
            <w:pPr>
              <w:ind w:left="360"/>
              <w:jc w:val="right"/>
              <w:rPr>
                <w:rFonts w:ascii="Arial" w:hAnsi="Arial" w:cs="Arial"/>
                <w:b/>
                <w:color w:val="000000"/>
                <w:sz w:val="18"/>
                <w:szCs w:val="18"/>
              </w:rPr>
            </w:pPr>
          </w:p>
        </w:tc>
        <w:tc>
          <w:tcPr>
            <w:tcW w:w="4896" w:type="dxa"/>
            <w:tcBorders>
              <w:top w:val="single" w:sz="4" w:space="0" w:color="auto"/>
              <w:bottom w:val="single" w:sz="4" w:space="0" w:color="auto"/>
            </w:tcBorders>
            <w:shd w:val="clear" w:color="auto" w:fill="D9D9D9"/>
            <w:noWrap/>
            <w:vAlign w:val="center"/>
          </w:tcPr>
          <w:p w14:paraId="3CCBECE2" w14:textId="77777777" w:rsidR="00D476B4" w:rsidRPr="009C3D45" w:rsidRDefault="00D476B4" w:rsidP="00196900">
            <w:pPr>
              <w:jc w:val="center"/>
              <w:rPr>
                <w:rFonts w:ascii="Arial" w:hAnsi="Arial" w:cs="Arial"/>
                <w:b/>
                <w:color w:val="000000"/>
                <w:spacing w:val="-2"/>
                <w:sz w:val="18"/>
                <w:szCs w:val="18"/>
              </w:rPr>
            </w:pPr>
            <w:r w:rsidRPr="009C3D45">
              <w:rPr>
                <w:rFonts w:ascii="Arial" w:hAnsi="Arial" w:cs="Arial"/>
                <w:b/>
                <w:color w:val="000000"/>
                <w:spacing w:val="-2"/>
                <w:sz w:val="18"/>
                <w:szCs w:val="18"/>
              </w:rPr>
              <w:t>GENERAL</w:t>
            </w:r>
          </w:p>
        </w:tc>
        <w:tc>
          <w:tcPr>
            <w:tcW w:w="450" w:type="dxa"/>
            <w:tcBorders>
              <w:top w:val="single" w:sz="4" w:space="0" w:color="auto"/>
              <w:bottom w:val="single" w:sz="4" w:space="0" w:color="auto"/>
            </w:tcBorders>
            <w:shd w:val="clear" w:color="auto" w:fill="D9D9D9"/>
            <w:noWrap/>
            <w:vAlign w:val="center"/>
          </w:tcPr>
          <w:p w14:paraId="764B718A" w14:textId="77777777" w:rsidR="00D476B4" w:rsidRPr="009C3D45" w:rsidRDefault="00D476B4" w:rsidP="00D476B4">
            <w:pPr>
              <w:jc w:val="both"/>
              <w:rPr>
                <w:rFonts w:ascii="Arial" w:hAnsi="Arial" w:cs="Arial"/>
                <w:b/>
                <w:color w:val="000000"/>
                <w:sz w:val="18"/>
                <w:szCs w:val="18"/>
              </w:rPr>
            </w:pPr>
            <w:r>
              <w:rPr>
                <w:rFonts w:ascii="Arial" w:hAnsi="Arial" w:cs="Arial"/>
                <w:b/>
                <w:color w:val="000000"/>
                <w:sz w:val="18"/>
                <w:szCs w:val="18"/>
              </w:rPr>
              <w:t>LAB</w:t>
            </w:r>
          </w:p>
        </w:tc>
        <w:tc>
          <w:tcPr>
            <w:tcW w:w="450" w:type="dxa"/>
            <w:tcBorders>
              <w:top w:val="single" w:sz="4" w:space="0" w:color="auto"/>
              <w:bottom w:val="single" w:sz="4" w:space="0" w:color="auto"/>
            </w:tcBorders>
            <w:shd w:val="clear" w:color="auto" w:fill="D9D9D9"/>
            <w:noWrap/>
            <w:vAlign w:val="center"/>
          </w:tcPr>
          <w:p w14:paraId="474FBA5C" w14:textId="77777777" w:rsidR="00D476B4" w:rsidRPr="009C3D45" w:rsidRDefault="00D476B4" w:rsidP="00D476B4">
            <w:pPr>
              <w:jc w:val="both"/>
              <w:rPr>
                <w:rFonts w:ascii="Arial" w:hAnsi="Arial" w:cs="Arial"/>
                <w:b/>
                <w:color w:val="000000"/>
                <w:sz w:val="18"/>
                <w:szCs w:val="18"/>
              </w:rPr>
            </w:pPr>
            <w:r>
              <w:rPr>
                <w:rFonts w:ascii="Arial" w:hAnsi="Arial" w:cs="Arial"/>
                <w:b/>
                <w:sz w:val="18"/>
                <w:szCs w:val="18"/>
              </w:rPr>
              <w:t>SOP</w:t>
            </w:r>
          </w:p>
        </w:tc>
        <w:tc>
          <w:tcPr>
            <w:tcW w:w="4896" w:type="dxa"/>
            <w:gridSpan w:val="2"/>
            <w:tcBorders>
              <w:top w:val="single" w:sz="4" w:space="0" w:color="auto"/>
              <w:bottom w:val="single" w:sz="4" w:space="0" w:color="auto"/>
            </w:tcBorders>
            <w:shd w:val="clear" w:color="auto" w:fill="D9D9D9"/>
            <w:vAlign w:val="center"/>
          </w:tcPr>
          <w:p w14:paraId="58AD45BE" w14:textId="77777777" w:rsidR="00D476B4" w:rsidRPr="009C3D45" w:rsidRDefault="00D476B4" w:rsidP="00196900">
            <w:pPr>
              <w:jc w:val="center"/>
              <w:rPr>
                <w:rFonts w:ascii="Arial" w:hAnsi="Arial" w:cs="Arial"/>
                <w:b/>
                <w:bCs/>
                <w:color w:val="000000"/>
                <w:spacing w:val="-2"/>
                <w:sz w:val="18"/>
                <w:szCs w:val="18"/>
              </w:rPr>
            </w:pPr>
            <w:r w:rsidRPr="009C3D45">
              <w:rPr>
                <w:rFonts w:ascii="Arial" w:hAnsi="Arial" w:cs="Arial"/>
                <w:b/>
                <w:bCs/>
                <w:color w:val="000000"/>
                <w:spacing w:val="-2"/>
                <w:sz w:val="18"/>
                <w:szCs w:val="18"/>
              </w:rPr>
              <w:t>EXPLANATION</w:t>
            </w:r>
          </w:p>
        </w:tc>
      </w:tr>
      <w:tr w:rsidR="0012549E" w:rsidRPr="009C3D45" w14:paraId="60352089" w14:textId="77777777" w:rsidTr="00196900">
        <w:trPr>
          <w:trHeight w:val="413"/>
        </w:trPr>
        <w:tc>
          <w:tcPr>
            <w:tcW w:w="468" w:type="dxa"/>
            <w:tcBorders>
              <w:top w:val="single" w:sz="4" w:space="0" w:color="auto"/>
            </w:tcBorders>
            <w:noWrap/>
            <w:tcMar>
              <w:left w:w="0" w:type="dxa"/>
              <w:right w:w="115" w:type="dxa"/>
            </w:tcMar>
            <w:tcFitText/>
            <w:vAlign w:val="center"/>
          </w:tcPr>
          <w:p w14:paraId="26A5D56D" w14:textId="77777777" w:rsidR="00DF52A3" w:rsidRPr="009C3D45" w:rsidRDefault="00DF52A3" w:rsidP="00403734">
            <w:pPr>
              <w:numPr>
                <w:ilvl w:val="0"/>
                <w:numId w:val="3"/>
              </w:numPr>
              <w:jc w:val="right"/>
              <w:rPr>
                <w:rFonts w:ascii="Arial" w:hAnsi="Arial" w:cs="Arial"/>
                <w:color w:val="000000"/>
                <w:sz w:val="18"/>
                <w:szCs w:val="18"/>
              </w:rPr>
            </w:pPr>
          </w:p>
        </w:tc>
        <w:tc>
          <w:tcPr>
            <w:tcW w:w="4896" w:type="dxa"/>
            <w:tcBorders>
              <w:top w:val="single" w:sz="4" w:space="0" w:color="auto"/>
            </w:tcBorders>
            <w:noWrap/>
          </w:tcPr>
          <w:p w14:paraId="42F98A84" w14:textId="77777777" w:rsidR="00DF52A3" w:rsidRDefault="0062203B" w:rsidP="007E1EA2">
            <w:pPr>
              <w:jc w:val="both"/>
              <w:rPr>
                <w:rFonts w:ascii="Arial" w:hAnsi="Arial" w:cs="Arial"/>
                <w:color w:val="000000"/>
                <w:sz w:val="18"/>
                <w:szCs w:val="18"/>
              </w:rPr>
            </w:pPr>
            <w:r w:rsidRPr="0062203B">
              <w:rPr>
                <w:rFonts w:ascii="Arial" w:hAnsi="Arial" w:cs="Arial"/>
                <w:color w:val="000000"/>
                <w:spacing w:val="-2"/>
                <w:sz w:val="18"/>
                <w:szCs w:val="18"/>
              </w:rPr>
              <w:t xml:space="preserve">Is the SOP reviewed at least every 2 years? </w:t>
            </w:r>
            <w:r w:rsidR="00DF52A3" w:rsidRPr="009C3D45">
              <w:rPr>
                <w:rFonts w:ascii="Arial" w:hAnsi="Arial" w:cs="Arial"/>
                <w:color w:val="000000"/>
                <w:spacing w:val="-2"/>
                <w:sz w:val="18"/>
                <w:szCs w:val="18"/>
              </w:rPr>
              <w:t xml:space="preserve">What is the most recent review/revision date of the SOP? </w:t>
            </w:r>
            <w:r w:rsidR="00DF52A3" w:rsidRPr="009C3D45">
              <w:rPr>
                <w:rFonts w:ascii="Arial" w:hAnsi="Arial" w:cs="Arial"/>
                <w:color w:val="000000"/>
                <w:sz w:val="18"/>
                <w:szCs w:val="18"/>
              </w:rPr>
              <w:t xml:space="preserve">[15A NCAC </w:t>
            </w:r>
            <w:r w:rsidR="009D65BA">
              <w:rPr>
                <w:rFonts w:ascii="Arial" w:hAnsi="Arial" w:cs="Arial"/>
                <w:color w:val="000000"/>
                <w:sz w:val="18"/>
                <w:szCs w:val="18"/>
              </w:rPr>
              <w:t>0</w:t>
            </w:r>
            <w:r w:rsidR="00DF52A3" w:rsidRPr="009C3D45">
              <w:rPr>
                <w:rFonts w:ascii="Arial" w:hAnsi="Arial" w:cs="Arial"/>
                <w:color w:val="000000"/>
                <w:sz w:val="18"/>
                <w:szCs w:val="18"/>
              </w:rPr>
              <w:t>2H .0805 (a) (7)]</w:t>
            </w:r>
          </w:p>
          <w:p w14:paraId="7A43D493" w14:textId="77777777" w:rsidR="00AF1B56" w:rsidRDefault="00AF1B56" w:rsidP="007E1EA2">
            <w:pPr>
              <w:jc w:val="both"/>
              <w:rPr>
                <w:rFonts w:ascii="Arial" w:hAnsi="Arial" w:cs="Arial"/>
                <w:color w:val="000000"/>
                <w:sz w:val="18"/>
                <w:szCs w:val="18"/>
              </w:rPr>
            </w:pPr>
          </w:p>
          <w:p w14:paraId="173EF774" w14:textId="47F6BB6D" w:rsidR="00AF1B56" w:rsidRDefault="00C5765C" w:rsidP="007E1EA2">
            <w:pPr>
              <w:jc w:val="both"/>
              <w:rPr>
                <w:rFonts w:ascii="Arial" w:hAnsi="Arial" w:cs="Arial"/>
                <w:b/>
                <w:bCs/>
                <w:color w:val="000000"/>
                <w:sz w:val="18"/>
                <w:szCs w:val="18"/>
              </w:rPr>
            </w:pPr>
            <w:r>
              <w:rPr>
                <w:rFonts w:ascii="Arial" w:hAnsi="Arial" w:cs="Arial"/>
                <w:b/>
                <w:bCs/>
                <w:color w:val="000000"/>
                <w:sz w:val="18"/>
                <w:szCs w:val="18"/>
              </w:rPr>
              <w:t>Date:</w:t>
            </w:r>
          </w:p>
          <w:p w14:paraId="65A7CDEB" w14:textId="77777777" w:rsidR="00C5765C" w:rsidRPr="00AF1B56" w:rsidRDefault="00C5765C" w:rsidP="007E1EA2">
            <w:pPr>
              <w:jc w:val="both"/>
              <w:rPr>
                <w:rFonts w:ascii="Arial" w:hAnsi="Arial" w:cs="Arial"/>
                <w:b/>
                <w:bCs/>
                <w:color w:val="000000"/>
                <w:sz w:val="18"/>
                <w:szCs w:val="18"/>
              </w:rPr>
            </w:pPr>
          </w:p>
        </w:tc>
        <w:tc>
          <w:tcPr>
            <w:tcW w:w="450" w:type="dxa"/>
            <w:shd w:val="clear" w:color="auto" w:fill="D9D9D9"/>
            <w:noWrap/>
            <w:vAlign w:val="center"/>
          </w:tcPr>
          <w:p w14:paraId="719393B9" w14:textId="77777777" w:rsidR="00DF52A3" w:rsidRPr="009C3D45" w:rsidRDefault="00DF52A3" w:rsidP="007E1EA2">
            <w:pPr>
              <w:jc w:val="both"/>
              <w:rPr>
                <w:rFonts w:ascii="Arial" w:hAnsi="Arial" w:cs="Arial"/>
                <w:b/>
                <w:color w:val="000000"/>
                <w:sz w:val="18"/>
                <w:szCs w:val="18"/>
              </w:rPr>
            </w:pPr>
          </w:p>
        </w:tc>
        <w:tc>
          <w:tcPr>
            <w:tcW w:w="450" w:type="dxa"/>
            <w:shd w:val="clear" w:color="auto" w:fill="auto"/>
            <w:noWrap/>
            <w:vAlign w:val="center"/>
          </w:tcPr>
          <w:p w14:paraId="45971ADD" w14:textId="77777777" w:rsidR="00DF52A3" w:rsidRPr="009C3D45" w:rsidRDefault="00DF52A3" w:rsidP="007E1EA2">
            <w:pPr>
              <w:jc w:val="both"/>
              <w:rPr>
                <w:rFonts w:ascii="Arial" w:hAnsi="Arial" w:cs="Arial"/>
                <w:b/>
                <w:color w:val="000000"/>
                <w:sz w:val="18"/>
                <w:szCs w:val="18"/>
              </w:rPr>
            </w:pPr>
          </w:p>
        </w:tc>
        <w:tc>
          <w:tcPr>
            <w:tcW w:w="4896" w:type="dxa"/>
            <w:gridSpan w:val="2"/>
            <w:shd w:val="clear" w:color="auto" w:fill="FFFFFF"/>
            <w:vAlign w:val="center"/>
          </w:tcPr>
          <w:p w14:paraId="50EE7776" w14:textId="77777777" w:rsidR="0062203B" w:rsidRPr="0062203B" w:rsidRDefault="0062203B" w:rsidP="0062203B">
            <w:pPr>
              <w:jc w:val="both"/>
              <w:rPr>
                <w:rFonts w:ascii="Arial" w:hAnsi="Arial" w:cs="Arial"/>
                <w:color w:val="000000"/>
                <w:sz w:val="18"/>
                <w:szCs w:val="18"/>
              </w:rPr>
            </w:pPr>
            <w:r w:rsidRPr="0062203B">
              <w:rPr>
                <w:rFonts w:ascii="Arial" w:hAnsi="Arial" w:cs="Arial"/>
                <w:color w:val="000000"/>
                <w:sz w:val="18"/>
                <w:szCs w:val="18"/>
              </w:rPr>
              <w:t>Quality assurance, quality control, and Standard Operating Procedure documentation shall indicate the effective date of the document and be reviewed every two years and updated if changes in procedures are made.</w:t>
            </w:r>
          </w:p>
          <w:p w14:paraId="6769C846" w14:textId="77777777" w:rsidR="00DF52A3" w:rsidRPr="009C3D45" w:rsidRDefault="00DF52A3" w:rsidP="007E1EA2">
            <w:pPr>
              <w:jc w:val="both"/>
              <w:rPr>
                <w:rFonts w:ascii="Arial" w:hAnsi="Arial" w:cs="Arial"/>
                <w:b/>
                <w:color w:val="000000"/>
                <w:sz w:val="18"/>
                <w:szCs w:val="18"/>
              </w:rPr>
            </w:pPr>
            <w:r w:rsidRPr="009C3D45">
              <w:rPr>
                <w:rFonts w:ascii="Arial" w:hAnsi="Arial" w:cs="Arial"/>
                <w:color w:val="000000"/>
                <w:sz w:val="18"/>
                <w:szCs w:val="18"/>
              </w:rPr>
              <w:t xml:space="preserve">Verify proper method reference. During </w:t>
            </w:r>
            <w:proofErr w:type="gramStart"/>
            <w:r w:rsidRPr="009C3D45">
              <w:rPr>
                <w:rFonts w:ascii="Arial" w:hAnsi="Arial" w:cs="Arial"/>
                <w:color w:val="000000"/>
                <w:sz w:val="18"/>
                <w:szCs w:val="18"/>
              </w:rPr>
              <w:t>review</w:t>
            </w:r>
            <w:proofErr w:type="gramEnd"/>
            <w:r w:rsidRPr="009C3D45">
              <w:rPr>
                <w:rFonts w:ascii="Arial" w:hAnsi="Arial" w:cs="Arial"/>
                <w:color w:val="000000"/>
                <w:sz w:val="18"/>
                <w:szCs w:val="18"/>
              </w:rPr>
              <w:t xml:space="preserve"> notate deviations from the approved method and SOP. </w:t>
            </w:r>
          </w:p>
        </w:tc>
      </w:tr>
      <w:tr w:rsidR="0062203B" w:rsidRPr="009C3D45" w14:paraId="368A9AC5" w14:textId="77777777" w:rsidTr="00196900">
        <w:trPr>
          <w:trHeight w:val="413"/>
        </w:trPr>
        <w:tc>
          <w:tcPr>
            <w:tcW w:w="468" w:type="dxa"/>
            <w:tcBorders>
              <w:top w:val="single" w:sz="4" w:space="0" w:color="auto"/>
            </w:tcBorders>
            <w:noWrap/>
            <w:tcMar>
              <w:left w:w="0" w:type="dxa"/>
              <w:right w:w="115" w:type="dxa"/>
            </w:tcMar>
            <w:tcFitText/>
            <w:vAlign w:val="center"/>
          </w:tcPr>
          <w:p w14:paraId="712E1251"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noWrap/>
          </w:tcPr>
          <w:p w14:paraId="0F819282" w14:textId="306D3768" w:rsidR="0062203B" w:rsidRPr="0062203B" w:rsidRDefault="0062203B" w:rsidP="0062203B">
            <w:pPr>
              <w:jc w:val="both"/>
              <w:rPr>
                <w:rFonts w:ascii="Arial" w:hAnsi="Arial" w:cs="Arial"/>
                <w:color w:val="000000"/>
                <w:spacing w:val="-2"/>
                <w:sz w:val="18"/>
                <w:szCs w:val="18"/>
              </w:rPr>
            </w:pPr>
            <w:r w:rsidRPr="0075586A">
              <w:rPr>
                <w:rFonts w:ascii="Arial" w:hAnsi="Arial"/>
                <w:spacing w:val="-2"/>
                <w:sz w:val="18"/>
                <w:szCs w:val="18"/>
              </w:rPr>
              <w:t xml:space="preserve">Are all </w:t>
            </w:r>
            <w:r w:rsidR="009D65BA">
              <w:rPr>
                <w:rFonts w:ascii="Arial" w:hAnsi="Arial"/>
                <w:spacing w:val="-2"/>
                <w:sz w:val="18"/>
                <w:szCs w:val="18"/>
              </w:rPr>
              <w:t>review/</w:t>
            </w:r>
            <w:r w:rsidRPr="0075586A">
              <w:rPr>
                <w:rFonts w:ascii="Arial" w:hAnsi="Arial"/>
                <w:spacing w:val="-2"/>
                <w:sz w:val="18"/>
                <w:szCs w:val="18"/>
              </w:rPr>
              <w:t xml:space="preserve">revision dates and </w:t>
            </w:r>
            <w:r w:rsidR="009D65BA">
              <w:rPr>
                <w:rFonts w:ascii="Arial" w:hAnsi="Arial"/>
                <w:spacing w:val="-2"/>
                <w:sz w:val="18"/>
                <w:szCs w:val="18"/>
              </w:rPr>
              <w:t>procedural edits</w:t>
            </w:r>
            <w:r w:rsidR="009D65BA"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9D65BA">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78DE3A0C" w14:textId="77777777" w:rsidR="0062203B" w:rsidRPr="009C3D45" w:rsidRDefault="0062203B" w:rsidP="0062203B">
            <w:pPr>
              <w:jc w:val="both"/>
              <w:rPr>
                <w:rFonts w:ascii="Arial" w:hAnsi="Arial" w:cs="Arial"/>
                <w:b/>
                <w:color w:val="000000"/>
                <w:sz w:val="18"/>
                <w:szCs w:val="18"/>
              </w:rPr>
            </w:pPr>
          </w:p>
        </w:tc>
        <w:tc>
          <w:tcPr>
            <w:tcW w:w="450" w:type="dxa"/>
            <w:shd w:val="clear" w:color="auto" w:fill="auto"/>
            <w:noWrap/>
            <w:vAlign w:val="center"/>
          </w:tcPr>
          <w:p w14:paraId="0065E0BD" w14:textId="77777777" w:rsidR="0062203B" w:rsidRPr="009C3D45" w:rsidRDefault="0062203B" w:rsidP="0062203B">
            <w:pPr>
              <w:jc w:val="both"/>
              <w:rPr>
                <w:rFonts w:ascii="Arial" w:hAnsi="Arial" w:cs="Arial"/>
                <w:b/>
                <w:color w:val="000000"/>
                <w:sz w:val="18"/>
                <w:szCs w:val="18"/>
              </w:rPr>
            </w:pPr>
          </w:p>
        </w:tc>
        <w:tc>
          <w:tcPr>
            <w:tcW w:w="4896" w:type="dxa"/>
            <w:gridSpan w:val="2"/>
            <w:shd w:val="clear" w:color="auto" w:fill="FFFFFF"/>
            <w:vAlign w:val="center"/>
          </w:tcPr>
          <w:p w14:paraId="5F6B683B" w14:textId="77777777" w:rsidR="0062203B" w:rsidRPr="009C3D45" w:rsidRDefault="0062203B" w:rsidP="0062203B">
            <w:pPr>
              <w:jc w:val="both"/>
              <w:rPr>
                <w:rFonts w:ascii="Arial" w:hAnsi="Arial" w:cs="Arial"/>
                <w:b/>
                <w:bCs/>
                <w:color w:val="000000"/>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62203B" w:rsidRPr="009C3D45" w14:paraId="012D732A" w14:textId="77777777" w:rsidTr="00196900">
        <w:trPr>
          <w:trHeight w:val="413"/>
        </w:trPr>
        <w:tc>
          <w:tcPr>
            <w:tcW w:w="468" w:type="dxa"/>
            <w:tcBorders>
              <w:top w:val="single" w:sz="4" w:space="0" w:color="auto"/>
            </w:tcBorders>
            <w:noWrap/>
            <w:tcMar>
              <w:left w:w="0" w:type="dxa"/>
              <w:right w:w="115" w:type="dxa"/>
            </w:tcMar>
            <w:tcFitText/>
            <w:vAlign w:val="center"/>
          </w:tcPr>
          <w:p w14:paraId="7E6038AD"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noWrap/>
            <w:vAlign w:val="center"/>
          </w:tcPr>
          <w:p w14:paraId="4C6B3F21" w14:textId="77777777" w:rsidR="0062203B" w:rsidRPr="009C3D45" w:rsidRDefault="0062203B" w:rsidP="0062203B">
            <w:pPr>
              <w:jc w:val="both"/>
              <w:rPr>
                <w:rFonts w:ascii="Arial" w:hAnsi="Arial" w:cs="Arial"/>
                <w:color w:val="000000"/>
                <w:spacing w:val="-2"/>
                <w:sz w:val="18"/>
                <w:szCs w:val="18"/>
              </w:rPr>
            </w:pPr>
            <w:r w:rsidRPr="009C3D45">
              <w:rPr>
                <w:rFonts w:ascii="Arial" w:hAnsi="Arial" w:cs="Arial"/>
                <w:color w:val="000000"/>
                <w:spacing w:val="-2"/>
                <w:sz w:val="18"/>
                <w:szCs w:val="18"/>
              </w:rPr>
              <w:t>Is there North Carolina data available for review?</w:t>
            </w:r>
          </w:p>
        </w:tc>
        <w:tc>
          <w:tcPr>
            <w:tcW w:w="450" w:type="dxa"/>
            <w:noWrap/>
            <w:vAlign w:val="center"/>
          </w:tcPr>
          <w:p w14:paraId="4961BF9C" w14:textId="77777777" w:rsidR="0062203B" w:rsidRPr="009C3D45" w:rsidRDefault="0062203B" w:rsidP="0062203B">
            <w:pPr>
              <w:jc w:val="both"/>
              <w:rPr>
                <w:rFonts w:ascii="Arial" w:hAnsi="Arial" w:cs="Arial"/>
                <w:b/>
                <w:color w:val="000000"/>
                <w:sz w:val="18"/>
                <w:szCs w:val="18"/>
              </w:rPr>
            </w:pPr>
          </w:p>
        </w:tc>
        <w:tc>
          <w:tcPr>
            <w:tcW w:w="450" w:type="dxa"/>
            <w:shd w:val="clear" w:color="auto" w:fill="D9D9D9"/>
            <w:noWrap/>
            <w:vAlign w:val="center"/>
          </w:tcPr>
          <w:p w14:paraId="4600AFB8" w14:textId="77777777" w:rsidR="0062203B" w:rsidRPr="009C3D45" w:rsidRDefault="0062203B" w:rsidP="0062203B">
            <w:pPr>
              <w:jc w:val="both"/>
              <w:rPr>
                <w:rFonts w:ascii="Arial" w:hAnsi="Arial" w:cs="Arial"/>
                <w:b/>
                <w:color w:val="000000"/>
                <w:sz w:val="18"/>
                <w:szCs w:val="18"/>
              </w:rPr>
            </w:pPr>
          </w:p>
        </w:tc>
        <w:tc>
          <w:tcPr>
            <w:tcW w:w="4896" w:type="dxa"/>
            <w:gridSpan w:val="2"/>
            <w:shd w:val="clear" w:color="auto" w:fill="FFFFFF"/>
            <w:vAlign w:val="center"/>
          </w:tcPr>
          <w:p w14:paraId="2361FCD6" w14:textId="77777777" w:rsidR="0062203B" w:rsidRPr="009C3D45" w:rsidRDefault="0062203B" w:rsidP="0062203B">
            <w:pPr>
              <w:jc w:val="both"/>
              <w:rPr>
                <w:rFonts w:ascii="Arial" w:hAnsi="Arial" w:cs="Arial"/>
                <w:bCs/>
                <w:color w:val="000000"/>
                <w:spacing w:val="-2"/>
                <w:sz w:val="18"/>
                <w:szCs w:val="18"/>
              </w:rPr>
            </w:pPr>
            <w:r w:rsidRPr="009C3D45">
              <w:rPr>
                <w:rFonts w:ascii="Arial" w:hAnsi="Arial" w:cs="Arial"/>
                <w:bCs/>
                <w:color w:val="000000"/>
                <w:spacing w:val="-2"/>
                <w:sz w:val="18"/>
                <w:szCs w:val="18"/>
              </w:rPr>
              <w:t>If not, review PT data</w:t>
            </w:r>
          </w:p>
        </w:tc>
      </w:tr>
      <w:tr w:rsidR="0062203B" w:rsidRPr="009C3D45" w14:paraId="31A96BB5" w14:textId="77777777" w:rsidTr="00196900">
        <w:trPr>
          <w:trHeight w:val="413"/>
        </w:trPr>
        <w:tc>
          <w:tcPr>
            <w:tcW w:w="468" w:type="dxa"/>
            <w:tcBorders>
              <w:top w:val="single" w:sz="4" w:space="0" w:color="auto"/>
            </w:tcBorders>
            <w:shd w:val="clear" w:color="auto" w:fill="D9D9D9"/>
            <w:noWrap/>
            <w:tcMar>
              <w:left w:w="0" w:type="dxa"/>
              <w:right w:w="115" w:type="dxa"/>
            </w:tcMar>
            <w:tcFitText/>
            <w:vAlign w:val="center"/>
          </w:tcPr>
          <w:p w14:paraId="47A7C86E" w14:textId="77777777" w:rsidR="0062203B" w:rsidRPr="009C3D45" w:rsidRDefault="0062203B" w:rsidP="00506A27">
            <w:pPr>
              <w:ind w:left="360"/>
              <w:jc w:val="right"/>
              <w:rPr>
                <w:rFonts w:ascii="Arial" w:hAnsi="Arial" w:cs="Arial"/>
                <w:b/>
                <w:color w:val="000000"/>
                <w:sz w:val="18"/>
                <w:szCs w:val="18"/>
              </w:rPr>
            </w:pPr>
          </w:p>
        </w:tc>
        <w:tc>
          <w:tcPr>
            <w:tcW w:w="4896" w:type="dxa"/>
            <w:tcBorders>
              <w:top w:val="single" w:sz="4" w:space="0" w:color="auto"/>
            </w:tcBorders>
            <w:shd w:val="clear" w:color="auto" w:fill="D9D9D9"/>
            <w:noWrap/>
            <w:vAlign w:val="center"/>
          </w:tcPr>
          <w:p w14:paraId="0AC10A51" w14:textId="6DB5218D" w:rsidR="0062203B" w:rsidRPr="009C3D45" w:rsidRDefault="0062203B" w:rsidP="00196900">
            <w:pPr>
              <w:jc w:val="center"/>
              <w:rPr>
                <w:rFonts w:ascii="Arial" w:hAnsi="Arial" w:cs="Arial"/>
                <w:b/>
                <w:color w:val="000000"/>
                <w:sz w:val="18"/>
                <w:szCs w:val="18"/>
              </w:rPr>
            </w:pPr>
            <w:r w:rsidRPr="009C3D45">
              <w:rPr>
                <w:rFonts w:ascii="Arial" w:hAnsi="Arial" w:cs="Arial"/>
                <w:b/>
                <w:color w:val="000000"/>
                <w:sz w:val="18"/>
                <w:szCs w:val="18"/>
              </w:rPr>
              <w:t>PRESERVATION and STORAGE</w:t>
            </w:r>
          </w:p>
        </w:tc>
        <w:tc>
          <w:tcPr>
            <w:tcW w:w="450" w:type="dxa"/>
            <w:shd w:val="clear" w:color="auto" w:fill="D9D9D9"/>
            <w:noWrap/>
            <w:vAlign w:val="center"/>
          </w:tcPr>
          <w:p w14:paraId="2AB58903"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shd w:val="clear" w:color="auto" w:fill="D9D9D9"/>
            <w:noWrap/>
            <w:vAlign w:val="center"/>
          </w:tcPr>
          <w:p w14:paraId="11560BCA"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gridSpan w:val="2"/>
            <w:shd w:val="clear" w:color="auto" w:fill="D9D9D9"/>
            <w:vAlign w:val="center"/>
          </w:tcPr>
          <w:p w14:paraId="2D0EF3BD" w14:textId="77777777" w:rsidR="0062203B" w:rsidRPr="009C3D45" w:rsidRDefault="0062203B" w:rsidP="00196900">
            <w:pPr>
              <w:jc w:val="center"/>
              <w:rPr>
                <w:rFonts w:ascii="Arial" w:hAnsi="Arial" w:cs="Arial"/>
                <w:b/>
                <w:bCs/>
                <w:color w:val="000000"/>
                <w:spacing w:val="-2"/>
                <w:sz w:val="18"/>
                <w:szCs w:val="18"/>
              </w:rPr>
            </w:pPr>
            <w:r w:rsidRPr="009C3D45">
              <w:rPr>
                <w:rFonts w:ascii="Arial" w:hAnsi="Arial" w:cs="Arial"/>
                <w:b/>
                <w:bCs/>
                <w:color w:val="000000"/>
                <w:spacing w:val="-2"/>
                <w:sz w:val="18"/>
                <w:szCs w:val="18"/>
              </w:rPr>
              <w:t>EXPLANATION</w:t>
            </w:r>
          </w:p>
        </w:tc>
      </w:tr>
      <w:tr w:rsidR="0062203B" w:rsidRPr="009C3D45" w14:paraId="34493FAF" w14:textId="77777777" w:rsidTr="00196900">
        <w:trPr>
          <w:trHeight w:val="530"/>
        </w:trPr>
        <w:tc>
          <w:tcPr>
            <w:tcW w:w="468" w:type="dxa"/>
            <w:tcBorders>
              <w:top w:val="single" w:sz="4" w:space="0" w:color="auto"/>
            </w:tcBorders>
            <w:shd w:val="clear" w:color="auto" w:fill="auto"/>
            <w:noWrap/>
            <w:tcMar>
              <w:left w:w="0" w:type="dxa"/>
              <w:right w:w="115" w:type="dxa"/>
            </w:tcMar>
            <w:tcFitText/>
            <w:vAlign w:val="center"/>
          </w:tcPr>
          <w:p w14:paraId="4B95D49F"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4E0AB7BF" w14:textId="77777777" w:rsidR="0062203B" w:rsidRPr="009C3D45" w:rsidRDefault="0062203B" w:rsidP="0062203B">
            <w:pPr>
              <w:jc w:val="both"/>
              <w:rPr>
                <w:rFonts w:ascii="Arial" w:hAnsi="Arial" w:cs="Arial"/>
                <w:color w:val="000000"/>
                <w:sz w:val="18"/>
                <w:szCs w:val="18"/>
              </w:rPr>
            </w:pPr>
            <w:r w:rsidRPr="009C3D45">
              <w:rPr>
                <w:rFonts w:ascii="Arial" w:hAnsi="Arial" w:cs="Arial"/>
                <w:color w:val="000000"/>
                <w:sz w:val="18"/>
                <w:szCs w:val="18"/>
              </w:rPr>
              <w:t>Are samples collected in glass bottles? [40 CFR 136.3 Table II and footnote 1]</w:t>
            </w:r>
          </w:p>
        </w:tc>
        <w:tc>
          <w:tcPr>
            <w:tcW w:w="450" w:type="dxa"/>
            <w:shd w:val="clear" w:color="auto" w:fill="auto"/>
            <w:noWrap/>
            <w:vAlign w:val="center"/>
          </w:tcPr>
          <w:p w14:paraId="0C37E804"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57CC9BD2"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5F82B43C" w14:textId="77777777" w:rsidR="0062203B" w:rsidRPr="009C3D45" w:rsidRDefault="0062203B" w:rsidP="0062203B">
            <w:pPr>
              <w:jc w:val="both"/>
              <w:rPr>
                <w:rFonts w:ascii="Arial" w:hAnsi="Arial" w:cs="Arial"/>
                <w:color w:val="000000"/>
                <w:sz w:val="18"/>
                <w:szCs w:val="18"/>
              </w:rPr>
            </w:pPr>
          </w:p>
        </w:tc>
      </w:tr>
      <w:tr w:rsidR="0062203B" w:rsidRPr="009C3D45" w14:paraId="05C8AFFF" w14:textId="77777777" w:rsidTr="00196900">
        <w:trPr>
          <w:trHeight w:val="602"/>
        </w:trPr>
        <w:tc>
          <w:tcPr>
            <w:tcW w:w="468" w:type="dxa"/>
            <w:tcBorders>
              <w:top w:val="single" w:sz="4" w:space="0" w:color="auto"/>
            </w:tcBorders>
            <w:shd w:val="clear" w:color="auto" w:fill="auto"/>
            <w:noWrap/>
            <w:tcMar>
              <w:left w:w="0" w:type="dxa"/>
              <w:right w:w="115" w:type="dxa"/>
            </w:tcMar>
            <w:tcFitText/>
            <w:vAlign w:val="center"/>
          </w:tcPr>
          <w:p w14:paraId="791CE6E6"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64D30CF3" w14:textId="77777777" w:rsidR="0062203B" w:rsidRPr="009C3D45" w:rsidRDefault="0062203B" w:rsidP="0062203B">
            <w:pPr>
              <w:jc w:val="both"/>
              <w:rPr>
                <w:rFonts w:ascii="Arial" w:hAnsi="Arial" w:cs="Arial"/>
                <w:color w:val="000000"/>
                <w:spacing w:val="-2"/>
                <w:sz w:val="18"/>
                <w:szCs w:val="18"/>
              </w:rPr>
            </w:pPr>
            <w:r w:rsidRPr="009C3D45">
              <w:rPr>
                <w:rFonts w:ascii="Arial" w:hAnsi="Arial" w:cs="Arial"/>
                <w:color w:val="000000"/>
                <w:spacing w:val="-2"/>
                <w:sz w:val="18"/>
                <w:szCs w:val="18"/>
              </w:rPr>
              <w:t xml:space="preserve">Are samples iced to </w:t>
            </w:r>
            <w:r w:rsidRPr="009C3D45">
              <w:rPr>
                <w:rFonts w:ascii="Arial" w:hAnsi="Arial" w:cs="Arial"/>
                <w:color w:val="000000"/>
                <w:sz w:val="18"/>
                <w:szCs w:val="18"/>
              </w:rPr>
              <w:t xml:space="preserve">above freezing but </w:t>
            </w:r>
            <w:r w:rsidRPr="009C3D45">
              <w:rPr>
                <w:rFonts w:ascii="Arial" w:hAnsi="Arial" w:cs="Arial"/>
                <w:color w:val="000000"/>
                <w:spacing w:val="-2"/>
                <w:sz w:val="18"/>
                <w:szCs w:val="18"/>
              </w:rPr>
              <w:t xml:space="preserve">≤ 6 º C during shipment? </w:t>
            </w:r>
          </w:p>
          <w:p w14:paraId="0FA4A8D0" w14:textId="77777777" w:rsidR="0062203B" w:rsidRPr="009C3D45" w:rsidRDefault="0062203B" w:rsidP="0062203B">
            <w:pPr>
              <w:jc w:val="both"/>
              <w:rPr>
                <w:rFonts w:ascii="Arial" w:hAnsi="Arial" w:cs="Arial"/>
                <w:color w:val="000000"/>
                <w:sz w:val="18"/>
                <w:szCs w:val="18"/>
              </w:rPr>
            </w:pPr>
            <w:r w:rsidRPr="009C3D45">
              <w:rPr>
                <w:rFonts w:ascii="Arial" w:hAnsi="Arial" w:cs="Arial"/>
                <w:color w:val="000000"/>
                <w:spacing w:val="-2"/>
                <w:sz w:val="18"/>
                <w:szCs w:val="18"/>
              </w:rPr>
              <w:t>[</w:t>
            </w:r>
            <w:r w:rsidRPr="009C3D45">
              <w:rPr>
                <w:rFonts w:ascii="Arial" w:hAnsi="Arial" w:cs="Arial"/>
                <w:color w:val="000000"/>
                <w:sz w:val="18"/>
                <w:szCs w:val="18"/>
              </w:rPr>
              <w:t>40 CFR 136.3 Table II and footnote 18</w:t>
            </w:r>
            <w:r w:rsidRPr="009C3D45">
              <w:rPr>
                <w:rFonts w:ascii="Arial" w:hAnsi="Arial" w:cs="Arial"/>
                <w:color w:val="000000"/>
                <w:spacing w:val="-2"/>
                <w:sz w:val="18"/>
                <w:szCs w:val="18"/>
              </w:rPr>
              <w:t>]</w:t>
            </w:r>
          </w:p>
        </w:tc>
        <w:tc>
          <w:tcPr>
            <w:tcW w:w="450" w:type="dxa"/>
            <w:tcBorders>
              <w:bottom w:val="single" w:sz="4" w:space="0" w:color="auto"/>
            </w:tcBorders>
            <w:shd w:val="clear" w:color="auto" w:fill="auto"/>
            <w:noWrap/>
            <w:vAlign w:val="center"/>
          </w:tcPr>
          <w:p w14:paraId="3AECE192"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2C9665BF"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20CA23B6" w14:textId="77777777" w:rsidR="0062203B" w:rsidRPr="009C3D45" w:rsidRDefault="0062203B" w:rsidP="0062203B">
            <w:pPr>
              <w:jc w:val="both"/>
              <w:rPr>
                <w:rFonts w:ascii="Arial" w:hAnsi="Arial" w:cs="Arial"/>
                <w:color w:val="000000"/>
                <w:sz w:val="18"/>
                <w:szCs w:val="18"/>
              </w:rPr>
            </w:pPr>
          </w:p>
        </w:tc>
      </w:tr>
      <w:tr w:rsidR="0062203B" w:rsidRPr="009C3D45" w14:paraId="5586160F" w14:textId="77777777" w:rsidTr="00196900">
        <w:trPr>
          <w:trHeight w:val="530"/>
        </w:trPr>
        <w:tc>
          <w:tcPr>
            <w:tcW w:w="468" w:type="dxa"/>
            <w:tcBorders>
              <w:top w:val="single" w:sz="4" w:space="0" w:color="auto"/>
            </w:tcBorders>
            <w:shd w:val="clear" w:color="auto" w:fill="auto"/>
            <w:noWrap/>
            <w:tcMar>
              <w:left w:w="0" w:type="dxa"/>
              <w:right w:w="115" w:type="dxa"/>
            </w:tcMar>
            <w:tcFitText/>
            <w:vAlign w:val="center"/>
          </w:tcPr>
          <w:p w14:paraId="7F1489EC"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51FC1D17" w14:textId="77777777" w:rsidR="0062203B" w:rsidRPr="009C3D45" w:rsidRDefault="0062203B" w:rsidP="0062203B">
            <w:pPr>
              <w:jc w:val="both"/>
              <w:rPr>
                <w:rFonts w:ascii="Arial" w:hAnsi="Arial" w:cs="Arial"/>
                <w:color w:val="000000"/>
                <w:sz w:val="18"/>
                <w:szCs w:val="18"/>
              </w:rPr>
            </w:pPr>
            <w:r w:rsidRPr="009C3D45">
              <w:rPr>
                <w:rFonts w:ascii="Arial" w:hAnsi="Arial" w:cs="Arial"/>
                <w:color w:val="000000"/>
                <w:sz w:val="18"/>
                <w:szCs w:val="18"/>
              </w:rPr>
              <w:t xml:space="preserve">Are samples preserved at time of collection with </w:t>
            </w:r>
            <w:r w:rsidR="00095EB7">
              <w:rPr>
                <w:rFonts w:ascii="Arial" w:hAnsi="Arial" w:cs="Arial"/>
                <w:color w:val="000000"/>
                <w:sz w:val="18"/>
                <w:szCs w:val="18"/>
              </w:rPr>
              <w:t>HCl or H</w:t>
            </w:r>
            <w:r w:rsidR="00095EB7">
              <w:rPr>
                <w:rFonts w:ascii="Arial" w:hAnsi="Arial" w:cs="Arial"/>
                <w:color w:val="000000"/>
                <w:sz w:val="18"/>
                <w:szCs w:val="18"/>
                <w:vertAlign w:val="subscript"/>
              </w:rPr>
              <w:t>2</w:t>
            </w:r>
            <w:r w:rsidR="00095EB7">
              <w:rPr>
                <w:rFonts w:ascii="Arial" w:hAnsi="Arial" w:cs="Arial"/>
                <w:color w:val="000000"/>
                <w:sz w:val="18"/>
                <w:szCs w:val="18"/>
              </w:rPr>
              <w:t>SO</w:t>
            </w:r>
            <w:r w:rsidR="00095EB7">
              <w:rPr>
                <w:rFonts w:ascii="Arial" w:hAnsi="Arial" w:cs="Arial"/>
                <w:color w:val="000000"/>
                <w:sz w:val="18"/>
                <w:szCs w:val="18"/>
                <w:vertAlign w:val="subscript"/>
              </w:rPr>
              <w:t>4</w:t>
            </w:r>
            <w:r w:rsidRPr="009C3D45">
              <w:rPr>
                <w:rFonts w:ascii="Arial" w:hAnsi="Arial" w:cs="Arial"/>
                <w:color w:val="000000"/>
                <w:sz w:val="18"/>
                <w:szCs w:val="18"/>
              </w:rPr>
              <w:t xml:space="preserve"> to pH of &lt;2</w:t>
            </w:r>
            <w:r>
              <w:rPr>
                <w:rFonts w:ascii="Arial" w:hAnsi="Arial" w:cs="Arial"/>
                <w:color w:val="000000"/>
                <w:sz w:val="18"/>
                <w:szCs w:val="18"/>
              </w:rPr>
              <w:t xml:space="preserve"> S.U</w:t>
            </w:r>
            <w:r w:rsidRPr="009C3D45">
              <w:rPr>
                <w:rFonts w:ascii="Arial" w:hAnsi="Arial" w:cs="Arial"/>
                <w:color w:val="000000"/>
                <w:sz w:val="18"/>
                <w:szCs w:val="18"/>
              </w:rPr>
              <w:t>.? [40 CFR 136.3 Table II and footnotes 2 and 3]</w:t>
            </w:r>
          </w:p>
        </w:tc>
        <w:tc>
          <w:tcPr>
            <w:tcW w:w="450" w:type="dxa"/>
            <w:tcBorders>
              <w:bottom w:val="single" w:sz="4" w:space="0" w:color="auto"/>
            </w:tcBorders>
            <w:shd w:val="clear" w:color="auto" w:fill="auto"/>
            <w:noWrap/>
            <w:vAlign w:val="center"/>
          </w:tcPr>
          <w:p w14:paraId="4FF4ED05"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0235C7B7"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643B645C" w14:textId="77777777" w:rsidR="0062203B" w:rsidRPr="009C3D45" w:rsidRDefault="0062203B" w:rsidP="0062203B">
            <w:pPr>
              <w:jc w:val="both"/>
              <w:rPr>
                <w:rFonts w:ascii="Arial" w:hAnsi="Arial" w:cs="Arial"/>
                <w:color w:val="000000"/>
                <w:sz w:val="18"/>
                <w:szCs w:val="18"/>
              </w:rPr>
            </w:pPr>
            <w:r w:rsidRPr="009C3D45">
              <w:rPr>
                <w:rFonts w:ascii="Arial" w:hAnsi="Arial" w:cs="Arial"/>
                <w:color w:val="000000"/>
                <w:sz w:val="18"/>
                <w:szCs w:val="18"/>
              </w:rPr>
              <w:t>Preservation not required if analyzed within 15 minutes.</w:t>
            </w:r>
          </w:p>
        </w:tc>
      </w:tr>
      <w:tr w:rsidR="0062203B" w:rsidRPr="009C3D45" w14:paraId="2590598D" w14:textId="77777777" w:rsidTr="00196900">
        <w:trPr>
          <w:trHeight w:val="530"/>
        </w:trPr>
        <w:tc>
          <w:tcPr>
            <w:tcW w:w="468" w:type="dxa"/>
            <w:tcBorders>
              <w:top w:val="single" w:sz="4" w:space="0" w:color="auto"/>
            </w:tcBorders>
            <w:shd w:val="clear" w:color="auto" w:fill="auto"/>
            <w:noWrap/>
            <w:tcMar>
              <w:left w:w="0" w:type="dxa"/>
              <w:right w:w="115" w:type="dxa"/>
            </w:tcMar>
            <w:tcFitText/>
            <w:vAlign w:val="center"/>
          </w:tcPr>
          <w:p w14:paraId="140918DD"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3C0BA0D7"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If a sample is known or suspected of containing greater than 500 mg/L of extractable material or consists of a matrix containing substances that may interfere with the extraction procedure, then is a proportionally smaller volume of sample collected with a proportionally smaller amount of preservative? [EPA Method 1664, Rev. B, Section 8.1.2]</w:t>
            </w:r>
          </w:p>
        </w:tc>
        <w:tc>
          <w:tcPr>
            <w:tcW w:w="450" w:type="dxa"/>
            <w:tcBorders>
              <w:bottom w:val="single" w:sz="4" w:space="0" w:color="auto"/>
            </w:tcBorders>
            <w:shd w:val="clear" w:color="auto" w:fill="auto"/>
            <w:noWrap/>
            <w:vAlign w:val="center"/>
          </w:tcPr>
          <w:p w14:paraId="252627AE"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43CD144E"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2D90C2DD" w14:textId="77777777" w:rsidR="0062203B" w:rsidRPr="009C3D45" w:rsidRDefault="0062203B" w:rsidP="0062203B">
            <w:pPr>
              <w:jc w:val="both"/>
              <w:rPr>
                <w:rFonts w:ascii="Arial" w:hAnsi="Arial" w:cs="Arial"/>
                <w:color w:val="000000"/>
                <w:sz w:val="18"/>
                <w:szCs w:val="18"/>
              </w:rPr>
            </w:pPr>
            <w:r w:rsidRPr="00DF44DF">
              <w:rPr>
                <w:rFonts w:ascii="Arial" w:hAnsi="Arial" w:cs="Arial"/>
                <w:color w:val="000000"/>
                <w:sz w:val="18"/>
                <w:szCs w:val="18"/>
              </w:rPr>
              <w:t>If a sample is known or suspected to contain greater than 500 mg/L of extractable material or consists of complex matrix containing substances (such as particulates or detergents) that may interfere with the extraction procedure, collect a proportionately smaller volume of sample (the volume required will depend upon the estimated amount of extractable material) in a glass bottle.</w:t>
            </w:r>
            <w:r>
              <w:rPr>
                <w:rFonts w:ascii="Arial" w:hAnsi="Arial" w:cs="Arial"/>
                <w:color w:val="000000"/>
                <w:sz w:val="18"/>
                <w:szCs w:val="18"/>
              </w:rPr>
              <w:t xml:space="preserve"> </w:t>
            </w:r>
            <w:r w:rsidRPr="00DF44DF">
              <w:rPr>
                <w:rFonts w:ascii="Arial" w:hAnsi="Arial" w:cs="Arial"/>
                <w:color w:val="000000"/>
                <w:sz w:val="18"/>
                <w:szCs w:val="18"/>
              </w:rPr>
              <w:t xml:space="preserve">Add a proportionately smaller amount of HCl </w:t>
            </w:r>
            <w:r>
              <w:rPr>
                <w:rFonts w:ascii="Arial" w:hAnsi="Arial" w:cs="Arial"/>
                <w:color w:val="000000"/>
                <w:sz w:val="18"/>
                <w:szCs w:val="18"/>
              </w:rPr>
              <w:t>or H</w:t>
            </w:r>
            <w:r w:rsidRPr="00DF44DF">
              <w:rPr>
                <w:rFonts w:ascii="Arial" w:hAnsi="Arial" w:cs="Arial"/>
                <w:color w:val="000000"/>
                <w:sz w:val="18"/>
                <w:szCs w:val="18"/>
                <w:vertAlign w:val="subscript"/>
              </w:rPr>
              <w:t>2</w:t>
            </w:r>
            <w:r w:rsidRPr="00DF44DF">
              <w:rPr>
                <w:rFonts w:ascii="Arial" w:hAnsi="Arial" w:cs="Arial"/>
                <w:color w:val="000000"/>
                <w:sz w:val="18"/>
                <w:szCs w:val="18"/>
              </w:rPr>
              <w:t>SO</w:t>
            </w:r>
            <w:r w:rsidRPr="00DF44DF">
              <w:rPr>
                <w:rFonts w:ascii="Arial" w:hAnsi="Arial" w:cs="Arial"/>
                <w:color w:val="000000"/>
                <w:sz w:val="18"/>
                <w:szCs w:val="18"/>
                <w:vertAlign w:val="subscript"/>
              </w:rPr>
              <w:t>4</w:t>
            </w:r>
            <w:r w:rsidRPr="00DF44DF">
              <w:rPr>
                <w:rFonts w:ascii="Arial" w:hAnsi="Arial" w:cs="Arial"/>
                <w:color w:val="000000"/>
                <w:sz w:val="18"/>
                <w:szCs w:val="18"/>
              </w:rPr>
              <w:t xml:space="preserve"> solution to the smaller sample for preservation as necessary.</w:t>
            </w:r>
          </w:p>
        </w:tc>
      </w:tr>
      <w:tr w:rsidR="0062203B" w:rsidRPr="009C3D45" w14:paraId="4BB1FAB5" w14:textId="77777777" w:rsidTr="00196900">
        <w:trPr>
          <w:trHeight w:val="530"/>
        </w:trPr>
        <w:tc>
          <w:tcPr>
            <w:tcW w:w="468" w:type="dxa"/>
            <w:shd w:val="clear" w:color="auto" w:fill="auto"/>
            <w:noWrap/>
            <w:tcMar>
              <w:left w:w="0" w:type="dxa"/>
              <w:right w:w="115" w:type="dxa"/>
            </w:tcMar>
            <w:tcFitText/>
            <w:vAlign w:val="center"/>
          </w:tcPr>
          <w:p w14:paraId="2DC831B8"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74281BDC"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Is an additional aliquot collected for each set of twenty samples or less to be used for the matrix spike? [EPA Method 1664, Rev. B, Section 8.2]</w:t>
            </w:r>
          </w:p>
        </w:tc>
        <w:tc>
          <w:tcPr>
            <w:tcW w:w="450" w:type="dxa"/>
            <w:tcBorders>
              <w:bottom w:val="single" w:sz="4" w:space="0" w:color="auto"/>
            </w:tcBorders>
            <w:shd w:val="clear" w:color="auto" w:fill="FFFFFF"/>
            <w:noWrap/>
            <w:vAlign w:val="center"/>
          </w:tcPr>
          <w:p w14:paraId="41C1B3B8"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FFFFFF"/>
            <w:noWrap/>
            <w:vAlign w:val="center"/>
          </w:tcPr>
          <w:p w14:paraId="3F1869CB"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269F6352" w14:textId="77777777" w:rsidR="0062203B" w:rsidRPr="009C3D45" w:rsidRDefault="0062203B" w:rsidP="0062203B">
            <w:pPr>
              <w:jc w:val="both"/>
              <w:rPr>
                <w:rFonts w:ascii="Arial" w:hAnsi="Arial" w:cs="Arial"/>
                <w:color w:val="000000"/>
                <w:sz w:val="18"/>
                <w:szCs w:val="18"/>
              </w:rPr>
            </w:pPr>
            <w:r w:rsidRPr="00DF44DF">
              <w:rPr>
                <w:rFonts w:ascii="Arial" w:hAnsi="Arial" w:cs="Arial"/>
                <w:color w:val="000000"/>
                <w:sz w:val="18"/>
                <w:szCs w:val="18"/>
              </w:rPr>
              <w:t>Collect an additional one or two aliquots (1 L, additional smaller volume, or both) of a sample for each set of twenty samples or less for the matrix spike and, if used, the matrix spike duplicate.</w:t>
            </w:r>
          </w:p>
        </w:tc>
      </w:tr>
      <w:tr w:rsidR="0062203B" w:rsidRPr="009C3D45" w14:paraId="16FA900B" w14:textId="77777777" w:rsidTr="008E737F">
        <w:trPr>
          <w:trHeight w:val="1250"/>
        </w:trPr>
        <w:tc>
          <w:tcPr>
            <w:tcW w:w="468" w:type="dxa"/>
            <w:shd w:val="clear" w:color="auto" w:fill="auto"/>
            <w:noWrap/>
            <w:tcMar>
              <w:left w:w="0" w:type="dxa"/>
              <w:right w:w="115" w:type="dxa"/>
            </w:tcMar>
            <w:tcFitText/>
            <w:vAlign w:val="center"/>
          </w:tcPr>
          <w:p w14:paraId="05EBDB42"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4471CDD" w14:textId="77777777" w:rsidR="0062203B" w:rsidRPr="009C3D45" w:rsidRDefault="0062203B" w:rsidP="0062203B">
            <w:pPr>
              <w:jc w:val="both"/>
              <w:rPr>
                <w:rFonts w:ascii="Arial" w:hAnsi="Arial" w:cs="Arial"/>
                <w:color w:val="000000"/>
                <w:spacing w:val="-2"/>
                <w:sz w:val="18"/>
                <w:szCs w:val="18"/>
              </w:rPr>
            </w:pPr>
            <w:r>
              <w:rPr>
                <w:rFonts w:ascii="Arial" w:hAnsi="Arial" w:cs="Arial"/>
                <w:color w:val="000000"/>
                <w:sz w:val="18"/>
                <w:szCs w:val="18"/>
              </w:rPr>
              <w:t>Are samples collected as grab samples? [EPA Method 1664, Rev. B, Section 8.3]</w:t>
            </w:r>
          </w:p>
        </w:tc>
        <w:tc>
          <w:tcPr>
            <w:tcW w:w="450" w:type="dxa"/>
            <w:shd w:val="clear" w:color="auto" w:fill="auto"/>
            <w:noWrap/>
            <w:vAlign w:val="center"/>
          </w:tcPr>
          <w:p w14:paraId="772B125D"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4A6C6FF2"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3D0F81FD" w14:textId="77777777" w:rsidR="0062203B" w:rsidRPr="009C3D45" w:rsidRDefault="0062203B" w:rsidP="0062203B">
            <w:pPr>
              <w:jc w:val="both"/>
              <w:rPr>
                <w:rFonts w:ascii="Arial" w:hAnsi="Arial" w:cs="Arial"/>
                <w:color w:val="000000"/>
                <w:sz w:val="18"/>
                <w:szCs w:val="18"/>
              </w:rPr>
            </w:pPr>
            <w:r w:rsidRPr="0051364D">
              <w:rPr>
                <w:rFonts w:ascii="Arial" w:hAnsi="Arial" w:cs="Arial"/>
                <w:color w:val="000000"/>
                <w:sz w:val="18"/>
                <w:szCs w:val="18"/>
              </w:rPr>
              <w:t>The high probability that extractable matter may adhere to sampling equipment and result in measurements that are biased low precludes the collection of composite samples for determination of oil and grease.</w:t>
            </w:r>
            <w:r>
              <w:rPr>
                <w:rFonts w:ascii="Arial" w:hAnsi="Arial" w:cs="Arial"/>
                <w:color w:val="000000"/>
                <w:sz w:val="18"/>
                <w:szCs w:val="18"/>
              </w:rPr>
              <w:t xml:space="preserve"> </w:t>
            </w:r>
            <w:r w:rsidRPr="0051364D">
              <w:rPr>
                <w:rFonts w:ascii="Arial" w:hAnsi="Arial" w:cs="Arial"/>
                <w:color w:val="000000"/>
                <w:sz w:val="18"/>
                <w:szCs w:val="18"/>
              </w:rPr>
              <w:t>Therefore, samples must be collected as grab samples.</w:t>
            </w:r>
            <w:r>
              <w:rPr>
                <w:rFonts w:ascii="Arial" w:hAnsi="Arial" w:cs="Arial"/>
                <w:color w:val="000000"/>
                <w:sz w:val="18"/>
                <w:szCs w:val="18"/>
              </w:rPr>
              <w:t xml:space="preserve"> </w:t>
            </w:r>
          </w:p>
        </w:tc>
      </w:tr>
      <w:tr w:rsidR="0062203B" w:rsidRPr="009C3D45" w14:paraId="10E5B8F1" w14:textId="77777777" w:rsidTr="00196900">
        <w:trPr>
          <w:trHeight w:val="530"/>
        </w:trPr>
        <w:tc>
          <w:tcPr>
            <w:tcW w:w="468" w:type="dxa"/>
            <w:shd w:val="clear" w:color="auto" w:fill="auto"/>
            <w:noWrap/>
            <w:tcMar>
              <w:left w:w="0" w:type="dxa"/>
              <w:right w:w="115" w:type="dxa"/>
            </w:tcMar>
            <w:tcFitText/>
            <w:vAlign w:val="center"/>
          </w:tcPr>
          <w:p w14:paraId="2574B443"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56E8222" w14:textId="247D0E91" w:rsidR="0062203B" w:rsidRPr="0051364D" w:rsidRDefault="0062203B" w:rsidP="003B06CE">
            <w:pPr>
              <w:jc w:val="both"/>
              <w:rPr>
                <w:rFonts w:ascii="Arial" w:hAnsi="Arial" w:cs="Arial"/>
                <w:sz w:val="18"/>
                <w:szCs w:val="18"/>
              </w:rPr>
            </w:pPr>
            <w:r>
              <w:rPr>
                <w:rFonts w:ascii="Arial" w:hAnsi="Arial" w:cs="Arial"/>
                <w:color w:val="000000"/>
                <w:sz w:val="18"/>
                <w:szCs w:val="18"/>
              </w:rPr>
              <w:t>If a composite sample is required, then are individual grab samples collected at the prescribed time intervals and subsequently composited in the lab? [EPA Method 1664, Rev. B, Section 8.3]</w:t>
            </w:r>
          </w:p>
          <w:p w14:paraId="6B833029" w14:textId="77777777" w:rsidR="0062203B" w:rsidRPr="0051364D" w:rsidRDefault="0062203B" w:rsidP="0062203B">
            <w:pPr>
              <w:rPr>
                <w:rFonts w:ascii="Arial" w:hAnsi="Arial" w:cs="Arial"/>
                <w:sz w:val="18"/>
                <w:szCs w:val="18"/>
              </w:rPr>
            </w:pPr>
          </w:p>
          <w:p w14:paraId="22DB7E9F" w14:textId="77777777" w:rsidR="0062203B" w:rsidRPr="0051364D" w:rsidRDefault="0062203B" w:rsidP="0062203B">
            <w:pPr>
              <w:rPr>
                <w:rFonts w:ascii="Arial" w:hAnsi="Arial" w:cs="Arial"/>
                <w:sz w:val="18"/>
                <w:szCs w:val="18"/>
              </w:rPr>
            </w:pPr>
          </w:p>
          <w:p w14:paraId="42EBC896" w14:textId="77777777" w:rsidR="0062203B" w:rsidRPr="0051364D" w:rsidRDefault="0062203B" w:rsidP="0062203B">
            <w:pPr>
              <w:rPr>
                <w:rFonts w:ascii="Arial" w:hAnsi="Arial" w:cs="Arial"/>
                <w:sz w:val="18"/>
                <w:szCs w:val="18"/>
              </w:rPr>
            </w:pPr>
          </w:p>
          <w:p w14:paraId="6A7AFC41" w14:textId="77777777" w:rsidR="0062203B" w:rsidRDefault="0062203B" w:rsidP="0062203B">
            <w:pPr>
              <w:rPr>
                <w:rFonts w:ascii="Arial" w:hAnsi="Arial" w:cs="Arial"/>
                <w:sz w:val="18"/>
                <w:szCs w:val="18"/>
              </w:rPr>
            </w:pPr>
          </w:p>
          <w:p w14:paraId="0B2C3AAF" w14:textId="77777777" w:rsidR="0062203B" w:rsidRPr="0051364D" w:rsidRDefault="0062203B" w:rsidP="0062203B">
            <w:pPr>
              <w:rPr>
                <w:rFonts w:ascii="Arial" w:hAnsi="Arial" w:cs="Arial"/>
                <w:sz w:val="18"/>
                <w:szCs w:val="18"/>
              </w:rPr>
            </w:pPr>
          </w:p>
        </w:tc>
        <w:tc>
          <w:tcPr>
            <w:tcW w:w="450" w:type="dxa"/>
            <w:shd w:val="clear" w:color="auto" w:fill="auto"/>
            <w:noWrap/>
            <w:vAlign w:val="center"/>
          </w:tcPr>
          <w:p w14:paraId="3AD402B9"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7279410E"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30C1ABBA" w14:textId="77777777" w:rsidR="0062203B" w:rsidRPr="009C3D45" w:rsidRDefault="0062203B" w:rsidP="0062203B">
            <w:pPr>
              <w:jc w:val="both"/>
              <w:rPr>
                <w:rFonts w:ascii="Arial" w:hAnsi="Arial" w:cs="Arial"/>
                <w:color w:val="000000"/>
                <w:sz w:val="18"/>
                <w:szCs w:val="18"/>
              </w:rPr>
            </w:pPr>
            <w:r w:rsidRPr="0051364D">
              <w:rPr>
                <w:rFonts w:ascii="Arial" w:hAnsi="Arial" w:cs="Arial"/>
                <w:color w:val="000000"/>
                <w:sz w:val="18"/>
                <w:szCs w:val="18"/>
              </w:rPr>
              <w:t>If a composite measurement is required, individual grab samples collected at prescribed time intervals must be analyzed separately and the concentrations averaged.</w:t>
            </w:r>
            <w:r>
              <w:rPr>
                <w:rFonts w:ascii="Arial" w:hAnsi="Arial" w:cs="Arial"/>
                <w:color w:val="000000"/>
                <w:sz w:val="18"/>
                <w:szCs w:val="18"/>
              </w:rPr>
              <w:t xml:space="preserve"> </w:t>
            </w:r>
            <w:r w:rsidRPr="0051364D">
              <w:rPr>
                <w:rFonts w:ascii="Arial" w:hAnsi="Arial" w:cs="Arial"/>
                <w:color w:val="000000"/>
                <w:sz w:val="18"/>
                <w:szCs w:val="18"/>
              </w:rPr>
              <w:t>Alternatively, samples can be collected in the field and composited in the laboratory.</w:t>
            </w:r>
            <w:r>
              <w:rPr>
                <w:rFonts w:ascii="Arial" w:hAnsi="Arial" w:cs="Arial"/>
                <w:color w:val="000000"/>
                <w:sz w:val="18"/>
                <w:szCs w:val="18"/>
              </w:rPr>
              <w:t xml:space="preserve"> </w:t>
            </w:r>
            <w:r w:rsidRPr="0051364D">
              <w:rPr>
                <w:rFonts w:ascii="Arial" w:hAnsi="Arial" w:cs="Arial"/>
                <w:color w:val="000000"/>
                <w:sz w:val="18"/>
                <w:szCs w:val="18"/>
              </w:rPr>
              <w:t>For examp</w:t>
            </w:r>
            <w:r>
              <w:rPr>
                <w:rFonts w:ascii="Arial" w:hAnsi="Arial" w:cs="Arial"/>
                <w:color w:val="000000"/>
                <w:sz w:val="18"/>
                <w:szCs w:val="18"/>
              </w:rPr>
              <w:t xml:space="preserve">le, collect four individual 250 </w:t>
            </w:r>
            <w:r w:rsidRPr="0051364D">
              <w:rPr>
                <w:rFonts w:ascii="Arial" w:hAnsi="Arial" w:cs="Arial"/>
                <w:color w:val="000000"/>
                <w:sz w:val="18"/>
                <w:szCs w:val="18"/>
              </w:rPr>
              <w:t>mL samples over the course of a day.</w:t>
            </w:r>
            <w:r>
              <w:rPr>
                <w:rFonts w:ascii="Arial" w:hAnsi="Arial" w:cs="Arial"/>
                <w:color w:val="000000"/>
                <w:sz w:val="18"/>
                <w:szCs w:val="18"/>
              </w:rPr>
              <w:t xml:space="preserve"> </w:t>
            </w:r>
            <w:r w:rsidRPr="0051364D">
              <w:rPr>
                <w:rFonts w:ascii="Arial" w:hAnsi="Arial" w:cs="Arial"/>
                <w:color w:val="000000"/>
                <w:sz w:val="18"/>
                <w:szCs w:val="18"/>
              </w:rPr>
              <w:t>In the laboratory, pour each 250-mL sample into the</w:t>
            </w:r>
            <w:r>
              <w:rPr>
                <w:rFonts w:ascii="Arial" w:hAnsi="Arial" w:cs="Arial"/>
                <w:color w:val="000000"/>
                <w:sz w:val="18"/>
                <w:szCs w:val="18"/>
              </w:rPr>
              <w:t xml:space="preserve"> </w:t>
            </w:r>
            <w:r w:rsidRPr="0051364D">
              <w:rPr>
                <w:rFonts w:ascii="Arial" w:hAnsi="Arial" w:cs="Arial"/>
                <w:color w:val="000000"/>
                <w:sz w:val="18"/>
                <w:szCs w:val="18"/>
              </w:rPr>
              <w:t>separatory funnel, rinse each of the four bottles (and caps) sequentially with 30 mL of n-hexane, and use the 30 mL of n-hexane for the extraction (Section 11.3).</w:t>
            </w:r>
          </w:p>
        </w:tc>
      </w:tr>
      <w:tr w:rsidR="0062203B" w:rsidRPr="009C3D45" w14:paraId="0A5BA152" w14:textId="77777777" w:rsidTr="00196900">
        <w:trPr>
          <w:trHeight w:val="264"/>
        </w:trPr>
        <w:tc>
          <w:tcPr>
            <w:tcW w:w="468" w:type="dxa"/>
            <w:shd w:val="clear" w:color="auto" w:fill="auto"/>
            <w:noWrap/>
            <w:tcMar>
              <w:left w:w="0" w:type="dxa"/>
              <w:right w:w="115" w:type="dxa"/>
            </w:tcMar>
            <w:tcFitText/>
            <w:vAlign w:val="center"/>
          </w:tcPr>
          <w:p w14:paraId="57F4BC22"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D13E87E" w14:textId="2F8164E7" w:rsidR="0062203B" w:rsidRPr="009C3D45" w:rsidRDefault="0062203B" w:rsidP="000E22DE">
            <w:pPr>
              <w:jc w:val="both"/>
              <w:rPr>
                <w:rFonts w:ascii="Arial" w:hAnsi="Arial" w:cs="Arial"/>
                <w:color w:val="000000"/>
                <w:sz w:val="18"/>
                <w:szCs w:val="18"/>
              </w:rPr>
            </w:pPr>
            <w:r w:rsidRPr="009C3D45">
              <w:rPr>
                <w:rFonts w:ascii="Arial" w:hAnsi="Arial" w:cs="Arial"/>
                <w:color w:val="000000"/>
                <w:sz w:val="18"/>
                <w:szCs w:val="18"/>
              </w:rPr>
              <w:t xml:space="preserve">Are samples refrigerated to above freezing but &lt;6°C during storage? </w:t>
            </w:r>
            <w:r w:rsidRPr="009C3D45">
              <w:rPr>
                <w:rFonts w:ascii="Arial" w:hAnsi="Arial" w:cs="Arial"/>
                <w:color w:val="000000"/>
                <w:spacing w:val="-2"/>
                <w:sz w:val="18"/>
                <w:szCs w:val="18"/>
              </w:rPr>
              <w:t>[</w:t>
            </w:r>
            <w:r w:rsidRPr="009C3D45">
              <w:rPr>
                <w:rFonts w:ascii="Arial" w:hAnsi="Arial" w:cs="Arial"/>
                <w:color w:val="000000"/>
                <w:sz w:val="18"/>
                <w:szCs w:val="18"/>
              </w:rPr>
              <w:t>40 CFR 136.3 Table II and footnote 18</w:t>
            </w:r>
            <w:r w:rsidRPr="009C3D45">
              <w:rPr>
                <w:rFonts w:ascii="Arial" w:hAnsi="Arial" w:cs="Arial"/>
                <w:color w:val="000000"/>
                <w:spacing w:val="-2"/>
                <w:sz w:val="18"/>
                <w:szCs w:val="18"/>
              </w:rPr>
              <w:t>]</w:t>
            </w:r>
          </w:p>
        </w:tc>
        <w:tc>
          <w:tcPr>
            <w:tcW w:w="450" w:type="dxa"/>
            <w:tcBorders>
              <w:bottom w:val="single" w:sz="4" w:space="0" w:color="auto"/>
            </w:tcBorders>
            <w:shd w:val="clear" w:color="auto" w:fill="auto"/>
            <w:noWrap/>
            <w:vAlign w:val="center"/>
          </w:tcPr>
          <w:p w14:paraId="1FCAE472"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45AAA582"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3E9C39A1" w14:textId="77777777" w:rsidR="0062203B" w:rsidRPr="009C3D45" w:rsidRDefault="0062203B" w:rsidP="0062203B">
            <w:pPr>
              <w:jc w:val="both"/>
              <w:rPr>
                <w:rFonts w:ascii="Arial" w:hAnsi="Arial" w:cs="Arial"/>
                <w:color w:val="000000"/>
                <w:sz w:val="18"/>
                <w:szCs w:val="18"/>
              </w:rPr>
            </w:pPr>
          </w:p>
        </w:tc>
      </w:tr>
      <w:tr w:rsidR="0062203B" w:rsidRPr="009C3D45" w14:paraId="555ED96A" w14:textId="77777777" w:rsidTr="00196900">
        <w:trPr>
          <w:trHeight w:val="264"/>
        </w:trPr>
        <w:tc>
          <w:tcPr>
            <w:tcW w:w="468" w:type="dxa"/>
            <w:shd w:val="clear" w:color="auto" w:fill="auto"/>
            <w:noWrap/>
            <w:tcMar>
              <w:left w:w="0" w:type="dxa"/>
              <w:right w:w="115" w:type="dxa"/>
            </w:tcMar>
            <w:tcFitText/>
            <w:vAlign w:val="center"/>
          </w:tcPr>
          <w:p w14:paraId="7848735E"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E7EE047" w14:textId="77777777" w:rsidR="0062203B" w:rsidRPr="009C3D45" w:rsidRDefault="0062203B" w:rsidP="0062203B">
            <w:pPr>
              <w:jc w:val="both"/>
              <w:rPr>
                <w:rFonts w:ascii="Arial" w:hAnsi="Arial" w:cs="Arial"/>
                <w:color w:val="000000"/>
                <w:spacing w:val="-2"/>
                <w:sz w:val="18"/>
                <w:szCs w:val="18"/>
              </w:rPr>
            </w:pPr>
            <w:r w:rsidRPr="009C3D45">
              <w:rPr>
                <w:rFonts w:ascii="Arial" w:hAnsi="Arial" w:cs="Arial"/>
                <w:color w:val="000000"/>
                <w:spacing w:val="-2"/>
                <w:sz w:val="18"/>
                <w:szCs w:val="18"/>
              </w:rPr>
              <w:t>Are samples analyzed within 28 days of collection?</w:t>
            </w:r>
          </w:p>
          <w:p w14:paraId="346EB279" w14:textId="77777777" w:rsidR="0062203B" w:rsidRPr="009C3D45" w:rsidRDefault="0062203B" w:rsidP="0062203B">
            <w:pPr>
              <w:jc w:val="both"/>
              <w:rPr>
                <w:rFonts w:ascii="Arial" w:hAnsi="Arial" w:cs="Arial"/>
                <w:color w:val="000000"/>
                <w:sz w:val="18"/>
                <w:szCs w:val="18"/>
              </w:rPr>
            </w:pPr>
            <w:r w:rsidRPr="009C3D45">
              <w:rPr>
                <w:rFonts w:ascii="Arial" w:hAnsi="Arial" w:cs="Arial"/>
                <w:color w:val="000000"/>
                <w:sz w:val="18"/>
                <w:szCs w:val="18"/>
              </w:rPr>
              <w:t>[40 CFR 136.3 Table II]</w:t>
            </w:r>
          </w:p>
        </w:tc>
        <w:tc>
          <w:tcPr>
            <w:tcW w:w="450" w:type="dxa"/>
            <w:tcBorders>
              <w:bottom w:val="single" w:sz="4" w:space="0" w:color="auto"/>
            </w:tcBorders>
            <w:shd w:val="clear" w:color="auto" w:fill="auto"/>
            <w:noWrap/>
            <w:vAlign w:val="center"/>
          </w:tcPr>
          <w:p w14:paraId="15C1AC05"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41F0EA0C"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524FAAF8" w14:textId="77777777" w:rsidR="0062203B" w:rsidRPr="009C3D45" w:rsidRDefault="0062203B" w:rsidP="0062203B">
            <w:pPr>
              <w:jc w:val="both"/>
              <w:rPr>
                <w:rFonts w:ascii="Arial" w:hAnsi="Arial" w:cs="Arial"/>
                <w:color w:val="000000"/>
                <w:sz w:val="18"/>
                <w:szCs w:val="18"/>
              </w:rPr>
            </w:pPr>
          </w:p>
        </w:tc>
      </w:tr>
      <w:tr w:rsidR="0062203B" w:rsidRPr="009C3D45" w14:paraId="4D24B4BE" w14:textId="77777777" w:rsidTr="00196900">
        <w:trPr>
          <w:trHeight w:val="503"/>
        </w:trPr>
        <w:tc>
          <w:tcPr>
            <w:tcW w:w="468" w:type="dxa"/>
            <w:tcBorders>
              <w:bottom w:val="single" w:sz="4" w:space="0" w:color="auto"/>
            </w:tcBorders>
            <w:shd w:val="clear" w:color="auto" w:fill="D9D9D9"/>
            <w:noWrap/>
            <w:tcMar>
              <w:left w:w="0" w:type="dxa"/>
              <w:right w:w="115" w:type="dxa"/>
            </w:tcMar>
            <w:tcFitText/>
            <w:vAlign w:val="center"/>
          </w:tcPr>
          <w:p w14:paraId="32C791DF" w14:textId="77777777" w:rsidR="0062203B" w:rsidRPr="009C3D45" w:rsidRDefault="0062203B" w:rsidP="00506A27">
            <w:pPr>
              <w:ind w:left="360"/>
              <w:jc w:val="right"/>
              <w:rPr>
                <w:rFonts w:ascii="Arial" w:hAnsi="Arial" w:cs="Arial"/>
                <w:color w:val="000000"/>
                <w:sz w:val="18"/>
                <w:szCs w:val="18"/>
              </w:rPr>
            </w:pPr>
          </w:p>
        </w:tc>
        <w:tc>
          <w:tcPr>
            <w:tcW w:w="4896" w:type="dxa"/>
            <w:shd w:val="clear" w:color="auto" w:fill="D9D9D9"/>
            <w:noWrap/>
            <w:vAlign w:val="center"/>
          </w:tcPr>
          <w:p w14:paraId="2D33F41A" w14:textId="77777777" w:rsidR="0062203B" w:rsidRPr="009C3D45" w:rsidRDefault="0062203B" w:rsidP="00196900">
            <w:pPr>
              <w:jc w:val="center"/>
              <w:rPr>
                <w:rFonts w:ascii="Arial" w:hAnsi="Arial" w:cs="Arial"/>
                <w:color w:val="000000"/>
                <w:sz w:val="18"/>
                <w:szCs w:val="18"/>
              </w:rPr>
            </w:pPr>
            <w:r w:rsidRPr="009C3D45">
              <w:rPr>
                <w:rFonts w:ascii="Arial" w:hAnsi="Arial" w:cs="Arial"/>
                <w:b/>
                <w:color w:val="000000"/>
                <w:sz w:val="18"/>
                <w:szCs w:val="18"/>
              </w:rPr>
              <w:t>Calibration</w:t>
            </w:r>
            <w:r>
              <w:rPr>
                <w:rFonts w:ascii="Arial" w:hAnsi="Arial" w:cs="Arial"/>
                <w:b/>
                <w:color w:val="000000"/>
                <w:sz w:val="18"/>
                <w:szCs w:val="18"/>
              </w:rPr>
              <w:t xml:space="preserve"> - BALANCE</w:t>
            </w:r>
          </w:p>
        </w:tc>
        <w:tc>
          <w:tcPr>
            <w:tcW w:w="450" w:type="dxa"/>
            <w:shd w:val="clear" w:color="auto" w:fill="D9D9D9"/>
            <w:noWrap/>
            <w:vAlign w:val="center"/>
          </w:tcPr>
          <w:p w14:paraId="3D2845FD"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shd w:val="clear" w:color="auto" w:fill="D9D9D9"/>
            <w:noWrap/>
            <w:vAlign w:val="center"/>
          </w:tcPr>
          <w:p w14:paraId="4D11CBC2"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gridSpan w:val="2"/>
            <w:shd w:val="clear" w:color="auto" w:fill="D9D9D9"/>
            <w:vAlign w:val="center"/>
          </w:tcPr>
          <w:p w14:paraId="3EC2AAF1" w14:textId="77777777" w:rsidR="0062203B" w:rsidRPr="009C3D45" w:rsidRDefault="0062203B" w:rsidP="00196900">
            <w:pPr>
              <w:jc w:val="center"/>
              <w:rPr>
                <w:rFonts w:ascii="Arial" w:hAnsi="Arial" w:cs="Arial"/>
                <w:color w:val="000000"/>
                <w:sz w:val="18"/>
                <w:szCs w:val="18"/>
              </w:rPr>
            </w:pPr>
            <w:r w:rsidRPr="009C3D45">
              <w:rPr>
                <w:rFonts w:ascii="Arial" w:hAnsi="Arial" w:cs="Arial"/>
                <w:b/>
                <w:bCs/>
                <w:color w:val="000000"/>
                <w:spacing w:val="-2"/>
                <w:sz w:val="18"/>
                <w:szCs w:val="18"/>
              </w:rPr>
              <w:t>EXPLANATION</w:t>
            </w:r>
          </w:p>
        </w:tc>
      </w:tr>
      <w:tr w:rsidR="0062203B" w:rsidRPr="009C3D45" w14:paraId="3CF7D96F" w14:textId="77777777" w:rsidTr="00196900">
        <w:trPr>
          <w:trHeight w:val="530"/>
        </w:trPr>
        <w:tc>
          <w:tcPr>
            <w:tcW w:w="468" w:type="dxa"/>
            <w:tcBorders>
              <w:bottom w:val="single" w:sz="4" w:space="0" w:color="auto"/>
            </w:tcBorders>
            <w:shd w:val="clear" w:color="auto" w:fill="auto"/>
            <w:noWrap/>
            <w:tcMar>
              <w:left w:w="0" w:type="dxa"/>
              <w:right w:w="115" w:type="dxa"/>
            </w:tcMar>
            <w:tcFitText/>
            <w:vAlign w:val="center"/>
          </w:tcPr>
          <w:p w14:paraId="1436CB05"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5174B2C" w14:textId="77777777" w:rsidR="0062203B" w:rsidRPr="005B13D8"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balance calibration verified with 2 mg and 1000 mg weights prior to weighing each batch of samples? [EPA Method 1664, Rev. B, Section </w:t>
            </w:r>
            <w:r w:rsidRPr="00591885">
              <w:rPr>
                <w:rFonts w:ascii="Arial" w:hAnsi="Arial" w:cs="Arial"/>
                <w:color w:val="000000"/>
                <w:sz w:val="18"/>
                <w:szCs w:val="18"/>
              </w:rPr>
              <w:t>10.1</w:t>
            </w:r>
            <w:r>
              <w:rPr>
                <w:rFonts w:ascii="Arial" w:hAnsi="Arial" w:cs="Arial"/>
                <w:color w:val="000000"/>
                <w:sz w:val="18"/>
                <w:szCs w:val="18"/>
              </w:rPr>
              <w:t>]</w:t>
            </w:r>
          </w:p>
        </w:tc>
        <w:tc>
          <w:tcPr>
            <w:tcW w:w="450" w:type="dxa"/>
            <w:shd w:val="clear" w:color="auto" w:fill="auto"/>
            <w:noWrap/>
            <w:vAlign w:val="center"/>
          </w:tcPr>
          <w:p w14:paraId="39AB8DFC"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0572BC77"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1DB4D263" w14:textId="77777777" w:rsidR="0062203B" w:rsidRPr="009C3D45" w:rsidRDefault="0062203B" w:rsidP="0062203B">
            <w:pPr>
              <w:jc w:val="both"/>
              <w:rPr>
                <w:rFonts w:ascii="Arial" w:hAnsi="Arial" w:cs="Arial"/>
                <w:color w:val="000000"/>
                <w:sz w:val="18"/>
                <w:szCs w:val="18"/>
              </w:rPr>
            </w:pPr>
            <w:r w:rsidRPr="00591885">
              <w:rPr>
                <w:rFonts w:ascii="Arial" w:hAnsi="Arial" w:cs="Arial"/>
                <w:color w:val="000000"/>
                <w:sz w:val="18"/>
                <w:szCs w:val="18"/>
              </w:rPr>
              <w:t>Calibrate the analytical balance at 2 mg and 1000 mg, using class “S” or ASTM E 617-1997 Class 1 weights.</w:t>
            </w:r>
            <w:r>
              <w:rPr>
                <w:rFonts w:ascii="Arial" w:hAnsi="Arial" w:cs="Arial"/>
                <w:color w:val="000000"/>
                <w:sz w:val="18"/>
                <w:szCs w:val="18"/>
              </w:rPr>
              <w:t xml:space="preserve"> </w:t>
            </w:r>
            <w:r w:rsidRPr="00591885">
              <w:rPr>
                <w:rFonts w:ascii="Arial" w:hAnsi="Arial" w:cs="Arial"/>
                <w:color w:val="000000"/>
                <w:sz w:val="18"/>
                <w:szCs w:val="18"/>
              </w:rPr>
              <w:t>It is recommended that the balance should also be calibrated with an additional class “S” or ASTM E 617-1997 Class 1 weight that will bracket the final expected weighing value.</w:t>
            </w:r>
            <w:r>
              <w:rPr>
                <w:rFonts w:ascii="Arial" w:hAnsi="Arial" w:cs="Arial"/>
                <w:color w:val="000000"/>
                <w:sz w:val="18"/>
                <w:szCs w:val="18"/>
              </w:rPr>
              <w:t xml:space="preserve"> </w:t>
            </w:r>
          </w:p>
        </w:tc>
      </w:tr>
      <w:tr w:rsidR="0062203B" w:rsidRPr="009C3D45" w14:paraId="58038AC9" w14:textId="77777777" w:rsidTr="00196900">
        <w:trPr>
          <w:trHeight w:val="530"/>
        </w:trPr>
        <w:tc>
          <w:tcPr>
            <w:tcW w:w="468" w:type="dxa"/>
            <w:tcBorders>
              <w:bottom w:val="single" w:sz="4" w:space="0" w:color="auto"/>
            </w:tcBorders>
            <w:shd w:val="clear" w:color="auto" w:fill="auto"/>
            <w:noWrap/>
            <w:tcMar>
              <w:left w:w="0" w:type="dxa"/>
              <w:right w:w="115" w:type="dxa"/>
            </w:tcMar>
            <w:tcFitText/>
            <w:vAlign w:val="center"/>
          </w:tcPr>
          <w:p w14:paraId="0B5D5D61"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7D414DA"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the analytical balance calibration verified </w:t>
            </w:r>
            <w:r w:rsidRPr="00274345">
              <w:rPr>
                <w:rFonts w:ascii="Arial" w:hAnsi="Arial" w:cs="Arial"/>
                <w:color w:val="000000"/>
                <w:sz w:val="18"/>
                <w:szCs w:val="18"/>
              </w:rPr>
              <w:t xml:space="preserve">with 2 mg and 1000 mg weights </w:t>
            </w:r>
            <w:r>
              <w:rPr>
                <w:rFonts w:ascii="Arial" w:hAnsi="Arial" w:cs="Arial"/>
                <w:color w:val="000000"/>
                <w:sz w:val="18"/>
                <w:szCs w:val="18"/>
              </w:rPr>
              <w:t>after weighing each analytical batch of samples? [EPA Method 1664, Rev. B, Section 9.5]</w:t>
            </w:r>
          </w:p>
        </w:tc>
        <w:tc>
          <w:tcPr>
            <w:tcW w:w="450" w:type="dxa"/>
            <w:shd w:val="clear" w:color="auto" w:fill="auto"/>
            <w:noWrap/>
            <w:vAlign w:val="center"/>
          </w:tcPr>
          <w:p w14:paraId="3E30B507"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6D9DB278"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55D49922" w14:textId="77777777" w:rsidR="0062203B" w:rsidRPr="00591885" w:rsidRDefault="0062203B" w:rsidP="0062203B">
            <w:pPr>
              <w:jc w:val="both"/>
              <w:rPr>
                <w:rFonts w:ascii="Arial" w:hAnsi="Arial" w:cs="Arial"/>
                <w:color w:val="000000"/>
                <w:sz w:val="18"/>
                <w:szCs w:val="18"/>
              </w:rPr>
            </w:pPr>
            <w:r w:rsidRPr="0095568A">
              <w:rPr>
                <w:rFonts w:ascii="Arial" w:hAnsi="Arial" w:cs="Arial"/>
                <w:color w:val="000000"/>
                <w:sz w:val="18"/>
                <w:szCs w:val="18"/>
              </w:rPr>
              <w:t>Verify calibration of the balance per Section 10 before and after each analytical batch.</w:t>
            </w:r>
            <w:r>
              <w:rPr>
                <w:rFonts w:ascii="Arial" w:hAnsi="Arial" w:cs="Arial"/>
                <w:color w:val="000000"/>
                <w:sz w:val="18"/>
                <w:szCs w:val="18"/>
              </w:rPr>
              <w:t xml:space="preserve"> </w:t>
            </w:r>
            <w:r w:rsidRPr="0095568A">
              <w:rPr>
                <w:rFonts w:ascii="Arial" w:hAnsi="Arial" w:cs="Arial"/>
                <w:color w:val="000000"/>
                <w:sz w:val="18"/>
                <w:szCs w:val="18"/>
              </w:rPr>
              <w:t>If calibration is not verified before and after each day or after measurement of the analytical batch, recalibrate the balance and reweigh the batch.</w:t>
            </w:r>
          </w:p>
        </w:tc>
      </w:tr>
      <w:tr w:rsidR="0062203B" w:rsidRPr="009C3D45" w14:paraId="7E5C1371" w14:textId="77777777" w:rsidTr="00196900">
        <w:trPr>
          <w:trHeight w:val="485"/>
        </w:trPr>
        <w:tc>
          <w:tcPr>
            <w:tcW w:w="468" w:type="dxa"/>
            <w:tcBorders>
              <w:bottom w:val="single" w:sz="4" w:space="0" w:color="auto"/>
            </w:tcBorders>
            <w:shd w:val="clear" w:color="auto" w:fill="auto"/>
            <w:noWrap/>
            <w:tcMar>
              <w:left w:w="0" w:type="dxa"/>
              <w:right w:w="115" w:type="dxa"/>
            </w:tcMar>
            <w:tcFitText/>
            <w:vAlign w:val="center"/>
          </w:tcPr>
          <w:p w14:paraId="1AF02E44" w14:textId="77777777" w:rsidR="0062203B" w:rsidRPr="004E5AFE" w:rsidRDefault="0062203B" w:rsidP="00403734">
            <w:pPr>
              <w:numPr>
                <w:ilvl w:val="0"/>
                <w:numId w:val="3"/>
              </w:numPr>
              <w:jc w:val="right"/>
              <w:rPr>
                <w:rFonts w:ascii="Arial" w:hAnsi="Arial" w:cs="Arial"/>
                <w:color w:val="000000"/>
                <w:sz w:val="18"/>
                <w:szCs w:val="18"/>
              </w:rPr>
            </w:pPr>
          </w:p>
        </w:tc>
        <w:tc>
          <w:tcPr>
            <w:tcW w:w="4896" w:type="dxa"/>
            <w:tcBorders>
              <w:bottom w:val="single" w:sz="4" w:space="0" w:color="auto"/>
            </w:tcBorders>
            <w:shd w:val="clear" w:color="auto" w:fill="auto"/>
            <w:noWrap/>
            <w:vAlign w:val="center"/>
          </w:tcPr>
          <w:p w14:paraId="0B2BBA1A"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 xml:space="preserve">If the verification is not </w:t>
            </w:r>
            <w:r w:rsidRPr="00274345">
              <w:rPr>
                <w:rFonts w:ascii="Arial" w:hAnsi="Arial" w:cs="Arial"/>
                <w:color w:val="000000"/>
                <w:sz w:val="18"/>
                <w:szCs w:val="18"/>
              </w:rPr>
              <w:t>within ± 10% at 2 mg and ± 0.5% at 1000 mg, then is the balance recalibrated?</w:t>
            </w:r>
            <w:r>
              <w:rPr>
                <w:rFonts w:ascii="Calibri" w:hAnsi="Calibri" w:cs="Arial"/>
                <w:color w:val="000000"/>
                <w:sz w:val="18"/>
                <w:szCs w:val="18"/>
              </w:rPr>
              <w:t xml:space="preserve"> </w:t>
            </w:r>
            <w:r>
              <w:rPr>
                <w:rFonts w:ascii="Arial" w:hAnsi="Arial" w:cs="Arial"/>
                <w:color w:val="000000"/>
                <w:sz w:val="18"/>
                <w:szCs w:val="18"/>
              </w:rPr>
              <w:t xml:space="preserve">[EPA Method 1664, Rev. B, Section </w:t>
            </w:r>
            <w:r w:rsidRPr="00591885">
              <w:rPr>
                <w:rFonts w:ascii="Arial" w:hAnsi="Arial" w:cs="Arial"/>
                <w:color w:val="000000"/>
                <w:sz w:val="18"/>
                <w:szCs w:val="18"/>
              </w:rPr>
              <w:t>10.2</w:t>
            </w:r>
            <w:r>
              <w:rPr>
                <w:rFonts w:ascii="Arial" w:hAnsi="Arial" w:cs="Arial"/>
                <w:color w:val="000000"/>
                <w:sz w:val="18"/>
                <w:szCs w:val="18"/>
              </w:rPr>
              <w:t>]</w:t>
            </w:r>
          </w:p>
        </w:tc>
        <w:tc>
          <w:tcPr>
            <w:tcW w:w="450" w:type="dxa"/>
            <w:tcBorders>
              <w:bottom w:val="single" w:sz="4" w:space="0" w:color="auto"/>
            </w:tcBorders>
            <w:shd w:val="clear" w:color="auto" w:fill="auto"/>
            <w:noWrap/>
            <w:vAlign w:val="center"/>
          </w:tcPr>
          <w:p w14:paraId="278F314B" w14:textId="77777777" w:rsidR="0062203B" w:rsidRPr="009C3D45" w:rsidRDefault="0062203B" w:rsidP="0062203B">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3B62C66A" w14:textId="77777777" w:rsidR="0062203B" w:rsidRPr="009C3D45" w:rsidRDefault="0062203B" w:rsidP="0062203B">
            <w:pPr>
              <w:jc w:val="both"/>
              <w:rPr>
                <w:rFonts w:ascii="Arial" w:hAnsi="Arial" w:cs="Arial"/>
                <w:color w:val="000000"/>
                <w:sz w:val="18"/>
                <w:szCs w:val="18"/>
              </w:rPr>
            </w:pPr>
          </w:p>
        </w:tc>
        <w:tc>
          <w:tcPr>
            <w:tcW w:w="4896" w:type="dxa"/>
            <w:gridSpan w:val="2"/>
            <w:tcBorders>
              <w:bottom w:val="single" w:sz="4" w:space="0" w:color="auto"/>
            </w:tcBorders>
            <w:shd w:val="clear" w:color="auto" w:fill="auto"/>
            <w:vAlign w:val="center"/>
          </w:tcPr>
          <w:p w14:paraId="5762A4E0" w14:textId="77777777" w:rsidR="0062203B" w:rsidRPr="009C3D45" w:rsidRDefault="0062203B" w:rsidP="0062203B">
            <w:pPr>
              <w:jc w:val="both"/>
              <w:rPr>
                <w:rFonts w:ascii="Arial" w:hAnsi="Arial" w:cs="Arial"/>
                <w:color w:val="000000"/>
                <w:sz w:val="18"/>
                <w:szCs w:val="18"/>
              </w:rPr>
            </w:pPr>
            <w:r w:rsidRPr="00591885">
              <w:rPr>
                <w:rFonts w:ascii="Arial" w:hAnsi="Arial" w:cs="Arial"/>
                <w:color w:val="000000"/>
                <w:sz w:val="18"/>
                <w:szCs w:val="18"/>
              </w:rPr>
              <w:t>Calibration shall be within ± 10% (</w:t>
            </w:r>
            <w:proofErr w:type="gramStart"/>
            <w:r w:rsidRPr="00591885">
              <w:rPr>
                <w:rFonts w:ascii="Arial" w:hAnsi="Arial" w:cs="Arial"/>
                <w:color w:val="000000"/>
                <w:sz w:val="18"/>
                <w:szCs w:val="18"/>
              </w:rPr>
              <w:t>i.e.</w:t>
            </w:r>
            <w:proofErr w:type="gramEnd"/>
            <w:r w:rsidRPr="00591885">
              <w:rPr>
                <w:rFonts w:ascii="Arial" w:hAnsi="Arial" w:cs="Arial"/>
                <w:color w:val="000000"/>
                <w:sz w:val="18"/>
                <w:szCs w:val="18"/>
              </w:rPr>
              <w:t xml:space="preserve"> ± 0.2 mg) at 2 mg, ± 0.5% (i.e., ± 5 mg) at 1000 mg, and if applicable, at the appropriate user-specified tolerance for Class 1 weights greater than 1000 mg.</w:t>
            </w:r>
            <w:r>
              <w:rPr>
                <w:rFonts w:ascii="Arial" w:hAnsi="Arial" w:cs="Arial"/>
                <w:color w:val="000000"/>
                <w:sz w:val="18"/>
                <w:szCs w:val="18"/>
              </w:rPr>
              <w:t xml:space="preserve"> </w:t>
            </w:r>
            <w:r w:rsidRPr="00591885">
              <w:rPr>
                <w:rFonts w:ascii="Arial" w:hAnsi="Arial" w:cs="Arial"/>
                <w:color w:val="000000"/>
                <w:sz w:val="18"/>
                <w:szCs w:val="18"/>
              </w:rPr>
              <w:t>If values are not within these limits, recalibrate the balance.</w:t>
            </w:r>
          </w:p>
        </w:tc>
      </w:tr>
      <w:tr w:rsidR="0062203B" w:rsidRPr="009C3D45" w14:paraId="7DA14E51" w14:textId="77777777" w:rsidTr="00196900">
        <w:trPr>
          <w:trHeight w:val="557"/>
        </w:trPr>
        <w:tc>
          <w:tcPr>
            <w:tcW w:w="468" w:type="dxa"/>
            <w:tcBorders>
              <w:top w:val="single" w:sz="4" w:space="0" w:color="auto"/>
              <w:left w:val="single" w:sz="4" w:space="0" w:color="auto"/>
              <w:bottom w:val="single" w:sz="4" w:space="0" w:color="auto"/>
              <w:right w:val="single" w:sz="4" w:space="0" w:color="auto"/>
            </w:tcBorders>
            <w:shd w:val="clear" w:color="auto" w:fill="D9D9D9"/>
            <w:noWrap/>
            <w:tcMar>
              <w:left w:w="0" w:type="dxa"/>
              <w:right w:w="115" w:type="dxa"/>
            </w:tcMar>
            <w:tcFitText/>
            <w:vAlign w:val="center"/>
          </w:tcPr>
          <w:p w14:paraId="2D62CFBC" w14:textId="77777777" w:rsidR="0062203B" w:rsidRPr="00AD3608" w:rsidRDefault="0062203B" w:rsidP="00506A27">
            <w:pPr>
              <w:ind w:left="360"/>
              <w:jc w:val="right"/>
              <w:rPr>
                <w:rFonts w:ascii="Arial" w:hAnsi="Arial" w:cs="Arial"/>
                <w:b/>
                <w:color w:val="000000"/>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2C83889" w14:textId="77777777" w:rsidR="0062203B" w:rsidRPr="00AD3608" w:rsidRDefault="0062203B" w:rsidP="00196900">
            <w:pPr>
              <w:jc w:val="center"/>
              <w:rPr>
                <w:rFonts w:ascii="Arial" w:hAnsi="Arial" w:cs="Arial"/>
                <w:b/>
                <w:color w:val="000000"/>
                <w:sz w:val="18"/>
                <w:szCs w:val="18"/>
              </w:rPr>
            </w:pPr>
            <w:r w:rsidRPr="00AD3608">
              <w:rPr>
                <w:rFonts w:ascii="Arial" w:hAnsi="Arial" w:cs="Arial"/>
                <w:b/>
                <w:color w:val="000000"/>
                <w:sz w:val="18"/>
                <w:szCs w:val="18"/>
              </w:rPr>
              <w:t>PROCEDURE</w:t>
            </w:r>
            <w:r>
              <w:rPr>
                <w:rFonts w:ascii="Arial" w:hAnsi="Arial" w:cs="Arial"/>
                <w:b/>
                <w:color w:val="000000"/>
                <w:sz w:val="18"/>
                <w:szCs w:val="18"/>
              </w:rPr>
              <w:t xml:space="preserve"> – PREPARATION</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62DC66D"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521F13A"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302FAA" w14:textId="77777777" w:rsidR="0062203B" w:rsidRPr="00AD3608" w:rsidRDefault="0062203B" w:rsidP="00196900">
            <w:pPr>
              <w:jc w:val="center"/>
              <w:rPr>
                <w:rFonts w:ascii="Arial" w:hAnsi="Arial" w:cs="Arial"/>
                <w:b/>
                <w:color w:val="000000"/>
                <w:sz w:val="18"/>
                <w:szCs w:val="18"/>
              </w:rPr>
            </w:pPr>
            <w:r w:rsidRPr="00AD3608">
              <w:rPr>
                <w:rFonts w:ascii="Arial" w:hAnsi="Arial" w:cs="Arial"/>
                <w:b/>
                <w:color w:val="000000"/>
                <w:sz w:val="18"/>
                <w:szCs w:val="18"/>
              </w:rPr>
              <w:t>EXPLANATION</w:t>
            </w:r>
          </w:p>
        </w:tc>
      </w:tr>
      <w:tr w:rsidR="0062203B" w:rsidRPr="008F1622" w14:paraId="1470B9C1" w14:textId="77777777" w:rsidTr="00196900">
        <w:trPr>
          <w:trHeight w:val="557"/>
        </w:trPr>
        <w:tc>
          <w:tcPr>
            <w:tcW w:w="468" w:type="dxa"/>
            <w:tcBorders>
              <w:top w:val="single" w:sz="4" w:space="0" w:color="auto"/>
              <w:left w:val="single" w:sz="4" w:space="0" w:color="auto"/>
              <w:bottom w:val="single" w:sz="4" w:space="0" w:color="auto"/>
              <w:right w:val="single" w:sz="4" w:space="0" w:color="auto"/>
            </w:tcBorders>
            <w:shd w:val="clear" w:color="auto" w:fill="auto"/>
            <w:noWrap/>
            <w:tcMar>
              <w:left w:w="0" w:type="dxa"/>
              <w:right w:w="115" w:type="dxa"/>
            </w:tcMar>
            <w:tcFitText/>
            <w:vAlign w:val="center"/>
          </w:tcPr>
          <w:p w14:paraId="30467728"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60B95" w14:textId="77777777" w:rsidR="0062203B" w:rsidRPr="008F1622" w:rsidRDefault="0062203B" w:rsidP="0062203B">
            <w:pPr>
              <w:jc w:val="both"/>
              <w:rPr>
                <w:rFonts w:ascii="Arial" w:hAnsi="Arial" w:cs="Arial"/>
                <w:color w:val="000000"/>
                <w:sz w:val="18"/>
                <w:szCs w:val="18"/>
              </w:rPr>
            </w:pPr>
            <w:r>
              <w:rPr>
                <w:rFonts w:ascii="Arial" w:hAnsi="Arial" w:cs="Arial"/>
                <w:color w:val="000000"/>
                <w:sz w:val="18"/>
                <w:szCs w:val="18"/>
              </w:rPr>
              <w:t xml:space="preserve">Are the samples and QC brought to room temperature? [EPA Method, 1664 Rev. B, Section </w:t>
            </w:r>
            <w:r w:rsidRPr="006954C5">
              <w:rPr>
                <w:rFonts w:ascii="Arial" w:hAnsi="Arial" w:cs="Arial"/>
                <w:color w:val="000000"/>
                <w:sz w:val="18"/>
                <w:szCs w:val="18"/>
              </w:rPr>
              <w:t>11.1.1</w:t>
            </w:r>
            <w:r>
              <w:rPr>
                <w:rFonts w:ascii="Arial" w:hAnsi="Arial" w:cs="Arial"/>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702A1" w14:textId="77777777" w:rsidR="0062203B" w:rsidRPr="008F1622" w:rsidRDefault="0062203B" w:rsidP="0062203B">
            <w:pPr>
              <w:jc w:val="both"/>
              <w:rPr>
                <w:rFonts w:ascii="Arial" w:hAnsi="Arial"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CE0D6" w14:textId="77777777" w:rsidR="0062203B" w:rsidRPr="008F1622" w:rsidRDefault="0062203B" w:rsidP="0062203B">
            <w:pPr>
              <w:jc w:val="both"/>
              <w:rPr>
                <w:rFonts w:ascii="Arial" w:hAnsi="Arial" w:cs="Arial"/>
                <w:color w:val="000000"/>
                <w:sz w:val="18"/>
                <w:szCs w:val="18"/>
              </w:rPr>
            </w:pPr>
          </w:p>
        </w:tc>
        <w:tc>
          <w:tcPr>
            <w:tcW w:w="4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A3F72" w14:textId="77777777" w:rsidR="0062203B" w:rsidRPr="008F1622" w:rsidRDefault="0062203B" w:rsidP="0062203B">
            <w:pPr>
              <w:jc w:val="both"/>
              <w:rPr>
                <w:rFonts w:ascii="Arial" w:hAnsi="Arial" w:cs="Arial"/>
                <w:color w:val="000000"/>
                <w:sz w:val="18"/>
                <w:szCs w:val="18"/>
              </w:rPr>
            </w:pPr>
            <w:r w:rsidRPr="006954C5">
              <w:rPr>
                <w:rFonts w:ascii="Arial" w:hAnsi="Arial" w:cs="Arial"/>
                <w:color w:val="000000"/>
                <w:sz w:val="18"/>
                <w:szCs w:val="18"/>
              </w:rPr>
              <w:t>Bring the analytical batch of samples, including the sample aliquots for the MS (and MSD), to room temperature.</w:t>
            </w:r>
          </w:p>
        </w:tc>
      </w:tr>
      <w:tr w:rsidR="0062203B" w:rsidRPr="009C3D45" w14:paraId="14366EFB" w14:textId="77777777" w:rsidTr="00196900">
        <w:trPr>
          <w:trHeight w:val="548"/>
        </w:trPr>
        <w:tc>
          <w:tcPr>
            <w:tcW w:w="468" w:type="dxa"/>
            <w:shd w:val="clear" w:color="auto" w:fill="auto"/>
            <w:noWrap/>
            <w:tcMar>
              <w:left w:w="0" w:type="dxa"/>
              <w:right w:w="115" w:type="dxa"/>
            </w:tcMar>
            <w:tcFitText/>
            <w:vAlign w:val="center"/>
          </w:tcPr>
          <w:p w14:paraId="4392E393"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5315CA9" w14:textId="77777777" w:rsidR="0062203B" w:rsidRPr="000973B4" w:rsidRDefault="0062203B" w:rsidP="0062203B">
            <w:pPr>
              <w:jc w:val="both"/>
              <w:rPr>
                <w:rFonts w:ascii="Arial" w:hAnsi="Arial" w:cs="Arial"/>
                <w:color w:val="000000"/>
                <w:sz w:val="18"/>
                <w:szCs w:val="18"/>
              </w:rPr>
            </w:pPr>
            <w:r>
              <w:rPr>
                <w:rFonts w:ascii="Arial" w:hAnsi="Arial" w:cs="Arial"/>
                <w:color w:val="000000"/>
                <w:sz w:val="18"/>
                <w:szCs w:val="18"/>
              </w:rPr>
              <w:t xml:space="preserve">Is approximately 1000 mL of reagent water placed in clean sample bottle to serve as the laboratory blank? [EPA Method 1664, Rev. B, Section </w:t>
            </w:r>
            <w:r w:rsidRPr="006954C5">
              <w:rPr>
                <w:rFonts w:ascii="Arial" w:hAnsi="Arial" w:cs="Arial"/>
                <w:bCs/>
                <w:color w:val="000000"/>
                <w:spacing w:val="-2"/>
                <w:sz w:val="18"/>
                <w:szCs w:val="18"/>
              </w:rPr>
              <w:t>11.1.2</w:t>
            </w:r>
            <w:r>
              <w:rPr>
                <w:rFonts w:ascii="Arial" w:hAnsi="Arial" w:cs="Arial"/>
                <w:bCs/>
                <w:color w:val="000000"/>
                <w:spacing w:val="-2"/>
                <w:sz w:val="18"/>
                <w:szCs w:val="18"/>
              </w:rPr>
              <w:t>]</w:t>
            </w:r>
          </w:p>
        </w:tc>
        <w:tc>
          <w:tcPr>
            <w:tcW w:w="450" w:type="dxa"/>
            <w:shd w:val="clear" w:color="auto" w:fill="auto"/>
            <w:noWrap/>
            <w:vAlign w:val="center"/>
          </w:tcPr>
          <w:p w14:paraId="01BCAC92" w14:textId="77777777" w:rsidR="0062203B" w:rsidRPr="000973B4" w:rsidRDefault="0062203B" w:rsidP="0062203B">
            <w:pPr>
              <w:jc w:val="both"/>
              <w:rPr>
                <w:rFonts w:ascii="Arial" w:hAnsi="Arial" w:cs="Arial"/>
                <w:color w:val="000000"/>
                <w:sz w:val="18"/>
                <w:szCs w:val="18"/>
              </w:rPr>
            </w:pPr>
          </w:p>
        </w:tc>
        <w:tc>
          <w:tcPr>
            <w:tcW w:w="450" w:type="dxa"/>
            <w:shd w:val="clear" w:color="auto" w:fill="auto"/>
            <w:noWrap/>
            <w:vAlign w:val="center"/>
          </w:tcPr>
          <w:p w14:paraId="3E35032E" w14:textId="77777777" w:rsidR="0062203B" w:rsidRPr="000973B4"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12C7C0A7" w14:textId="77777777" w:rsidR="0062203B" w:rsidRPr="000973B4" w:rsidRDefault="0062203B" w:rsidP="0062203B">
            <w:pPr>
              <w:jc w:val="both"/>
              <w:rPr>
                <w:rFonts w:ascii="Arial" w:hAnsi="Arial" w:cs="Arial"/>
                <w:bCs/>
                <w:color w:val="000000"/>
                <w:spacing w:val="-2"/>
                <w:sz w:val="18"/>
                <w:szCs w:val="18"/>
              </w:rPr>
            </w:pPr>
            <w:r w:rsidRPr="006954C5">
              <w:rPr>
                <w:rFonts w:ascii="Arial" w:hAnsi="Arial" w:cs="Arial"/>
                <w:bCs/>
                <w:color w:val="000000"/>
                <w:spacing w:val="-2"/>
                <w:sz w:val="18"/>
                <w:szCs w:val="18"/>
              </w:rPr>
              <w:t>Place approximately 1000 mL (950–1050 mL) of reagent water (Section 7.1) in a clean sample bottle to serve as the laboratory blank.</w:t>
            </w:r>
          </w:p>
        </w:tc>
      </w:tr>
      <w:tr w:rsidR="0062203B" w:rsidRPr="009C3D45" w14:paraId="36882EEC" w14:textId="77777777" w:rsidTr="00196900">
        <w:trPr>
          <w:trHeight w:val="557"/>
        </w:trPr>
        <w:tc>
          <w:tcPr>
            <w:tcW w:w="468" w:type="dxa"/>
            <w:shd w:val="clear" w:color="auto" w:fill="auto"/>
            <w:noWrap/>
            <w:tcMar>
              <w:left w:w="0" w:type="dxa"/>
              <w:right w:w="115" w:type="dxa"/>
            </w:tcMar>
            <w:tcFitText/>
            <w:vAlign w:val="center"/>
          </w:tcPr>
          <w:p w14:paraId="074C6263"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8672338" w14:textId="77777777" w:rsidR="0062203B" w:rsidRPr="000973B4" w:rsidRDefault="0062203B" w:rsidP="0062203B">
            <w:pPr>
              <w:jc w:val="both"/>
              <w:rPr>
                <w:rFonts w:ascii="Arial" w:hAnsi="Arial" w:cs="Arial"/>
                <w:color w:val="000000"/>
                <w:sz w:val="18"/>
                <w:szCs w:val="18"/>
              </w:rPr>
            </w:pPr>
            <w:r>
              <w:rPr>
                <w:rFonts w:ascii="Arial" w:hAnsi="Arial" w:cs="Arial"/>
                <w:color w:val="000000"/>
                <w:sz w:val="18"/>
                <w:szCs w:val="18"/>
              </w:rPr>
              <w:t xml:space="preserve">Is the OPR prepared using the PAR standard? [EPA Method 1664, Rev. B, Section </w:t>
            </w:r>
            <w:r w:rsidRPr="006954C5">
              <w:rPr>
                <w:rFonts w:ascii="Arial" w:hAnsi="Arial" w:cs="Arial"/>
                <w:color w:val="000000"/>
                <w:sz w:val="18"/>
                <w:szCs w:val="18"/>
              </w:rPr>
              <w:t>11.1.3</w:t>
            </w:r>
            <w:r>
              <w:rPr>
                <w:rFonts w:ascii="Arial" w:hAnsi="Arial" w:cs="Arial"/>
                <w:color w:val="000000"/>
                <w:sz w:val="18"/>
                <w:szCs w:val="18"/>
              </w:rPr>
              <w:t>]</w:t>
            </w:r>
          </w:p>
        </w:tc>
        <w:tc>
          <w:tcPr>
            <w:tcW w:w="450" w:type="dxa"/>
            <w:shd w:val="clear" w:color="auto" w:fill="auto"/>
            <w:noWrap/>
            <w:vAlign w:val="center"/>
          </w:tcPr>
          <w:p w14:paraId="47BED81C" w14:textId="77777777" w:rsidR="0062203B" w:rsidRPr="000973B4" w:rsidRDefault="0062203B" w:rsidP="0062203B">
            <w:pPr>
              <w:jc w:val="both"/>
              <w:rPr>
                <w:rFonts w:ascii="Arial" w:hAnsi="Arial" w:cs="Arial"/>
                <w:color w:val="000000"/>
                <w:sz w:val="18"/>
                <w:szCs w:val="18"/>
              </w:rPr>
            </w:pPr>
          </w:p>
        </w:tc>
        <w:tc>
          <w:tcPr>
            <w:tcW w:w="450" w:type="dxa"/>
            <w:shd w:val="clear" w:color="auto" w:fill="auto"/>
            <w:noWrap/>
            <w:vAlign w:val="center"/>
          </w:tcPr>
          <w:p w14:paraId="7F758FEC" w14:textId="77777777" w:rsidR="0062203B" w:rsidRPr="000973B4"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5C1F4433" w14:textId="77777777" w:rsidR="0062203B" w:rsidRPr="000973B4" w:rsidRDefault="0062203B" w:rsidP="0062203B">
            <w:pPr>
              <w:tabs>
                <w:tab w:val="left" w:pos="-18"/>
                <w:tab w:val="left" w:pos="720"/>
              </w:tabs>
              <w:suppressAutoHyphens/>
              <w:jc w:val="both"/>
              <w:rPr>
                <w:rFonts w:ascii="Arial" w:hAnsi="Arial" w:cs="Arial"/>
                <w:color w:val="000000"/>
                <w:sz w:val="18"/>
                <w:szCs w:val="18"/>
              </w:rPr>
            </w:pPr>
            <w:r w:rsidRPr="006954C5">
              <w:rPr>
                <w:rFonts w:ascii="Arial" w:hAnsi="Arial" w:cs="Arial"/>
                <w:color w:val="000000"/>
                <w:sz w:val="18"/>
                <w:szCs w:val="18"/>
              </w:rPr>
              <w:t>Prepare the OPR (Section 9.6) using the PAR standard (Section 7.11).</w:t>
            </w:r>
          </w:p>
        </w:tc>
      </w:tr>
      <w:tr w:rsidR="0062203B" w:rsidRPr="009C3D45" w14:paraId="1D27CC53" w14:textId="77777777" w:rsidTr="00196900">
        <w:trPr>
          <w:trHeight w:val="548"/>
        </w:trPr>
        <w:tc>
          <w:tcPr>
            <w:tcW w:w="468" w:type="dxa"/>
            <w:shd w:val="clear" w:color="auto" w:fill="auto"/>
            <w:noWrap/>
            <w:tcMar>
              <w:left w:w="0" w:type="dxa"/>
              <w:right w:w="115" w:type="dxa"/>
            </w:tcMar>
            <w:tcFitText/>
            <w:vAlign w:val="center"/>
          </w:tcPr>
          <w:p w14:paraId="217CD7C5"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D6E77B5"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 xml:space="preserve">Are sample bottles marked at the water meniscus or are the sample bottles weighed for subsequent determinations of sample volumes? [EPA Method 1664, Rev. B, Section </w:t>
            </w:r>
            <w:r w:rsidRPr="006954C5">
              <w:rPr>
                <w:rFonts w:ascii="Arial" w:hAnsi="Arial" w:cs="Arial"/>
                <w:color w:val="000000"/>
                <w:sz w:val="18"/>
                <w:szCs w:val="18"/>
              </w:rPr>
              <w:t>11.1.4</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21F33E1C"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BA28C78"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75F39854" w14:textId="77777777" w:rsidR="0062203B" w:rsidRPr="009C3D45" w:rsidRDefault="0062203B" w:rsidP="0062203B">
            <w:pPr>
              <w:jc w:val="both"/>
              <w:rPr>
                <w:rFonts w:ascii="Arial" w:hAnsi="Arial" w:cs="Arial"/>
                <w:color w:val="000000"/>
                <w:sz w:val="18"/>
                <w:szCs w:val="18"/>
              </w:rPr>
            </w:pPr>
            <w:r w:rsidRPr="006954C5">
              <w:rPr>
                <w:rFonts w:ascii="Arial" w:hAnsi="Arial" w:cs="Arial"/>
                <w:color w:val="000000"/>
                <w:sz w:val="18"/>
                <w:szCs w:val="18"/>
              </w:rPr>
              <w:t>Either mark the sample bottle at the water meniscus or weigh the bottle for later determination of sample volume.</w:t>
            </w:r>
            <w:r>
              <w:rPr>
                <w:rFonts w:ascii="Arial" w:hAnsi="Arial" w:cs="Arial"/>
                <w:color w:val="000000"/>
                <w:sz w:val="18"/>
                <w:szCs w:val="18"/>
              </w:rPr>
              <w:t xml:space="preserve"> </w:t>
            </w:r>
            <w:r w:rsidRPr="006954C5">
              <w:rPr>
                <w:rFonts w:ascii="Arial" w:hAnsi="Arial" w:cs="Arial"/>
                <w:color w:val="000000"/>
                <w:sz w:val="18"/>
                <w:szCs w:val="18"/>
              </w:rPr>
              <w:t>Weighing will be more accurate.</w:t>
            </w:r>
            <w:r>
              <w:rPr>
                <w:rFonts w:ascii="Arial" w:hAnsi="Arial" w:cs="Arial"/>
                <w:color w:val="000000"/>
                <w:sz w:val="18"/>
                <w:szCs w:val="18"/>
              </w:rPr>
              <w:t xml:space="preserve"> </w:t>
            </w:r>
            <w:r w:rsidRPr="006954C5">
              <w:rPr>
                <w:rFonts w:ascii="Arial" w:hAnsi="Arial" w:cs="Arial"/>
                <w:color w:val="000000"/>
                <w:sz w:val="18"/>
                <w:szCs w:val="18"/>
              </w:rPr>
              <w:t>Mark or weigh the MS (and MSD).</w:t>
            </w:r>
          </w:p>
        </w:tc>
      </w:tr>
      <w:tr w:rsidR="0062203B" w:rsidRPr="009C3D45" w14:paraId="4811F62E" w14:textId="77777777" w:rsidTr="00196900">
        <w:trPr>
          <w:trHeight w:val="863"/>
        </w:trPr>
        <w:tc>
          <w:tcPr>
            <w:tcW w:w="468" w:type="dxa"/>
            <w:shd w:val="clear" w:color="auto" w:fill="auto"/>
            <w:noWrap/>
            <w:tcMar>
              <w:left w:w="0" w:type="dxa"/>
              <w:right w:w="115" w:type="dxa"/>
            </w:tcMar>
            <w:tcFitText/>
            <w:vAlign w:val="center"/>
          </w:tcPr>
          <w:p w14:paraId="1AD63EBB"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83156B7" w14:textId="6F56767E"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Are the QC samples (blank, OPR, MS and MSD) adjusted to a pH of &lt; 2</w:t>
            </w:r>
            <w:r w:rsidR="007D7229">
              <w:rPr>
                <w:rFonts w:ascii="Arial" w:hAnsi="Arial" w:cs="Arial"/>
                <w:color w:val="000000"/>
                <w:sz w:val="18"/>
                <w:szCs w:val="18"/>
              </w:rPr>
              <w:t xml:space="preserve"> S.U.</w:t>
            </w:r>
            <w:r w:rsidR="00B30FE9">
              <w:rPr>
                <w:rFonts w:ascii="Arial" w:hAnsi="Arial" w:cs="Arial"/>
                <w:color w:val="000000"/>
                <w:sz w:val="18"/>
                <w:szCs w:val="18"/>
              </w:rPr>
              <w:t xml:space="preserve"> with the same acid used for sample preservation</w:t>
            </w:r>
            <w:r>
              <w:rPr>
                <w:rFonts w:ascii="Arial" w:hAnsi="Arial" w:cs="Arial"/>
                <w:color w:val="000000"/>
                <w:sz w:val="18"/>
                <w:szCs w:val="18"/>
              </w:rPr>
              <w:t xml:space="preserve">? [EPA Method 1664, Rev. B, Section </w:t>
            </w:r>
            <w:r w:rsidRPr="00AF7273">
              <w:rPr>
                <w:rFonts w:ascii="Arial" w:hAnsi="Arial" w:cs="Arial"/>
                <w:color w:val="000000"/>
                <w:sz w:val="18"/>
                <w:szCs w:val="18"/>
              </w:rPr>
              <w:t>11.2.4</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07D8689A"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14317F51" w14:textId="77777777" w:rsidR="0062203B" w:rsidRPr="009C3D45" w:rsidRDefault="0062203B" w:rsidP="0062203B">
            <w:pPr>
              <w:jc w:val="both"/>
              <w:rPr>
                <w:rFonts w:ascii="Arial" w:hAnsi="Arial" w:cs="Arial"/>
                <w:color w:val="000000"/>
                <w:sz w:val="18"/>
                <w:szCs w:val="18"/>
              </w:rPr>
            </w:pPr>
          </w:p>
        </w:tc>
        <w:tc>
          <w:tcPr>
            <w:tcW w:w="4896" w:type="dxa"/>
            <w:gridSpan w:val="2"/>
            <w:shd w:val="clear" w:color="auto" w:fill="auto"/>
            <w:vAlign w:val="center"/>
          </w:tcPr>
          <w:p w14:paraId="49EDEFB6" w14:textId="73AC5DFA" w:rsidR="0062203B" w:rsidRPr="00AD3608" w:rsidRDefault="0062203B" w:rsidP="0062203B">
            <w:pPr>
              <w:jc w:val="both"/>
              <w:rPr>
                <w:rFonts w:ascii="Arial" w:hAnsi="Arial" w:cs="Arial"/>
                <w:color w:val="000000"/>
                <w:sz w:val="18"/>
                <w:szCs w:val="18"/>
              </w:rPr>
            </w:pPr>
            <w:r w:rsidRPr="00AF7273">
              <w:rPr>
                <w:rFonts w:ascii="Arial" w:hAnsi="Arial" w:cs="Arial"/>
                <w:color w:val="000000"/>
                <w:sz w:val="18"/>
                <w:szCs w:val="18"/>
              </w:rPr>
              <w:t xml:space="preserve">Add the appropriate amount of HCl or </w:t>
            </w:r>
            <w:r>
              <w:rPr>
                <w:rFonts w:ascii="Arial" w:hAnsi="Arial" w:cs="Arial"/>
                <w:color w:val="000000"/>
                <w:sz w:val="18"/>
                <w:szCs w:val="18"/>
              </w:rPr>
              <w:t>H</w:t>
            </w:r>
            <w:r w:rsidRPr="00F504FE">
              <w:rPr>
                <w:rFonts w:ascii="Arial" w:hAnsi="Arial" w:cs="Arial"/>
                <w:color w:val="000000"/>
                <w:sz w:val="18"/>
                <w:szCs w:val="18"/>
                <w:vertAlign w:val="subscript"/>
              </w:rPr>
              <w:t>2</w:t>
            </w:r>
            <w:r w:rsidRPr="00F504FE">
              <w:rPr>
                <w:rFonts w:ascii="Arial" w:hAnsi="Arial" w:cs="Arial"/>
                <w:color w:val="000000"/>
                <w:sz w:val="18"/>
                <w:szCs w:val="18"/>
              </w:rPr>
              <w:t>SO</w:t>
            </w:r>
            <w:r w:rsidRPr="00F504FE">
              <w:rPr>
                <w:rFonts w:ascii="Arial" w:hAnsi="Arial" w:cs="Arial"/>
                <w:color w:val="000000"/>
                <w:sz w:val="18"/>
                <w:szCs w:val="18"/>
                <w:vertAlign w:val="subscript"/>
              </w:rPr>
              <w:t>4</w:t>
            </w:r>
            <w:r w:rsidRPr="00F504FE">
              <w:rPr>
                <w:rFonts w:ascii="Arial" w:hAnsi="Arial" w:cs="Arial"/>
                <w:color w:val="000000"/>
                <w:sz w:val="18"/>
                <w:szCs w:val="18"/>
              </w:rPr>
              <w:t xml:space="preserve"> solution</w:t>
            </w:r>
            <w:r w:rsidRPr="00AF7273">
              <w:rPr>
                <w:rFonts w:ascii="Arial" w:hAnsi="Arial" w:cs="Arial"/>
                <w:color w:val="000000"/>
                <w:sz w:val="18"/>
                <w:szCs w:val="18"/>
              </w:rPr>
              <w:t xml:space="preserve"> to the blank, OPR, MS (and MSD) to adjust the pH of these solutions to &lt;2</w:t>
            </w:r>
            <w:r w:rsidR="00AD207B">
              <w:rPr>
                <w:rFonts w:ascii="Arial" w:hAnsi="Arial" w:cs="Arial"/>
                <w:color w:val="000000"/>
                <w:sz w:val="18"/>
                <w:szCs w:val="18"/>
              </w:rPr>
              <w:t xml:space="preserve"> S.U.</w:t>
            </w:r>
            <w:r w:rsidRPr="00AF7273">
              <w:rPr>
                <w:rFonts w:ascii="Arial" w:hAnsi="Arial" w:cs="Arial"/>
                <w:color w:val="000000"/>
                <w:sz w:val="18"/>
                <w:szCs w:val="18"/>
              </w:rPr>
              <w:t>.</w:t>
            </w:r>
          </w:p>
        </w:tc>
      </w:tr>
      <w:tr w:rsidR="0062203B" w:rsidRPr="009C3D45" w14:paraId="6CC018D0" w14:textId="77777777" w:rsidTr="00196900">
        <w:trPr>
          <w:trHeight w:val="1043"/>
        </w:trPr>
        <w:tc>
          <w:tcPr>
            <w:tcW w:w="468" w:type="dxa"/>
            <w:tcBorders>
              <w:top w:val="single" w:sz="4" w:space="0" w:color="auto"/>
            </w:tcBorders>
            <w:shd w:val="clear" w:color="auto" w:fill="auto"/>
            <w:noWrap/>
            <w:tcMar>
              <w:left w:w="0" w:type="dxa"/>
              <w:right w:w="115" w:type="dxa"/>
            </w:tcMar>
            <w:tcFitText/>
            <w:vAlign w:val="center"/>
          </w:tcPr>
          <w:p w14:paraId="741E0D1D" w14:textId="77777777" w:rsidR="0062203B" w:rsidRPr="004E5AFE"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3FE9F989" w14:textId="77777777" w:rsidR="0062203B" w:rsidRPr="00BB0FC2" w:rsidRDefault="0062203B" w:rsidP="0062203B">
            <w:pPr>
              <w:jc w:val="both"/>
              <w:rPr>
                <w:rFonts w:ascii="Arial" w:hAnsi="Arial" w:cs="Arial"/>
                <w:b/>
                <w:color w:val="000000"/>
                <w:sz w:val="18"/>
                <w:szCs w:val="18"/>
              </w:rPr>
            </w:pPr>
            <w:r w:rsidRPr="00F90E53">
              <w:rPr>
                <w:rFonts w:ascii="Arial" w:hAnsi="Arial" w:cs="Arial"/>
                <w:color w:val="000000"/>
                <w:sz w:val="18"/>
                <w:szCs w:val="18"/>
              </w:rPr>
              <w:t xml:space="preserve">Is sample preservation to pH of &lt;2 S.U. verified prior to sample analysis? [EPA Method 1664, Rev. B, Sections 11.2.1.1, 11.2.1.2, </w:t>
            </w:r>
            <w:r w:rsidRPr="00BB0FC2">
              <w:rPr>
                <w:rFonts w:ascii="Arial" w:hAnsi="Arial" w:cs="Arial"/>
                <w:color w:val="000000"/>
                <w:sz w:val="18"/>
                <w:szCs w:val="18"/>
              </w:rPr>
              <w:t>11.2.1.3]</w:t>
            </w:r>
          </w:p>
        </w:tc>
        <w:tc>
          <w:tcPr>
            <w:tcW w:w="450" w:type="dxa"/>
            <w:tcBorders>
              <w:bottom w:val="single" w:sz="4" w:space="0" w:color="auto"/>
            </w:tcBorders>
            <w:shd w:val="clear" w:color="auto" w:fill="auto"/>
            <w:noWrap/>
            <w:vAlign w:val="center"/>
          </w:tcPr>
          <w:p w14:paraId="0E16DB1C" w14:textId="77777777" w:rsidR="0062203B" w:rsidRPr="008D27F4" w:rsidRDefault="0062203B" w:rsidP="0062203B">
            <w:pPr>
              <w:jc w:val="both"/>
              <w:rPr>
                <w:rFonts w:ascii="Arial" w:hAnsi="Arial" w:cs="Arial"/>
                <w:b/>
                <w:color w:val="000000"/>
                <w:sz w:val="18"/>
                <w:szCs w:val="18"/>
              </w:rPr>
            </w:pPr>
          </w:p>
        </w:tc>
        <w:tc>
          <w:tcPr>
            <w:tcW w:w="450" w:type="dxa"/>
            <w:tcBorders>
              <w:bottom w:val="single" w:sz="4" w:space="0" w:color="auto"/>
            </w:tcBorders>
            <w:shd w:val="clear" w:color="auto" w:fill="auto"/>
            <w:noWrap/>
            <w:vAlign w:val="center"/>
          </w:tcPr>
          <w:p w14:paraId="1DE06896" w14:textId="77777777" w:rsidR="0062203B" w:rsidRPr="004E5AFE" w:rsidRDefault="0062203B" w:rsidP="0062203B">
            <w:pPr>
              <w:jc w:val="both"/>
              <w:rPr>
                <w:rFonts w:ascii="Arial" w:hAnsi="Arial" w:cs="Arial"/>
                <w:b/>
                <w:sz w:val="18"/>
                <w:szCs w:val="18"/>
              </w:rPr>
            </w:pPr>
          </w:p>
        </w:tc>
        <w:tc>
          <w:tcPr>
            <w:tcW w:w="4896" w:type="dxa"/>
            <w:gridSpan w:val="2"/>
            <w:shd w:val="clear" w:color="auto" w:fill="auto"/>
            <w:vAlign w:val="center"/>
          </w:tcPr>
          <w:p w14:paraId="45190ACC" w14:textId="77777777" w:rsidR="0062203B" w:rsidRPr="004E5AFE" w:rsidRDefault="0062203B" w:rsidP="0062203B">
            <w:pPr>
              <w:jc w:val="both"/>
              <w:rPr>
                <w:rFonts w:ascii="Arial" w:hAnsi="Arial" w:cs="Arial"/>
                <w:color w:val="000000"/>
                <w:sz w:val="18"/>
                <w:szCs w:val="18"/>
              </w:rPr>
            </w:pPr>
            <w:r w:rsidRPr="004E5AFE">
              <w:rPr>
                <w:rFonts w:ascii="Arial" w:hAnsi="Arial" w:cs="Arial"/>
                <w:color w:val="000000"/>
                <w:sz w:val="18"/>
                <w:szCs w:val="18"/>
              </w:rPr>
              <w:t>Preservation should not be checked in sample receiving. It should be checked at the bench, just prior to analysis. See comments in next question.</w:t>
            </w:r>
          </w:p>
        </w:tc>
      </w:tr>
      <w:tr w:rsidR="0062203B" w:rsidRPr="009C3D45" w14:paraId="44E69838" w14:textId="77777777" w:rsidTr="00196900">
        <w:trPr>
          <w:trHeight w:val="557"/>
        </w:trPr>
        <w:tc>
          <w:tcPr>
            <w:tcW w:w="468" w:type="dxa"/>
            <w:tcBorders>
              <w:top w:val="single" w:sz="4" w:space="0" w:color="auto"/>
            </w:tcBorders>
            <w:shd w:val="clear" w:color="auto" w:fill="auto"/>
            <w:noWrap/>
            <w:tcMar>
              <w:left w:w="0" w:type="dxa"/>
              <w:right w:w="115" w:type="dxa"/>
            </w:tcMar>
            <w:tcFitText/>
            <w:vAlign w:val="center"/>
          </w:tcPr>
          <w:p w14:paraId="2084C233" w14:textId="77777777" w:rsidR="0062203B" w:rsidRPr="004E5AFE"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201AE1E4" w14:textId="77777777" w:rsidR="0062203B" w:rsidRPr="00F90E53" w:rsidRDefault="0062203B" w:rsidP="0062203B">
            <w:pPr>
              <w:jc w:val="both"/>
              <w:rPr>
                <w:rFonts w:ascii="Arial" w:hAnsi="Arial" w:cs="Arial"/>
                <w:b/>
                <w:color w:val="000000"/>
                <w:sz w:val="18"/>
                <w:szCs w:val="18"/>
              </w:rPr>
            </w:pPr>
            <w:r w:rsidRPr="00F90E53">
              <w:rPr>
                <w:rFonts w:ascii="Arial" w:hAnsi="Arial" w:cs="Arial"/>
                <w:color w:val="000000"/>
                <w:sz w:val="18"/>
                <w:szCs w:val="18"/>
              </w:rPr>
              <w:t xml:space="preserve">Is the preservation to pH of &lt;2 S.U. verified by dipping a glass stirring rod into the well mixed sample, allowing a drop of sample to touch pH paper, and rinsing the glass stirring rod with n-hexane into the separatory funnel? [EPA Method 1664, Rev. B, Sections </w:t>
            </w:r>
            <w:r w:rsidRPr="00BB0FC2">
              <w:rPr>
                <w:rFonts w:ascii="Arial" w:hAnsi="Arial" w:cs="Arial"/>
                <w:color w:val="000000"/>
                <w:sz w:val="18"/>
                <w:szCs w:val="18"/>
              </w:rPr>
              <w:t>11.2.1.1, 11.2.1.2, 11.2.1.3]</w:t>
            </w:r>
          </w:p>
        </w:tc>
        <w:tc>
          <w:tcPr>
            <w:tcW w:w="450" w:type="dxa"/>
            <w:tcBorders>
              <w:bottom w:val="single" w:sz="4" w:space="0" w:color="auto"/>
            </w:tcBorders>
            <w:shd w:val="clear" w:color="auto" w:fill="auto"/>
            <w:noWrap/>
            <w:vAlign w:val="center"/>
          </w:tcPr>
          <w:p w14:paraId="4258A69E" w14:textId="77777777" w:rsidR="0062203B" w:rsidRPr="00F90E53" w:rsidRDefault="0062203B" w:rsidP="0062203B">
            <w:pPr>
              <w:jc w:val="both"/>
              <w:rPr>
                <w:rFonts w:ascii="Arial" w:hAnsi="Arial" w:cs="Arial"/>
                <w:b/>
                <w:color w:val="000000"/>
                <w:sz w:val="18"/>
                <w:szCs w:val="18"/>
              </w:rPr>
            </w:pPr>
          </w:p>
        </w:tc>
        <w:tc>
          <w:tcPr>
            <w:tcW w:w="450" w:type="dxa"/>
            <w:tcBorders>
              <w:bottom w:val="single" w:sz="4" w:space="0" w:color="auto"/>
            </w:tcBorders>
            <w:shd w:val="clear" w:color="auto" w:fill="auto"/>
            <w:noWrap/>
            <w:vAlign w:val="center"/>
          </w:tcPr>
          <w:p w14:paraId="5DFCDD7A" w14:textId="77777777" w:rsidR="0062203B" w:rsidRPr="00F90E53" w:rsidRDefault="0062203B" w:rsidP="0062203B">
            <w:pPr>
              <w:jc w:val="both"/>
              <w:rPr>
                <w:rFonts w:ascii="Arial" w:hAnsi="Arial" w:cs="Arial"/>
                <w:b/>
                <w:sz w:val="18"/>
                <w:szCs w:val="18"/>
              </w:rPr>
            </w:pPr>
          </w:p>
        </w:tc>
        <w:tc>
          <w:tcPr>
            <w:tcW w:w="4896" w:type="dxa"/>
            <w:gridSpan w:val="2"/>
            <w:shd w:val="clear" w:color="auto" w:fill="auto"/>
            <w:vAlign w:val="center"/>
          </w:tcPr>
          <w:p w14:paraId="48C9889B" w14:textId="77777777" w:rsidR="0062203B" w:rsidRPr="00BB0FC2" w:rsidRDefault="0062203B" w:rsidP="0062203B">
            <w:pPr>
              <w:jc w:val="both"/>
              <w:rPr>
                <w:rFonts w:ascii="Arial" w:hAnsi="Arial" w:cs="Arial"/>
                <w:color w:val="000000"/>
                <w:sz w:val="18"/>
                <w:szCs w:val="18"/>
              </w:rPr>
            </w:pPr>
            <w:r w:rsidRPr="00BB0FC2">
              <w:rPr>
                <w:rFonts w:ascii="Arial" w:hAnsi="Arial" w:cs="Arial"/>
                <w:color w:val="000000"/>
                <w:sz w:val="18"/>
                <w:szCs w:val="18"/>
              </w:rPr>
              <w:t xml:space="preserve">NOTE:  Do not dip the pH paper into the bottle or touch it to the sample on the lid. </w:t>
            </w:r>
          </w:p>
          <w:p w14:paraId="768A82BD" w14:textId="77777777" w:rsidR="0062203B" w:rsidRPr="008D27F4" w:rsidRDefault="0062203B" w:rsidP="0062203B">
            <w:pPr>
              <w:jc w:val="both"/>
              <w:rPr>
                <w:rFonts w:ascii="Arial" w:hAnsi="Arial" w:cs="Arial"/>
                <w:color w:val="000000"/>
                <w:sz w:val="18"/>
                <w:szCs w:val="18"/>
              </w:rPr>
            </w:pPr>
          </w:p>
          <w:p w14:paraId="3AC68419" w14:textId="280837FB" w:rsidR="0062203B" w:rsidRPr="004E5AFE" w:rsidRDefault="0062203B" w:rsidP="0062203B">
            <w:pPr>
              <w:jc w:val="both"/>
              <w:rPr>
                <w:rFonts w:ascii="Arial" w:hAnsi="Arial" w:cs="Arial"/>
                <w:color w:val="000000"/>
                <w:sz w:val="18"/>
                <w:szCs w:val="18"/>
              </w:rPr>
            </w:pPr>
            <w:r w:rsidRPr="00CB601E">
              <w:rPr>
                <w:rFonts w:ascii="Arial" w:hAnsi="Arial" w:cs="Arial"/>
                <w:b/>
                <w:bCs/>
                <w:color w:val="000000"/>
                <w:sz w:val="18"/>
                <w:szCs w:val="18"/>
              </w:rPr>
              <w:t>11.2.1.1</w:t>
            </w:r>
            <w:r w:rsidR="00CB601E" w:rsidRPr="00CB601E">
              <w:rPr>
                <w:rFonts w:ascii="Arial" w:hAnsi="Arial" w:cs="Arial"/>
                <w:b/>
                <w:bCs/>
                <w:color w:val="000000"/>
                <w:sz w:val="18"/>
                <w:szCs w:val="18"/>
              </w:rPr>
              <w:t>:</w:t>
            </w:r>
            <w:r w:rsidRPr="004E5AFE">
              <w:rPr>
                <w:rFonts w:ascii="Arial" w:hAnsi="Arial" w:cs="Arial"/>
                <w:color w:val="000000"/>
                <w:sz w:val="18"/>
                <w:szCs w:val="18"/>
              </w:rPr>
              <w:t xml:space="preserve"> Dip a glass stirring rod into the well mixed sample.</w:t>
            </w:r>
          </w:p>
          <w:p w14:paraId="6CC67B3C" w14:textId="77777777" w:rsidR="0062203B" w:rsidRPr="004E5AFE" w:rsidRDefault="0062203B" w:rsidP="0062203B">
            <w:pPr>
              <w:jc w:val="both"/>
              <w:rPr>
                <w:rFonts w:ascii="Arial" w:hAnsi="Arial" w:cs="Arial"/>
                <w:color w:val="000000"/>
                <w:sz w:val="18"/>
                <w:szCs w:val="18"/>
              </w:rPr>
            </w:pPr>
          </w:p>
          <w:p w14:paraId="1572A9EE" w14:textId="5E58679B" w:rsidR="0062203B" w:rsidRPr="004E5AFE" w:rsidRDefault="0062203B" w:rsidP="0062203B">
            <w:pPr>
              <w:jc w:val="both"/>
              <w:rPr>
                <w:rFonts w:ascii="Arial" w:hAnsi="Arial" w:cs="Arial"/>
                <w:color w:val="000000"/>
                <w:sz w:val="18"/>
                <w:szCs w:val="18"/>
              </w:rPr>
            </w:pPr>
            <w:r w:rsidRPr="00CB601E">
              <w:rPr>
                <w:rFonts w:ascii="Arial" w:hAnsi="Arial" w:cs="Arial"/>
                <w:b/>
                <w:bCs/>
                <w:color w:val="000000"/>
                <w:sz w:val="18"/>
                <w:szCs w:val="18"/>
              </w:rPr>
              <w:t>11.2.1.2</w:t>
            </w:r>
            <w:r w:rsidR="00CB601E" w:rsidRPr="00CB601E">
              <w:rPr>
                <w:rFonts w:ascii="Arial" w:hAnsi="Arial" w:cs="Arial"/>
                <w:b/>
                <w:bCs/>
                <w:color w:val="000000"/>
                <w:sz w:val="18"/>
                <w:szCs w:val="18"/>
              </w:rPr>
              <w:t>:</w:t>
            </w:r>
            <w:r w:rsidRPr="004E5AFE">
              <w:rPr>
                <w:rFonts w:ascii="Arial" w:hAnsi="Arial" w:cs="Arial"/>
                <w:color w:val="000000"/>
                <w:sz w:val="18"/>
                <w:szCs w:val="18"/>
              </w:rPr>
              <w:t xml:space="preserve"> Withdraw the stirring rod and allow a drop of the sample to fall on or touch the pH paper. </w:t>
            </w:r>
          </w:p>
          <w:p w14:paraId="6AEDD01F" w14:textId="77777777" w:rsidR="0062203B" w:rsidRPr="004E5AFE" w:rsidRDefault="0062203B" w:rsidP="0062203B">
            <w:pPr>
              <w:jc w:val="both"/>
              <w:rPr>
                <w:rFonts w:ascii="Arial" w:hAnsi="Arial" w:cs="Arial"/>
                <w:color w:val="000000"/>
                <w:sz w:val="18"/>
                <w:szCs w:val="18"/>
              </w:rPr>
            </w:pPr>
          </w:p>
          <w:p w14:paraId="40562C19" w14:textId="008B93D5" w:rsidR="0062203B" w:rsidRPr="004E5AFE" w:rsidRDefault="0062203B" w:rsidP="0062203B">
            <w:pPr>
              <w:jc w:val="both"/>
              <w:rPr>
                <w:rFonts w:ascii="Arial" w:hAnsi="Arial" w:cs="Arial"/>
                <w:b/>
                <w:color w:val="000000"/>
                <w:sz w:val="18"/>
                <w:szCs w:val="18"/>
              </w:rPr>
            </w:pPr>
            <w:r w:rsidRPr="00CB601E">
              <w:rPr>
                <w:rFonts w:ascii="Arial" w:hAnsi="Arial" w:cs="Arial"/>
                <w:b/>
                <w:bCs/>
                <w:color w:val="000000"/>
                <w:sz w:val="18"/>
                <w:szCs w:val="18"/>
              </w:rPr>
              <w:t>11.2.1.3</w:t>
            </w:r>
            <w:r w:rsidR="00CB601E" w:rsidRPr="00CB601E">
              <w:rPr>
                <w:rFonts w:ascii="Arial" w:hAnsi="Arial" w:cs="Arial"/>
                <w:b/>
                <w:bCs/>
                <w:color w:val="000000"/>
                <w:sz w:val="18"/>
                <w:szCs w:val="18"/>
              </w:rPr>
              <w:t>:</w:t>
            </w:r>
            <w:r w:rsidRPr="004E5AFE">
              <w:rPr>
                <w:rFonts w:ascii="Arial" w:hAnsi="Arial" w:cs="Arial"/>
                <w:color w:val="000000"/>
                <w:sz w:val="18"/>
                <w:szCs w:val="18"/>
              </w:rPr>
              <w:t xml:space="preserve"> Rinse the stirring rod with a small portion of n-hexane that will be used for extraction (to ensure that no extractable material is lost on the stirring rod). Collect the </w:t>
            </w:r>
            <w:proofErr w:type="spellStart"/>
            <w:r w:rsidRPr="004E5AFE">
              <w:rPr>
                <w:rFonts w:ascii="Arial" w:hAnsi="Arial" w:cs="Arial"/>
                <w:color w:val="000000"/>
                <w:sz w:val="18"/>
                <w:szCs w:val="18"/>
              </w:rPr>
              <w:t>rinsate</w:t>
            </w:r>
            <w:proofErr w:type="spellEnd"/>
            <w:r w:rsidRPr="004E5AFE">
              <w:rPr>
                <w:rFonts w:ascii="Arial" w:hAnsi="Arial" w:cs="Arial"/>
                <w:color w:val="000000"/>
                <w:sz w:val="18"/>
                <w:szCs w:val="18"/>
              </w:rPr>
              <w:t xml:space="preserve"> in the separatory funnel to be used for sample extraction.</w:t>
            </w:r>
          </w:p>
        </w:tc>
      </w:tr>
      <w:tr w:rsidR="0062203B" w:rsidRPr="009C3D45" w14:paraId="68C75EA4" w14:textId="77777777" w:rsidTr="00196900">
        <w:trPr>
          <w:trHeight w:val="557"/>
        </w:trPr>
        <w:tc>
          <w:tcPr>
            <w:tcW w:w="468" w:type="dxa"/>
            <w:tcBorders>
              <w:top w:val="single" w:sz="4" w:space="0" w:color="auto"/>
            </w:tcBorders>
            <w:noWrap/>
            <w:tcMar>
              <w:left w:w="0" w:type="dxa"/>
              <w:right w:w="115" w:type="dxa"/>
            </w:tcMar>
            <w:tcFitText/>
            <w:vAlign w:val="center"/>
          </w:tcPr>
          <w:p w14:paraId="5D6A6DB7" w14:textId="77777777" w:rsidR="0062203B" w:rsidRPr="004E5AFE"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noWrap/>
          </w:tcPr>
          <w:p w14:paraId="56FFE95C" w14:textId="77777777" w:rsidR="0062203B" w:rsidRDefault="0062203B" w:rsidP="0062203B">
            <w:pPr>
              <w:jc w:val="both"/>
              <w:rPr>
                <w:rFonts w:ascii="Arial" w:hAnsi="Arial" w:cs="Arial"/>
                <w:color w:val="000000"/>
                <w:sz w:val="18"/>
                <w:szCs w:val="18"/>
              </w:rPr>
            </w:pPr>
            <w:r w:rsidRPr="00F90E53">
              <w:rPr>
                <w:rFonts w:ascii="Arial" w:hAnsi="Arial" w:cs="Arial"/>
                <w:color w:val="000000"/>
                <w:sz w:val="18"/>
                <w:szCs w:val="18"/>
              </w:rPr>
              <w:t>Describe the action taken to adjust sample pH when the pH of the sample is &gt;2 S.U. [EPA Method 1664, Rev. B, Section 11.2.2]</w:t>
            </w:r>
          </w:p>
          <w:p w14:paraId="32A84D22" w14:textId="77777777" w:rsidR="0004733D" w:rsidRDefault="0004733D" w:rsidP="0062203B">
            <w:pPr>
              <w:jc w:val="both"/>
              <w:rPr>
                <w:rFonts w:ascii="Arial" w:hAnsi="Arial" w:cs="Arial"/>
                <w:color w:val="000000"/>
                <w:sz w:val="18"/>
                <w:szCs w:val="18"/>
              </w:rPr>
            </w:pPr>
          </w:p>
          <w:p w14:paraId="7DA3DB9A" w14:textId="77777777" w:rsidR="0004733D" w:rsidRPr="00F90E53" w:rsidRDefault="0004733D" w:rsidP="0062203B">
            <w:pPr>
              <w:jc w:val="both"/>
              <w:rPr>
                <w:rFonts w:ascii="Arial" w:hAnsi="Arial" w:cs="Arial"/>
                <w:b/>
                <w:color w:val="000000"/>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tc>
        <w:tc>
          <w:tcPr>
            <w:tcW w:w="450" w:type="dxa"/>
            <w:tcBorders>
              <w:bottom w:val="single" w:sz="4" w:space="0" w:color="auto"/>
            </w:tcBorders>
            <w:shd w:val="clear" w:color="auto" w:fill="D9D9D9"/>
            <w:noWrap/>
            <w:vAlign w:val="center"/>
          </w:tcPr>
          <w:p w14:paraId="122CA360" w14:textId="77777777" w:rsidR="0062203B" w:rsidRPr="00F90E53" w:rsidRDefault="0062203B" w:rsidP="0062203B">
            <w:pPr>
              <w:jc w:val="both"/>
              <w:rPr>
                <w:rFonts w:ascii="Arial" w:hAnsi="Arial" w:cs="Arial"/>
                <w:b/>
                <w:color w:val="000000"/>
                <w:sz w:val="18"/>
                <w:szCs w:val="18"/>
              </w:rPr>
            </w:pPr>
          </w:p>
        </w:tc>
        <w:tc>
          <w:tcPr>
            <w:tcW w:w="450" w:type="dxa"/>
            <w:tcBorders>
              <w:bottom w:val="single" w:sz="4" w:space="0" w:color="auto"/>
            </w:tcBorders>
            <w:shd w:val="clear" w:color="auto" w:fill="auto"/>
            <w:noWrap/>
            <w:vAlign w:val="center"/>
          </w:tcPr>
          <w:p w14:paraId="55845A3D" w14:textId="77777777" w:rsidR="0062203B" w:rsidRPr="00BB0FC2" w:rsidRDefault="0062203B" w:rsidP="0062203B">
            <w:pPr>
              <w:jc w:val="both"/>
              <w:rPr>
                <w:rFonts w:ascii="Arial" w:hAnsi="Arial" w:cs="Arial"/>
                <w:b/>
                <w:sz w:val="18"/>
                <w:szCs w:val="18"/>
              </w:rPr>
            </w:pPr>
          </w:p>
        </w:tc>
        <w:tc>
          <w:tcPr>
            <w:tcW w:w="4896" w:type="dxa"/>
            <w:gridSpan w:val="2"/>
            <w:shd w:val="clear" w:color="auto" w:fill="auto"/>
            <w:vAlign w:val="center"/>
          </w:tcPr>
          <w:p w14:paraId="5186B11F" w14:textId="77777777" w:rsidR="0062203B" w:rsidRPr="008D27F4" w:rsidRDefault="0062203B" w:rsidP="0062203B">
            <w:pPr>
              <w:jc w:val="both"/>
              <w:rPr>
                <w:rFonts w:ascii="Arial" w:hAnsi="Arial" w:cs="Arial"/>
                <w:color w:val="000000"/>
                <w:sz w:val="18"/>
                <w:szCs w:val="18"/>
              </w:rPr>
            </w:pPr>
            <w:r w:rsidRPr="008D27F4">
              <w:rPr>
                <w:rFonts w:ascii="Arial" w:hAnsi="Arial" w:cs="Arial"/>
                <w:color w:val="000000"/>
                <w:sz w:val="18"/>
                <w:szCs w:val="18"/>
              </w:rPr>
              <w:t>If possible, collect and analyze another sample. If resampling is not possible, notify NC WW/GW LC of improper preservation</w:t>
            </w:r>
            <w:r>
              <w:rPr>
                <w:rFonts w:ascii="Arial" w:hAnsi="Arial" w:cs="Arial"/>
                <w:color w:val="000000"/>
                <w:sz w:val="18"/>
                <w:szCs w:val="18"/>
              </w:rPr>
              <w:t>, qualify results on the eDMR and/or client report</w:t>
            </w:r>
            <w:r w:rsidRPr="008D27F4">
              <w:rPr>
                <w:rFonts w:ascii="Arial" w:hAnsi="Arial" w:cs="Arial"/>
                <w:color w:val="000000"/>
                <w:sz w:val="18"/>
                <w:szCs w:val="18"/>
              </w:rPr>
              <w:t xml:space="preserve"> and follow the following procedure:</w:t>
            </w:r>
          </w:p>
          <w:p w14:paraId="3745DFBC" w14:textId="77777777" w:rsidR="0062203B" w:rsidRPr="004E5AFE" w:rsidRDefault="0062203B" w:rsidP="0062203B">
            <w:pPr>
              <w:jc w:val="both"/>
              <w:rPr>
                <w:rFonts w:ascii="Arial" w:hAnsi="Arial" w:cs="Arial"/>
                <w:color w:val="000000"/>
                <w:sz w:val="18"/>
                <w:szCs w:val="18"/>
              </w:rPr>
            </w:pPr>
          </w:p>
          <w:p w14:paraId="0EA4F13D" w14:textId="77777777" w:rsidR="0062203B" w:rsidRPr="00BB0FC2" w:rsidRDefault="0062203B" w:rsidP="0062203B">
            <w:pPr>
              <w:jc w:val="both"/>
              <w:rPr>
                <w:rFonts w:ascii="Arial" w:hAnsi="Arial" w:cs="Arial"/>
                <w:b/>
                <w:color w:val="000000"/>
                <w:sz w:val="18"/>
                <w:szCs w:val="18"/>
              </w:rPr>
            </w:pPr>
            <w:r w:rsidRPr="004E5AFE">
              <w:rPr>
                <w:rFonts w:ascii="Arial" w:hAnsi="Arial" w:cs="Arial"/>
                <w:color w:val="000000"/>
                <w:sz w:val="18"/>
                <w:szCs w:val="18"/>
              </w:rPr>
              <w:t>If the sample is at neutral pH, add 5-6 mL of HCl or H</w:t>
            </w:r>
            <w:r w:rsidRPr="004E5AFE">
              <w:rPr>
                <w:rFonts w:ascii="Arial" w:hAnsi="Arial" w:cs="Arial"/>
                <w:color w:val="000000"/>
                <w:sz w:val="18"/>
                <w:szCs w:val="18"/>
                <w:vertAlign w:val="subscript"/>
              </w:rPr>
              <w:t>2</w:t>
            </w:r>
            <w:r w:rsidRPr="004E5AFE">
              <w:rPr>
                <w:rFonts w:ascii="Arial" w:hAnsi="Arial" w:cs="Arial"/>
                <w:color w:val="000000"/>
                <w:sz w:val="18"/>
                <w:szCs w:val="18"/>
              </w:rPr>
              <w:t>SO</w:t>
            </w:r>
            <w:r w:rsidRPr="004E5AFE">
              <w:rPr>
                <w:rFonts w:ascii="Arial" w:hAnsi="Arial" w:cs="Arial"/>
                <w:color w:val="000000"/>
                <w:sz w:val="18"/>
                <w:szCs w:val="18"/>
                <w:vertAlign w:val="subscript"/>
              </w:rPr>
              <w:t>4</w:t>
            </w:r>
            <w:r w:rsidRPr="004E5AFE">
              <w:rPr>
                <w:rFonts w:ascii="Arial" w:hAnsi="Arial" w:cs="Arial"/>
                <w:color w:val="000000"/>
                <w:sz w:val="18"/>
                <w:szCs w:val="18"/>
              </w:rPr>
              <w:t xml:space="preserve"> solution (Section 7.2) to the 1-L sample. If the sample is at high pH, use a proportionately larger amount of HCl or H</w:t>
            </w:r>
            <w:r w:rsidRPr="004E5AFE">
              <w:rPr>
                <w:rFonts w:ascii="Arial" w:hAnsi="Arial" w:cs="Arial"/>
                <w:color w:val="000000"/>
                <w:sz w:val="18"/>
                <w:szCs w:val="18"/>
                <w:vertAlign w:val="subscript"/>
              </w:rPr>
              <w:t>2</w:t>
            </w:r>
            <w:r w:rsidRPr="004E5AFE">
              <w:rPr>
                <w:rFonts w:ascii="Arial" w:hAnsi="Arial" w:cs="Arial"/>
                <w:color w:val="000000"/>
                <w:sz w:val="18"/>
                <w:szCs w:val="18"/>
              </w:rPr>
              <w:t>SO</w:t>
            </w:r>
            <w:r w:rsidRPr="004E5AFE">
              <w:rPr>
                <w:rFonts w:ascii="Arial" w:hAnsi="Arial" w:cs="Arial"/>
                <w:color w:val="000000"/>
                <w:sz w:val="18"/>
                <w:szCs w:val="18"/>
                <w:vertAlign w:val="subscript"/>
              </w:rPr>
              <w:t>4</w:t>
            </w:r>
            <w:r w:rsidRPr="004E5AFE">
              <w:rPr>
                <w:rFonts w:ascii="Arial" w:hAnsi="Arial" w:cs="Arial"/>
                <w:color w:val="000000"/>
                <w:sz w:val="18"/>
                <w:szCs w:val="18"/>
              </w:rPr>
              <w:t xml:space="preserve"> solution. If a smaller sample volume was collected, use a proportionately smaller amount of HCl or H</w:t>
            </w:r>
            <w:r w:rsidRPr="004E5AFE">
              <w:rPr>
                <w:rFonts w:ascii="Arial" w:hAnsi="Arial" w:cs="Arial"/>
                <w:color w:val="000000"/>
                <w:sz w:val="18"/>
                <w:szCs w:val="18"/>
                <w:vertAlign w:val="subscript"/>
              </w:rPr>
              <w:t>2</w:t>
            </w:r>
            <w:r w:rsidRPr="004E5AFE">
              <w:rPr>
                <w:rFonts w:ascii="Arial" w:hAnsi="Arial" w:cs="Arial"/>
                <w:color w:val="000000"/>
                <w:sz w:val="18"/>
                <w:szCs w:val="18"/>
              </w:rPr>
              <w:t>SO</w:t>
            </w:r>
            <w:r w:rsidRPr="004E5AFE">
              <w:rPr>
                <w:rFonts w:ascii="Arial" w:hAnsi="Arial" w:cs="Arial"/>
                <w:color w:val="000000"/>
                <w:sz w:val="18"/>
                <w:szCs w:val="18"/>
                <w:vertAlign w:val="subscript"/>
              </w:rPr>
              <w:t>4</w:t>
            </w:r>
            <w:r w:rsidRPr="004E5AFE">
              <w:rPr>
                <w:rFonts w:ascii="Arial" w:hAnsi="Arial" w:cs="Arial"/>
                <w:color w:val="000000"/>
                <w:sz w:val="18"/>
                <w:szCs w:val="18"/>
              </w:rPr>
              <w:t xml:space="preserve"> solution</w:t>
            </w:r>
            <w:r w:rsidRPr="00BB0FC2">
              <w:rPr>
                <w:rFonts w:ascii="Arial" w:hAnsi="Arial" w:cs="Arial"/>
                <w:color w:val="000000"/>
                <w:sz w:val="18"/>
                <w:szCs w:val="18"/>
              </w:rPr>
              <w:t>.</w:t>
            </w:r>
          </w:p>
        </w:tc>
      </w:tr>
      <w:tr w:rsidR="0062203B" w:rsidRPr="009C3D45" w14:paraId="1F433FD0" w14:textId="77777777" w:rsidTr="00196900">
        <w:trPr>
          <w:trHeight w:val="557"/>
        </w:trPr>
        <w:tc>
          <w:tcPr>
            <w:tcW w:w="468" w:type="dxa"/>
            <w:tcBorders>
              <w:top w:val="single" w:sz="4" w:space="0" w:color="auto"/>
            </w:tcBorders>
            <w:shd w:val="clear" w:color="auto" w:fill="auto"/>
            <w:noWrap/>
            <w:tcMar>
              <w:left w:w="0" w:type="dxa"/>
              <w:right w:w="115" w:type="dxa"/>
            </w:tcMar>
            <w:tcFitText/>
            <w:vAlign w:val="center"/>
          </w:tcPr>
          <w:p w14:paraId="43869D3C" w14:textId="77777777" w:rsidR="0062203B" w:rsidRPr="004E5AFE" w:rsidRDefault="0062203B" w:rsidP="00403734">
            <w:pPr>
              <w:numPr>
                <w:ilvl w:val="0"/>
                <w:numId w:val="3"/>
              </w:numPr>
              <w:jc w:val="right"/>
              <w:rPr>
                <w:rFonts w:ascii="Arial" w:hAnsi="Arial" w:cs="Arial"/>
                <w:color w:val="000000"/>
                <w:sz w:val="18"/>
                <w:szCs w:val="18"/>
              </w:rPr>
            </w:pPr>
          </w:p>
        </w:tc>
        <w:tc>
          <w:tcPr>
            <w:tcW w:w="4896" w:type="dxa"/>
            <w:tcBorders>
              <w:top w:val="single" w:sz="4" w:space="0" w:color="auto"/>
            </w:tcBorders>
            <w:shd w:val="clear" w:color="auto" w:fill="auto"/>
            <w:noWrap/>
            <w:vAlign w:val="center"/>
          </w:tcPr>
          <w:p w14:paraId="1E4AD09B" w14:textId="77777777" w:rsidR="0062203B" w:rsidRPr="00F90E53" w:rsidRDefault="0062203B" w:rsidP="0062203B">
            <w:pPr>
              <w:jc w:val="both"/>
              <w:rPr>
                <w:rFonts w:ascii="Arial" w:hAnsi="Arial" w:cs="Arial"/>
                <w:b/>
                <w:color w:val="000000"/>
                <w:sz w:val="18"/>
                <w:szCs w:val="18"/>
              </w:rPr>
            </w:pPr>
            <w:r w:rsidRPr="00F90E53">
              <w:rPr>
                <w:rFonts w:ascii="Arial" w:hAnsi="Arial" w:cs="Arial"/>
                <w:color w:val="000000"/>
                <w:sz w:val="18"/>
                <w:szCs w:val="18"/>
              </w:rPr>
              <w:t>If more acid is added to the sample to adjust pH, then is the pH re-verified after the sample is capped and thoroughly mixed? [EPA Method 1664, Rev. B, Section 11.2.3]</w:t>
            </w:r>
          </w:p>
        </w:tc>
        <w:tc>
          <w:tcPr>
            <w:tcW w:w="450" w:type="dxa"/>
            <w:tcBorders>
              <w:bottom w:val="single" w:sz="4" w:space="0" w:color="auto"/>
            </w:tcBorders>
            <w:shd w:val="clear" w:color="auto" w:fill="auto"/>
            <w:noWrap/>
            <w:vAlign w:val="center"/>
          </w:tcPr>
          <w:p w14:paraId="37317A90" w14:textId="77777777" w:rsidR="0062203B" w:rsidRPr="00F90E53" w:rsidRDefault="0062203B" w:rsidP="0062203B">
            <w:pPr>
              <w:jc w:val="both"/>
              <w:rPr>
                <w:rFonts w:ascii="Arial" w:hAnsi="Arial" w:cs="Arial"/>
                <w:b/>
                <w:color w:val="000000"/>
                <w:sz w:val="18"/>
                <w:szCs w:val="18"/>
              </w:rPr>
            </w:pPr>
          </w:p>
        </w:tc>
        <w:tc>
          <w:tcPr>
            <w:tcW w:w="450" w:type="dxa"/>
            <w:tcBorders>
              <w:bottom w:val="single" w:sz="4" w:space="0" w:color="auto"/>
            </w:tcBorders>
            <w:shd w:val="clear" w:color="auto" w:fill="auto"/>
            <w:noWrap/>
            <w:vAlign w:val="center"/>
          </w:tcPr>
          <w:p w14:paraId="0037BF42" w14:textId="77777777" w:rsidR="0062203B" w:rsidRPr="00BB0FC2" w:rsidRDefault="0062203B" w:rsidP="0062203B">
            <w:pPr>
              <w:jc w:val="both"/>
              <w:rPr>
                <w:rFonts w:ascii="Arial" w:hAnsi="Arial" w:cs="Arial"/>
                <w:b/>
                <w:sz w:val="18"/>
                <w:szCs w:val="18"/>
              </w:rPr>
            </w:pPr>
          </w:p>
        </w:tc>
        <w:tc>
          <w:tcPr>
            <w:tcW w:w="4896" w:type="dxa"/>
            <w:gridSpan w:val="2"/>
            <w:shd w:val="clear" w:color="auto" w:fill="auto"/>
            <w:vAlign w:val="center"/>
          </w:tcPr>
          <w:p w14:paraId="75B0EB64" w14:textId="77777777" w:rsidR="0062203B" w:rsidRPr="00BB0FC2" w:rsidRDefault="0062203B" w:rsidP="0062203B">
            <w:pPr>
              <w:jc w:val="both"/>
              <w:rPr>
                <w:rFonts w:ascii="Arial" w:hAnsi="Arial" w:cs="Arial"/>
                <w:b/>
                <w:color w:val="000000"/>
                <w:sz w:val="18"/>
                <w:szCs w:val="18"/>
              </w:rPr>
            </w:pPr>
            <w:r w:rsidRPr="00BB0FC2">
              <w:rPr>
                <w:rFonts w:ascii="Arial" w:hAnsi="Arial" w:cs="Arial"/>
                <w:color w:val="000000"/>
                <w:sz w:val="18"/>
                <w:szCs w:val="18"/>
              </w:rPr>
              <w:t>Replace the cap and shake the bottle to mix thoroughly. Check the pH of the sample using the procedure in Section 11.2.1. If necessary, add more acid to the sample and retest.</w:t>
            </w:r>
          </w:p>
        </w:tc>
      </w:tr>
    </w:tbl>
    <w:p w14:paraId="11F13C25" w14:textId="77777777" w:rsidR="00CB601E" w:rsidRDefault="00CB601E"/>
    <w:p w14:paraId="1B7916DF" w14:textId="77777777" w:rsidR="00CB601E" w:rsidRDefault="00CB601E"/>
    <w:p w14:paraId="54670A5F" w14:textId="77777777" w:rsidR="00CB601E" w:rsidRDefault="00CB601E"/>
    <w:p w14:paraId="4A0A7D80" w14:textId="77777777" w:rsidR="00CB601E" w:rsidRDefault="00CB601E"/>
    <w:p w14:paraId="5AB1256E" w14:textId="77777777" w:rsidR="00CB601E" w:rsidRDefault="00CB601E"/>
    <w:tbl>
      <w:tblPr>
        <w:tblW w:w="111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96"/>
        <w:gridCol w:w="450"/>
        <w:gridCol w:w="450"/>
        <w:gridCol w:w="4896"/>
      </w:tblGrid>
      <w:tr w:rsidR="0062203B" w:rsidRPr="009C3D45" w14:paraId="12883053" w14:textId="77777777" w:rsidTr="00CB601E">
        <w:trPr>
          <w:trHeight w:val="557"/>
        </w:trPr>
        <w:tc>
          <w:tcPr>
            <w:tcW w:w="468" w:type="dxa"/>
            <w:tcBorders>
              <w:top w:val="single" w:sz="4" w:space="0" w:color="auto"/>
              <w:left w:val="single" w:sz="4" w:space="0" w:color="auto"/>
              <w:bottom w:val="single" w:sz="4" w:space="0" w:color="auto"/>
              <w:right w:val="single" w:sz="4" w:space="0" w:color="auto"/>
            </w:tcBorders>
            <w:shd w:val="clear" w:color="auto" w:fill="D9D9D9"/>
            <w:noWrap/>
            <w:tcMar>
              <w:left w:w="0" w:type="dxa"/>
              <w:right w:w="115" w:type="dxa"/>
            </w:tcMar>
            <w:tcFitText/>
            <w:vAlign w:val="center"/>
          </w:tcPr>
          <w:p w14:paraId="71F3C063" w14:textId="77777777" w:rsidR="0062203B" w:rsidRPr="00AD3608" w:rsidRDefault="0062203B" w:rsidP="00506A27">
            <w:pPr>
              <w:ind w:left="720"/>
              <w:jc w:val="center"/>
              <w:rPr>
                <w:rFonts w:ascii="Arial" w:hAnsi="Arial" w:cs="Arial"/>
                <w:b/>
                <w:color w:val="000000"/>
                <w:sz w:val="18"/>
                <w:szCs w:val="18"/>
              </w:rPr>
            </w:pPr>
          </w:p>
        </w:tc>
        <w:tc>
          <w:tcPr>
            <w:tcW w:w="489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288E27" w14:textId="77777777" w:rsidR="0062203B" w:rsidRPr="00AD3608" w:rsidRDefault="0062203B" w:rsidP="00196900">
            <w:pPr>
              <w:jc w:val="center"/>
              <w:rPr>
                <w:rFonts w:ascii="Arial" w:hAnsi="Arial" w:cs="Arial"/>
                <w:b/>
                <w:color w:val="000000"/>
                <w:sz w:val="18"/>
                <w:szCs w:val="18"/>
              </w:rPr>
            </w:pPr>
            <w:r w:rsidRPr="00AD3608">
              <w:rPr>
                <w:rFonts w:ascii="Arial" w:hAnsi="Arial" w:cs="Arial"/>
                <w:b/>
                <w:color w:val="000000"/>
                <w:sz w:val="18"/>
                <w:szCs w:val="18"/>
              </w:rPr>
              <w:t>PROCEDURE</w:t>
            </w:r>
            <w:r>
              <w:rPr>
                <w:rFonts w:ascii="Arial" w:hAnsi="Arial" w:cs="Arial"/>
                <w:b/>
                <w:color w:val="000000"/>
                <w:sz w:val="18"/>
                <w:szCs w:val="18"/>
              </w:rPr>
              <w:t xml:space="preserve"> – EXTRACTION</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1E22F22"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D36F156"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tcBorders>
              <w:top w:val="single" w:sz="4" w:space="0" w:color="auto"/>
              <w:left w:val="single" w:sz="4" w:space="0" w:color="auto"/>
              <w:bottom w:val="single" w:sz="4" w:space="0" w:color="auto"/>
              <w:right w:val="single" w:sz="4" w:space="0" w:color="auto"/>
            </w:tcBorders>
            <w:shd w:val="clear" w:color="auto" w:fill="D9D9D9"/>
            <w:vAlign w:val="center"/>
          </w:tcPr>
          <w:p w14:paraId="5FD53CBE" w14:textId="77777777" w:rsidR="0062203B" w:rsidRPr="00AD3608" w:rsidRDefault="0062203B" w:rsidP="00196900">
            <w:pPr>
              <w:jc w:val="center"/>
              <w:rPr>
                <w:rFonts w:ascii="Arial" w:hAnsi="Arial" w:cs="Arial"/>
                <w:b/>
                <w:color w:val="000000"/>
                <w:sz w:val="18"/>
                <w:szCs w:val="18"/>
              </w:rPr>
            </w:pPr>
            <w:r w:rsidRPr="00AD3608">
              <w:rPr>
                <w:rFonts w:ascii="Arial" w:hAnsi="Arial" w:cs="Arial"/>
                <w:b/>
                <w:color w:val="000000"/>
                <w:sz w:val="18"/>
                <w:szCs w:val="18"/>
              </w:rPr>
              <w:t>EXPLANATION</w:t>
            </w:r>
          </w:p>
        </w:tc>
      </w:tr>
      <w:tr w:rsidR="0062203B" w:rsidRPr="009C3D45" w14:paraId="3EE57FD1" w14:textId="77777777" w:rsidTr="00CB601E">
        <w:trPr>
          <w:trHeight w:val="548"/>
        </w:trPr>
        <w:tc>
          <w:tcPr>
            <w:tcW w:w="468" w:type="dxa"/>
            <w:shd w:val="clear" w:color="auto" w:fill="auto"/>
            <w:noWrap/>
            <w:tcMar>
              <w:left w:w="0" w:type="dxa"/>
              <w:right w:w="115" w:type="dxa"/>
            </w:tcMar>
            <w:tcFitText/>
            <w:vAlign w:val="center"/>
          </w:tcPr>
          <w:p w14:paraId="0DB297D4"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77751EC" w14:textId="77777777" w:rsidR="0062203B" w:rsidDel="00714C31" w:rsidRDefault="0062203B" w:rsidP="0062203B">
            <w:pPr>
              <w:jc w:val="both"/>
              <w:rPr>
                <w:rFonts w:ascii="Arial" w:hAnsi="Arial" w:cs="Arial"/>
                <w:color w:val="000000"/>
                <w:sz w:val="18"/>
                <w:szCs w:val="18"/>
              </w:rPr>
            </w:pPr>
            <w:r>
              <w:rPr>
                <w:rFonts w:ascii="Arial" w:hAnsi="Arial" w:cs="Arial"/>
                <w:color w:val="000000"/>
                <w:sz w:val="18"/>
                <w:szCs w:val="18"/>
              </w:rPr>
              <w:t>Is one of the allowable alternative extraction procedures performed? If so, describe the extraction process. [EPA Method 1664, Rev. B, Section 1.7.1.1]</w:t>
            </w:r>
          </w:p>
        </w:tc>
        <w:tc>
          <w:tcPr>
            <w:tcW w:w="450" w:type="dxa"/>
            <w:tcBorders>
              <w:bottom w:val="single" w:sz="4" w:space="0" w:color="auto"/>
            </w:tcBorders>
            <w:shd w:val="clear" w:color="auto" w:fill="FFFFFF"/>
            <w:noWrap/>
            <w:vAlign w:val="center"/>
          </w:tcPr>
          <w:p w14:paraId="578E7D29"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1064711A"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7853B8CD" w14:textId="77777777" w:rsidR="0062203B" w:rsidRPr="000C64C2" w:rsidRDefault="0062203B" w:rsidP="0062203B">
            <w:pPr>
              <w:jc w:val="both"/>
              <w:rPr>
                <w:rFonts w:ascii="Arial" w:hAnsi="Arial" w:cs="Arial"/>
                <w:color w:val="000000"/>
                <w:sz w:val="18"/>
                <w:szCs w:val="18"/>
              </w:rPr>
            </w:pPr>
            <w:r w:rsidRPr="007F56A8">
              <w:rPr>
                <w:rFonts w:ascii="Arial" w:hAnsi="Arial" w:cs="Arial"/>
                <w:color w:val="000000"/>
                <w:sz w:val="18"/>
                <w:szCs w:val="18"/>
              </w:rPr>
              <w:t xml:space="preserve">Alternate extraction techniques including continuous liquid-liquid extraction, solid-phase extraction, solid-phase-heated solvent extraction, solid-phase-Soxhlet extraction, and others. Acceptable solid-phase extraction (SPE) products include: </w:t>
            </w:r>
            <w:proofErr w:type="spellStart"/>
            <w:r w:rsidRPr="007F56A8">
              <w:rPr>
                <w:rFonts w:ascii="Arial" w:hAnsi="Arial" w:cs="Arial"/>
                <w:color w:val="000000"/>
                <w:sz w:val="18"/>
                <w:szCs w:val="18"/>
              </w:rPr>
              <w:t>Xenosep</w:t>
            </w:r>
            <w:proofErr w:type="spellEnd"/>
            <w:r w:rsidRPr="007F56A8">
              <w:rPr>
                <w:rFonts w:ascii="Arial" w:hAnsi="Arial" w:cs="Arial"/>
                <w:color w:val="000000"/>
                <w:sz w:val="18"/>
                <w:szCs w:val="18"/>
              </w:rPr>
              <w:t xml:space="preserve"> filters for EPA Method 1664, part no. 24547 and 25390H or equivalent; UCT LLC Oil and Grease cartridge part no.</w:t>
            </w:r>
            <w:r>
              <w:rPr>
                <w:rFonts w:ascii="Arial" w:hAnsi="Arial" w:cs="Arial"/>
                <w:color w:val="000000"/>
                <w:sz w:val="18"/>
                <w:szCs w:val="18"/>
              </w:rPr>
              <w:t xml:space="preserve"> </w:t>
            </w:r>
            <w:r w:rsidRPr="007F56A8">
              <w:rPr>
                <w:rFonts w:ascii="Arial" w:hAnsi="Arial" w:cs="Arial"/>
                <w:color w:val="000000"/>
                <w:sz w:val="18"/>
                <w:szCs w:val="18"/>
              </w:rPr>
              <w:t>ECUNIOGXF, or equivalent; or other SPE products that meet all method performance criteria such as Horizon part no. 50-021-HT, Snip and Pour QC Standard or equivalent.</w:t>
            </w:r>
          </w:p>
        </w:tc>
      </w:tr>
      <w:tr w:rsidR="0062203B" w:rsidRPr="009C3D45" w14:paraId="1A1B1A90" w14:textId="77777777" w:rsidTr="00CB601E">
        <w:trPr>
          <w:trHeight w:val="548"/>
        </w:trPr>
        <w:tc>
          <w:tcPr>
            <w:tcW w:w="468" w:type="dxa"/>
            <w:shd w:val="clear" w:color="auto" w:fill="auto"/>
            <w:noWrap/>
            <w:tcMar>
              <w:left w:w="0" w:type="dxa"/>
              <w:right w:w="115" w:type="dxa"/>
            </w:tcMar>
            <w:tcFitText/>
            <w:vAlign w:val="center"/>
          </w:tcPr>
          <w:p w14:paraId="05654BC6"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A188C0D"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 xml:space="preserve">Is the flask containing boiling chips dried in an oven </w:t>
            </w:r>
            <w:r w:rsidRPr="000C64C2">
              <w:rPr>
                <w:rFonts w:ascii="Arial" w:hAnsi="Arial" w:cs="Arial"/>
                <w:color w:val="000000"/>
                <w:sz w:val="18"/>
                <w:szCs w:val="18"/>
              </w:rPr>
              <w:t>at 105–115 °C for a minimum of 2 h</w:t>
            </w:r>
            <w:r>
              <w:rPr>
                <w:rFonts w:ascii="Arial" w:hAnsi="Arial" w:cs="Arial"/>
                <w:color w:val="000000"/>
                <w:sz w:val="18"/>
                <w:szCs w:val="18"/>
              </w:rPr>
              <w:t xml:space="preserve">ours and cooled to room temperature? [EPA Method 1664, Rev. B, Sections </w:t>
            </w:r>
            <w:r w:rsidRPr="000C64C2">
              <w:rPr>
                <w:rFonts w:ascii="Arial" w:hAnsi="Arial" w:cs="Arial"/>
                <w:color w:val="000000"/>
                <w:sz w:val="18"/>
                <w:szCs w:val="18"/>
              </w:rPr>
              <w:t>11.3.1.1</w:t>
            </w:r>
            <w:r>
              <w:rPr>
                <w:rFonts w:ascii="Arial" w:hAnsi="Arial" w:cs="Arial"/>
                <w:color w:val="000000"/>
                <w:sz w:val="18"/>
                <w:szCs w:val="18"/>
              </w:rPr>
              <w:t xml:space="preserve">, </w:t>
            </w:r>
            <w:r w:rsidRPr="000C64C2">
              <w:rPr>
                <w:rFonts w:ascii="Arial" w:hAnsi="Arial" w:cs="Arial"/>
                <w:color w:val="000000"/>
                <w:sz w:val="18"/>
                <w:szCs w:val="18"/>
              </w:rPr>
              <w:t>11.3.1.2</w:t>
            </w:r>
            <w:r>
              <w:rPr>
                <w:rFonts w:ascii="Arial" w:hAnsi="Arial" w:cs="Arial"/>
                <w:color w:val="000000"/>
                <w:sz w:val="18"/>
                <w:szCs w:val="18"/>
              </w:rPr>
              <w:t xml:space="preserve">, </w:t>
            </w:r>
            <w:r w:rsidRPr="000C64C2">
              <w:rPr>
                <w:rFonts w:ascii="Arial" w:hAnsi="Arial" w:cs="Arial"/>
                <w:color w:val="000000"/>
                <w:sz w:val="18"/>
                <w:szCs w:val="18"/>
              </w:rPr>
              <w:t>11.3.1.3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3AC18D23"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2E505D52"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5C18D1F4" w14:textId="05B302C9" w:rsidR="0062203B" w:rsidRDefault="0062203B" w:rsidP="0062203B">
            <w:pPr>
              <w:jc w:val="both"/>
              <w:rPr>
                <w:rFonts w:ascii="Arial" w:hAnsi="Arial" w:cs="Arial"/>
                <w:color w:val="000000"/>
                <w:sz w:val="18"/>
                <w:szCs w:val="18"/>
              </w:rPr>
            </w:pPr>
            <w:r w:rsidRPr="00CB601E">
              <w:rPr>
                <w:rFonts w:ascii="Arial" w:hAnsi="Arial" w:cs="Arial"/>
                <w:b/>
                <w:bCs/>
                <w:color w:val="000000"/>
                <w:sz w:val="18"/>
                <w:szCs w:val="18"/>
              </w:rPr>
              <w:t>11.3.1.1</w:t>
            </w:r>
            <w:r w:rsidR="00CB601E" w:rsidRPr="00CB601E">
              <w:rPr>
                <w:rFonts w:ascii="Arial" w:hAnsi="Arial" w:cs="Arial"/>
                <w:b/>
                <w:bCs/>
                <w:color w:val="000000"/>
                <w:sz w:val="18"/>
                <w:szCs w:val="18"/>
              </w:rPr>
              <w:t>:</w:t>
            </w:r>
            <w:r>
              <w:rPr>
                <w:rFonts w:ascii="Arial" w:hAnsi="Arial" w:cs="Arial"/>
                <w:color w:val="000000"/>
                <w:sz w:val="18"/>
                <w:szCs w:val="18"/>
              </w:rPr>
              <w:t xml:space="preserve"> </w:t>
            </w:r>
            <w:r w:rsidRPr="000C64C2">
              <w:rPr>
                <w:rFonts w:ascii="Arial" w:hAnsi="Arial" w:cs="Arial"/>
                <w:color w:val="000000"/>
                <w:sz w:val="18"/>
                <w:szCs w:val="18"/>
              </w:rPr>
              <w:t>Place the flask containing the chips in an oven at 105–115 °C for a minimum of 2 h to dry the flask and chips.</w:t>
            </w:r>
          </w:p>
          <w:p w14:paraId="3F3B5C33" w14:textId="77777777" w:rsidR="0062203B" w:rsidRDefault="0062203B" w:rsidP="0062203B">
            <w:pPr>
              <w:jc w:val="both"/>
              <w:rPr>
                <w:rFonts w:ascii="Arial" w:hAnsi="Arial" w:cs="Arial"/>
                <w:color w:val="000000"/>
                <w:sz w:val="18"/>
                <w:szCs w:val="18"/>
              </w:rPr>
            </w:pPr>
          </w:p>
          <w:p w14:paraId="634CF335" w14:textId="3F7E9989" w:rsidR="0062203B" w:rsidRPr="00AD3608" w:rsidRDefault="0062203B" w:rsidP="0062203B">
            <w:pPr>
              <w:jc w:val="both"/>
              <w:rPr>
                <w:rFonts w:ascii="Arial" w:hAnsi="Arial" w:cs="Arial"/>
                <w:color w:val="000000"/>
                <w:sz w:val="18"/>
                <w:szCs w:val="18"/>
              </w:rPr>
            </w:pPr>
            <w:r w:rsidRPr="00CB601E">
              <w:rPr>
                <w:rFonts w:ascii="Arial" w:hAnsi="Arial" w:cs="Arial"/>
                <w:b/>
                <w:bCs/>
                <w:color w:val="000000"/>
                <w:sz w:val="18"/>
                <w:szCs w:val="18"/>
              </w:rPr>
              <w:t>11.3.1.2</w:t>
            </w:r>
            <w:r w:rsidR="00CB601E" w:rsidRPr="00CB601E">
              <w:rPr>
                <w:rFonts w:ascii="Arial" w:hAnsi="Arial" w:cs="Arial"/>
                <w:b/>
                <w:bCs/>
                <w:color w:val="000000"/>
                <w:sz w:val="18"/>
                <w:szCs w:val="18"/>
              </w:rPr>
              <w:t>:</w:t>
            </w:r>
            <w:r>
              <w:rPr>
                <w:rFonts w:ascii="Arial" w:hAnsi="Arial" w:cs="Arial"/>
                <w:color w:val="000000"/>
                <w:sz w:val="18"/>
                <w:szCs w:val="18"/>
              </w:rPr>
              <w:t xml:space="preserve"> </w:t>
            </w:r>
            <w:r w:rsidRPr="000C64C2">
              <w:rPr>
                <w:rFonts w:ascii="Arial" w:hAnsi="Arial" w:cs="Arial"/>
                <w:color w:val="000000"/>
                <w:sz w:val="18"/>
                <w:szCs w:val="18"/>
              </w:rPr>
              <w:t>Remove from the oven and immediately transfer to a desiccator to cool to room temperature.</w:t>
            </w:r>
          </w:p>
        </w:tc>
      </w:tr>
      <w:tr w:rsidR="0062203B" w:rsidRPr="009C3D45" w14:paraId="001567CF" w14:textId="77777777" w:rsidTr="00CB601E">
        <w:trPr>
          <w:trHeight w:val="548"/>
        </w:trPr>
        <w:tc>
          <w:tcPr>
            <w:tcW w:w="468" w:type="dxa"/>
            <w:shd w:val="clear" w:color="auto" w:fill="auto"/>
            <w:noWrap/>
            <w:tcMar>
              <w:left w:w="0" w:type="dxa"/>
              <w:right w:w="115" w:type="dxa"/>
            </w:tcMar>
            <w:tcFitText/>
            <w:vAlign w:val="center"/>
          </w:tcPr>
          <w:p w14:paraId="1CD6C5C7"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66E375C" w14:textId="77777777" w:rsidR="0062203B" w:rsidDel="00714C31" w:rsidRDefault="0062203B" w:rsidP="0062203B">
            <w:pPr>
              <w:jc w:val="both"/>
              <w:rPr>
                <w:rFonts w:ascii="Arial" w:hAnsi="Arial" w:cs="Arial"/>
                <w:color w:val="000000"/>
                <w:sz w:val="18"/>
                <w:szCs w:val="18"/>
              </w:rPr>
            </w:pPr>
            <w:r>
              <w:rPr>
                <w:rFonts w:ascii="Arial" w:hAnsi="Arial" w:cs="Arial"/>
                <w:color w:val="000000"/>
                <w:sz w:val="18"/>
                <w:szCs w:val="18"/>
              </w:rPr>
              <w:t xml:space="preserve">When cool, are the flasks containing boiling chips weighed? [EPA Method 1664, Rev. B, Section </w:t>
            </w:r>
            <w:r w:rsidRPr="000C64C2">
              <w:rPr>
                <w:rFonts w:ascii="Arial" w:hAnsi="Arial" w:cs="Arial"/>
                <w:color w:val="000000"/>
                <w:sz w:val="18"/>
                <w:szCs w:val="18"/>
              </w:rPr>
              <w:t>11.3.1.3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7D4EBCFA"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50B4CD10"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432BBD99" w14:textId="76D4EACD" w:rsidR="0062203B" w:rsidRPr="000C64C2" w:rsidRDefault="0062203B" w:rsidP="0062203B">
            <w:pPr>
              <w:jc w:val="both"/>
              <w:rPr>
                <w:rFonts w:ascii="Arial" w:hAnsi="Arial" w:cs="Arial"/>
                <w:color w:val="000000"/>
                <w:sz w:val="18"/>
                <w:szCs w:val="18"/>
              </w:rPr>
            </w:pPr>
            <w:r w:rsidRPr="00CB601E">
              <w:rPr>
                <w:rFonts w:ascii="Arial" w:hAnsi="Arial" w:cs="Arial"/>
                <w:b/>
                <w:bCs/>
                <w:color w:val="000000"/>
                <w:sz w:val="18"/>
                <w:szCs w:val="18"/>
              </w:rPr>
              <w:t>11.3.1.3</w:t>
            </w:r>
            <w:r w:rsidR="00CB601E" w:rsidRPr="00CB601E">
              <w:rPr>
                <w:rFonts w:ascii="Arial" w:hAnsi="Arial" w:cs="Arial"/>
                <w:b/>
                <w:bCs/>
                <w:color w:val="000000"/>
                <w:sz w:val="18"/>
                <w:szCs w:val="18"/>
              </w:rPr>
              <w:t>:</w:t>
            </w:r>
            <w:r>
              <w:rPr>
                <w:rFonts w:ascii="Arial" w:hAnsi="Arial" w:cs="Arial"/>
                <w:color w:val="000000"/>
                <w:sz w:val="18"/>
                <w:szCs w:val="18"/>
              </w:rPr>
              <w:t xml:space="preserve"> </w:t>
            </w:r>
            <w:r w:rsidRPr="000C64C2">
              <w:rPr>
                <w:rFonts w:ascii="Arial" w:hAnsi="Arial" w:cs="Arial"/>
                <w:color w:val="000000"/>
                <w:sz w:val="18"/>
                <w:szCs w:val="18"/>
              </w:rPr>
              <w:t>When cool, remove from the desiccator with tongs and weigh immediately on a calibrated balance (Section 10).</w:t>
            </w:r>
          </w:p>
        </w:tc>
      </w:tr>
      <w:tr w:rsidR="0062203B" w:rsidRPr="009C3D45" w14:paraId="1F4D75F0" w14:textId="77777777" w:rsidTr="00CB601E">
        <w:trPr>
          <w:trHeight w:val="548"/>
        </w:trPr>
        <w:tc>
          <w:tcPr>
            <w:tcW w:w="468" w:type="dxa"/>
            <w:shd w:val="clear" w:color="auto" w:fill="auto"/>
            <w:noWrap/>
            <w:tcMar>
              <w:left w:w="0" w:type="dxa"/>
              <w:right w:w="115" w:type="dxa"/>
            </w:tcMar>
            <w:tcFitText/>
            <w:vAlign w:val="center"/>
          </w:tcPr>
          <w:p w14:paraId="503C1FC7"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D9BFC3F"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 xml:space="preserve">Is the sample added to the separatory funnel first? [EPA Method 1664, Rev. B, Section </w:t>
            </w:r>
            <w:r w:rsidRPr="0074633D">
              <w:rPr>
                <w:rFonts w:ascii="Arial" w:hAnsi="Arial" w:cs="Arial"/>
                <w:color w:val="000000"/>
                <w:sz w:val="18"/>
                <w:szCs w:val="18"/>
              </w:rPr>
              <w:t>11.3.2</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5428D407"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3D5AF3E6"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654B92D9" w14:textId="77777777" w:rsidR="0062203B" w:rsidRPr="00AD3608" w:rsidRDefault="0062203B" w:rsidP="0062203B">
            <w:pPr>
              <w:jc w:val="both"/>
              <w:rPr>
                <w:rFonts w:ascii="Arial" w:hAnsi="Arial" w:cs="Arial"/>
                <w:color w:val="000000"/>
                <w:sz w:val="18"/>
                <w:szCs w:val="18"/>
              </w:rPr>
            </w:pPr>
            <w:r w:rsidRPr="0074633D">
              <w:rPr>
                <w:rFonts w:ascii="Arial" w:hAnsi="Arial" w:cs="Arial"/>
                <w:color w:val="000000"/>
                <w:sz w:val="18"/>
                <w:szCs w:val="18"/>
              </w:rPr>
              <w:t>Pour the sample into the separatory funnel.</w:t>
            </w:r>
          </w:p>
        </w:tc>
      </w:tr>
      <w:tr w:rsidR="0062203B" w:rsidRPr="009C3D45" w14:paraId="30BB7CDD" w14:textId="77777777" w:rsidTr="00CB601E">
        <w:trPr>
          <w:trHeight w:val="548"/>
        </w:trPr>
        <w:tc>
          <w:tcPr>
            <w:tcW w:w="468" w:type="dxa"/>
            <w:shd w:val="clear" w:color="auto" w:fill="auto"/>
            <w:noWrap/>
            <w:tcMar>
              <w:left w:w="0" w:type="dxa"/>
              <w:right w:w="115" w:type="dxa"/>
            </w:tcMar>
            <w:tcFitText/>
            <w:vAlign w:val="center"/>
          </w:tcPr>
          <w:p w14:paraId="79B22943" w14:textId="77777777" w:rsidR="0062203B" w:rsidRPr="009C3D45" w:rsidRDefault="0062203B" w:rsidP="00196900">
            <w:pPr>
              <w:numPr>
                <w:ilvl w:val="0"/>
                <w:numId w:val="3"/>
              </w:numPr>
              <w:jc w:val="right"/>
              <w:rPr>
                <w:rFonts w:ascii="Arial" w:hAnsi="Arial" w:cs="Arial"/>
                <w:color w:val="000000"/>
                <w:sz w:val="18"/>
                <w:szCs w:val="18"/>
              </w:rPr>
            </w:pPr>
          </w:p>
        </w:tc>
        <w:tc>
          <w:tcPr>
            <w:tcW w:w="4896" w:type="dxa"/>
            <w:shd w:val="clear" w:color="auto" w:fill="auto"/>
            <w:noWrap/>
            <w:vAlign w:val="center"/>
          </w:tcPr>
          <w:p w14:paraId="42E5EE91"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30 mL of n-hexane added to the sample bottle and sealed with the original bottle cap? [EPA Method 1664, Rev. B, Section </w:t>
            </w:r>
            <w:r w:rsidRPr="0074633D">
              <w:rPr>
                <w:rFonts w:ascii="Arial" w:hAnsi="Arial" w:cs="Arial"/>
                <w:color w:val="000000"/>
                <w:sz w:val="18"/>
                <w:szCs w:val="18"/>
              </w:rPr>
              <w:t>11.3.3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09FE1B01"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745E9F2C"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6D0D4275" w14:textId="77777777" w:rsidR="0062203B" w:rsidRPr="00AD3608" w:rsidRDefault="0062203B" w:rsidP="0062203B">
            <w:pPr>
              <w:jc w:val="both"/>
              <w:rPr>
                <w:rFonts w:ascii="Arial" w:hAnsi="Arial" w:cs="Arial"/>
                <w:color w:val="000000"/>
                <w:sz w:val="18"/>
                <w:szCs w:val="18"/>
              </w:rPr>
            </w:pPr>
            <w:r w:rsidRPr="0074633D">
              <w:rPr>
                <w:rFonts w:ascii="Arial" w:hAnsi="Arial" w:cs="Arial"/>
                <w:color w:val="000000"/>
                <w:sz w:val="18"/>
                <w:szCs w:val="18"/>
              </w:rPr>
              <w:t>Add 30 mL of n-hexane to the sample bottle and seal the bottle with the original bottle cap.</w:t>
            </w:r>
            <w:r>
              <w:rPr>
                <w:rFonts w:ascii="Arial" w:hAnsi="Arial" w:cs="Arial"/>
                <w:color w:val="000000"/>
                <w:sz w:val="18"/>
                <w:szCs w:val="18"/>
              </w:rPr>
              <w:t xml:space="preserve"> </w:t>
            </w:r>
          </w:p>
        </w:tc>
      </w:tr>
      <w:tr w:rsidR="0062203B" w:rsidRPr="009C3D45" w14:paraId="22BBDC8C" w14:textId="77777777" w:rsidTr="00CB601E">
        <w:trPr>
          <w:trHeight w:val="548"/>
        </w:trPr>
        <w:tc>
          <w:tcPr>
            <w:tcW w:w="468" w:type="dxa"/>
            <w:shd w:val="clear" w:color="auto" w:fill="auto"/>
            <w:noWrap/>
            <w:tcMar>
              <w:left w:w="0" w:type="dxa"/>
              <w:right w:w="115" w:type="dxa"/>
            </w:tcMar>
            <w:tcFitText/>
            <w:vAlign w:val="center"/>
          </w:tcPr>
          <w:p w14:paraId="23B1F597"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D276A62"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the bottle shaken to ensure that all interior surfaces of the bottle including the lid are rinsed before pouring the solvent into the separatory funnel? [EPA Method 1664, Rev. B, Section </w:t>
            </w:r>
            <w:r w:rsidRPr="0074633D">
              <w:rPr>
                <w:rFonts w:ascii="Arial" w:hAnsi="Arial" w:cs="Arial"/>
                <w:color w:val="000000"/>
                <w:sz w:val="18"/>
                <w:szCs w:val="18"/>
              </w:rPr>
              <w:t>11.3.3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6C292B35"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26B88F8"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7272372E" w14:textId="77777777" w:rsidR="0062203B" w:rsidRPr="0074633D" w:rsidRDefault="0062203B" w:rsidP="0062203B">
            <w:pPr>
              <w:jc w:val="both"/>
              <w:rPr>
                <w:rFonts w:ascii="Arial" w:hAnsi="Arial" w:cs="Arial"/>
                <w:color w:val="000000"/>
                <w:sz w:val="18"/>
                <w:szCs w:val="18"/>
              </w:rPr>
            </w:pPr>
            <w:r w:rsidRPr="0074633D">
              <w:rPr>
                <w:rFonts w:ascii="Arial" w:hAnsi="Arial" w:cs="Arial"/>
                <w:color w:val="000000"/>
                <w:sz w:val="18"/>
                <w:szCs w:val="18"/>
              </w:rPr>
              <w:t>Shake the bottle to rinse all interior surfaces of the bottle, including the lid of the bottle cap.</w:t>
            </w:r>
            <w:r>
              <w:rPr>
                <w:rFonts w:ascii="Arial" w:hAnsi="Arial" w:cs="Arial"/>
                <w:color w:val="000000"/>
                <w:sz w:val="18"/>
                <w:szCs w:val="18"/>
              </w:rPr>
              <w:t xml:space="preserve"> </w:t>
            </w:r>
            <w:r w:rsidRPr="0074633D">
              <w:rPr>
                <w:rFonts w:ascii="Arial" w:hAnsi="Arial" w:cs="Arial"/>
                <w:color w:val="000000"/>
                <w:sz w:val="18"/>
                <w:szCs w:val="18"/>
              </w:rPr>
              <w:t>Pour the solvent into the separatory funnel.</w:t>
            </w:r>
          </w:p>
        </w:tc>
      </w:tr>
      <w:tr w:rsidR="0062203B" w:rsidRPr="009C3D45" w14:paraId="7B0EBE54" w14:textId="77777777" w:rsidTr="00CB601E">
        <w:trPr>
          <w:trHeight w:val="548"/>
        </w:trPr>
        <w:tc>
          <w:tcPr>
            <w:tcW w:w="468" w:type="dxa"/>
            <w:shd w:val="clear" w:color="auto" w:fill="auto"/>
            <w:noWrap/>
            <w:tcMar>
              <w:left w:w="0" w:type="dxa"/>
              <w:right w:w="115" w:type="dxa"/>
            </w:tcMar>
            <w:tcFitText/>
            <w:vAlign w:val="center"/>
          </w:tcPr>
          <w:p w14:paraId="1C08A294"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251D8B1" w14:textId="77777777" w:rsidR="0062203B" w:rsidRPr="009C3D45" w:rsidRDefault="0062203B" w:rsidP="0062203B">
            <w:pPr>
              <w:jc w:val="both"/>
              <w:rPr>
                <w:rFonts w:ascii="Arial" w:hAnsi="Arial" w:cs="Arial"/>
                <w:color w:val="000000"/>
                <w:sz w:val="18"/>
                <w:szCs w:val="18"/>
              </w:rPr>
            </w:pPr>
            <w:r>
              <w:rPr>
                <w:rFonts w:ascii="Arial" w:hAnsi="Arial" w:cs="Arial"/>
                <w:color w:val="000000"/>
                <w:sz w:val="18"/>
                <w:szCs w:val="18"/>
              </w:rPr>
              <w:t xml:space="preserve">Is the sample extracted by shaking the separatory funnel vigorously for 2 minutes with periodic venting into a hood? [EPA Method 1664, Rev. B, Section </w:t>
            </w:r>
            <w:r w:rsidRPr="0074633D">
              <w:rPr>
                <w:rFonts w:ascii="Arial" w:hAnsi="Arial" w:cs="Arial"/>
                <w:color w:val="000000"/>
                <w:sz w:val="18"/>
                <w:szCs w:val="18"/>
              </w:rPr>
              <w:t>11.3.4</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68F2B85E"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4297E596"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584F737F" w14:textId="77777777" w:rsidR="0062203B" w:rsidRPr="00AD3608" w:rsidRDefault="0062203B" w:rsidP="0062203B">
            <w:pPr>
              <w:jc w:val="both"/>
              <w:rPr>
                <w:rFonts w:ascii="Arial" w:hAnsi="Arial" w:cs="Arial"/>
                <w:color w:val="000000"/>
                <w:sz w:val="18"/>
                <w:szCs w:val="18"/>
              </w:rPr>
            </w:pPr>
            <w:r w:rsidRPr="0074633D">
              <w:rPr>
                <w:rFonts w:ascii="Arial" w:hAnsi="Arial" w:cs="Arial"/>
                <w:color w:val="000000"/>
                <w:sz w:val="18"/>
                <w:szCs w:val="18"/>
              </w:rPr>
              <w:t>Extract the sample by shaking the separatory funnel vigorously for 2 minutes with periodic venting into a hood to release excess pressure.</w:t>
            </w:r>
          </w:p>
        </w:tc>
      </w:tr>
      <w:tr w:rsidR="0062203B" w:rsidRPr="009C3D45" w14:paraId="2D898454" w14:textId="77777777" w:rsidTr="00CB601E">
        <w:trPr>
          <w:trHeight w:val="548"/>
        </w:trPr>
        <w:tc>
          <w:tcPr>
            <w:tcW w:w="468" w:type="dxa"/>
            <w:shd w:val="clear" w:color="auto" w:fill="auto"/>
            <w:noWrap/>
            <w:tcMar>
              <w:left w:w="0" w:type="dxa"/>
              <w:right w:w="115" w:type="dxa"/>
            </w:tcMar>
            <w:tcFitText/>
            <w:vAlign w:val="center"/>
          </w:tcPr>
          <w:p w14:paraId="7FA88BA1"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001AE15"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organic phase allowed to separate from the aqueous phase for a minimum of 10 minutes? [EPA Method 1664, Rev. B, Section </w:t>
            </w:r>
            <w:r w:rsidRPr="002106F8">
              <w:rPr>
                <w:rFonts w:ascii="Arial" w:hAnsi="Arial" w:cs="Arial"/>
                <w:color w:val="000000"/>
                <w:sz w:val="18"/>
                <w:szCs w:val="18"/>
              </w:rPr>
              <w:t>11.3.5</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5B800237"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58E1E6BA"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6D5D40BD" w14:textId="77777777" w:rsidR="0062203B" w:rsidRPr="00AD3608" w:rsidRDefault="0062203B" w:rsidP="0062203B">
            <w:pPr>
              <w:jc w:val="both"/>
              <w:rPr>
                <w:rFonts w:ascii="Arial" w:hAnsi="Arial" w:cs="Arial"/>
                <w:color w:val="000000"/>
                <w:sz w:val="18"/>
                <w:szCs w:val="18"/>
              </w:rPr>
            </w:pPr>
            <w:r w:rsidRPr="002106F8">
              <w:rPr>
                <w:rFonts w:ascii="Arial" w:hAnsi="Arial" w:cs="Arial"/>
                <w:color w:val="000000"/>
                <w:sz w:val="18"/>
                <w:szCs w:val="18"/>
              </w:rPr>
              <w:t>Allow the organic phase to separate from the aqueous phase for a minimum of 10 minutes.</w:t>
            </w:r>
            <w:r>
              <w:rPr>
                <w:rFonts w:ascii="Arial" w:hAnsi="Arial" w:cs="Arial"/>
                <w:color w:val="000000"/>
                <w:sz w:val="18"/>
                <w:szCs w:val="18"/>
              </w:rPr>
              <w:t xml:space="preserve"> </w:t>
            </w:r>
          </w:p>
        </w:tc>
      </w:tr>
      <w:tr w:rsidR="0062203B" w:rsidRPr="009C3D45" w14:paraId="3F59FEA9" w14:textId="77777777" w:rsidTr="00CB601E">
        <w:trPr>
          <w:trHeight w:val="548"/>
        </w:trPr>
        <w:tc>
          <w:tcPr>
            <w:tcW w:w="468" w:type="dxa"/>
            <w:shd w:val="clear" w:color="auto" w:fill="auto"/>
            <w:noWrap/>
            <w:tcMar>
              <w:left w:w="0" w:type="dxa"/>
              <w:right w:w="115" w:type="dxa"/>
            </w:tcMar>
            <w:tcFitText/>
            <w:vAlign w:val="center"/>
          </w:tcPr>
          <w:p w14:paraId="0FA65320"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ACFA679"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If an emulsion occurs that constitutes more than one third of the volume of the solvent layer, are emulsion breaking techniques employed? [EPA Method 1664, Rev. B, Section </w:t>
            </w:r>
            <w:r w:rsidRPr="002106F8">
              <w:rPr>
                <w:rFonts w:ascii="Arial" w:hAnsi="Arial" w:cs="Arial"/>
                <w:color w:val="000000"/>
                <w:sz w:val="18"/>
                <w:szCs w:val="18"/>
              </w:rPr>
              <w:t>11.3.5</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0B326479"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27453AD1"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5EE3AFF" w14:textId="77777777" w:rsidR="0062203B" w:rsidRPr="002106F8" w:rsidRDefault="0062203B" w:rsidP="0062203B">
            <w:pPr>
              <w:jc w:val="both"/>
              <w:rPr>
                <w:rFonts w:ascii="Arial" w:hAnsi="Arial" w:cs="Arial"/>
                <w:color w:val="000000"/>
                <w:sz w:val="18"/>
                <w:szCs w:val="18"/>
              </w:rPr>
            </w:pPr>
            <w:r w:rsidRPr="002106F8">
              <w:rPr>
                <w:rFonts w:ascii="Arial" w:hAnsi="Arial" w:cs="Arial"/>
                <w:color w:val="000000"/>
                <w:sz w:val="18"/>
                <w:szCs w:val="18"/>
              </w:rPr>
              <w:t>If an emulsion forms between the phases and the emulsion is greater than one-third the volume of the solvent layer, the laboratory must employ emulsion-breaking techniques to complete the phase separation.</w:t>
            </w:r>
            <w:r>
              <w:rPr>
                <w:rFonts w:ascii="Arial" w:hAnsi="Arial" w:cs="Arial"/>
                <w:color w:val="000000"/>
                <w:sz w:val="18"/>
                <w:szCs w:val="18"/>
              </w:rPr>
              <w:t xml:space="preserve"> </w:t>
            </w:r>
            <w:r w:rsidRPr="002106F8">
              <w:rPr>
                <w:rFonts w:ascii="Arial" w:hAnsi="Arial" w:cs="Arial"/>
                <w:color w:val="000000"/>
                <w:sz w:val="18"/>
                <w:szCs w:val="18"/>
              </w:rPr>
              <w:t>The optimum technique depends upon the sample, but may include stirring, filtration through glass wool, use of solvent phase separation paper, centrifugation, use of an ultrasonic bath with ice, addition of NaCl, or other physical methods.</w:t>
            </w:r>
            <w:r>
              <w:rPr>
                <w:rFonts w:ascii="Arial" w:hAnsi="Arial" w:cs="Arial"/>
                <w:color w:val="000000"/>
                <w:sz w:val="18"/>
                <w:szCs w:val="18"/>
              </w:rPr>
              <w:t xml:space="preserve"> </w:t>
            </w:r>
            <w:r w:rsidRPr="002106F8">
              <w:rPr>
                <w:rFonts w:ascii="Arial" w:hAnsi="Arial" w:cs="Arial"/>
                <w:color w:val="000000"/>
                <w:sz w:val="18"/>
                <w:szCs w:val="18"/>
              </w:rPr>
              <w:t>Alternatively, solid-phase extraction (SPE), continuous liquid-liquid extraction, or other extraction techniques may be used to prevent emulsion formation, provided that the requirements in Section 9.1.2 are met.</w:t>
            </w:r>
          </w:p>
        </w:tc>
      </w:tr>
      <w:tr w:rsidR="0062203B" w:rsidRPr="009C3D45" w14:paraId="6B98CC45" w14:textId="77777777" w:rsidTr="00CB601E">
        <w:trPr>
          <w:trHeight w:val="548"/>
        </w:trPr>
        <w:tc>
          <w:tcPr>
            <w:tcW w:w="468" w:type="dxa"/>
            <w:shd w:val="clear" w:color="auto" w:fill="auto"/>
            <w:noWrap/>
            <w:tcMar>
              <w:left w:w="0" w:type="dxa"/>
              <w:right w:w="115" w:type="dxa"/>
            </w:tcMar>
            <w:tcFitText/>
            <w:vAlign w:val="center"/>
          </w:tcPr>
          <w:p w14:paraId="7A8B71CF"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299F8ED"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aqueous layer drained into the original sample container? [EPA Method 1664, Rev. B, Section </w:t>
            </w:r>
            <w:r w:rsidRPr="00F749A1">
              <w:rPr>
                <w:rFonts w:ascii="Arial" w:hAnsi="Arial" w:cs="Arial"/>
                <w:color w:val="000000"/>
                <w:sz w:val="18"/>
                <w:szCs w:val="18"/>
              </w:rPr>
              <w:t>11.3.6</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77EF7722"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38BA47CA"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5D60F4B6" w14:textId="77777777" w:rsidR="0062203B" w:rsidRPr="00AD3608" w:rsidRDefault="0062203B" w:rsidP="0062203B">
            <w:pPr>
              <w:jc w:val="both"/>
              <w:rPr>
                <w:rFonts w:ascii="Arial" w:hAnsi="Arial" w:cs="Arial"/>
                <w:color w:val="000000"/>
                <w:sz w:val="18"/>
                <w:szCs w:val="18"/>
              </w:rPr>
            </w:pPr>
            <w:r w:rsidRPr="00F749A1">
              <w:rPr>
                <w:rFonts w:ascii="Arial" w:hAnsi="Arial" w:cs="Arial"/>
                <w:color w:val="000000"/>
                <w:sz w:val="18"/>
                <w:szCs w:val="18"/>
              </w:rPr>
              <w:t>Drain the aqueous layer (lower layer) into the original sample container.</w:t>
            </w:r>
            <w:r>
              <w:rPr>
                <w:rFonts w:ascii="Arial" w:hAnsi="Arial" w:cs="Arial"/>
                <w:color w:val="000000"/>
                <w:sz w:val="18"/>
                <w:szCs w:val="18"/>
              </w:rPr>
              <w:t xml:space="preserve"> </w:t>
            </w:r>
          </w:p>
        </w:tc>
      </w:tr>
      <w:tr w:rsidR="0062203B" w:rsidRPr="009C3D45" w14:paraId="3BDE63B0" w14:textId="77777777" w:rsidTr="00CB601E">
        <w:trPr>
          <w:trHeight w:val="548"/>
        </w:trPr>
        <w:tc>
          <w:tcPr>
            <w:tcW w:w="468" w:type="dxa"/>
            <w:shd w:val="clear" w:color="auto" w:fill="auto"/>
            <w:noWrap/>
            <w:tcMar>
              <w:left w:w="0" w:type="dxa"/>
              <w:right w:w="115" w:type="dxa"/>
            </w:tcMar>
            <w:tcFitText/>
            <w:vAlign w:val="center"/>
          </w:tcPr>
          <w:p w14:paraId="5FE17152"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6C5332C"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a small amount of the organic layer drained into the sample container to minimize the amount of water remaining in the separatory funnel? [EPA Method 1664, Rev. B, Section </w:t>
            </w:r>
            <w:r w:rsidRPr="00F749A1">
              <w:rPr>
                <w:rFonts w:ascii="Arial" w:hAnsi="Arial" w:cs="Arial"/>
                <w:color w:val="000000"/>
                <w:sz w:val="18"/>
                <w:szCs w:val="18"/>
              </w:rPr>
              <w:t>11.3.6</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36491DC4"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2E07A891"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76DA9DA3" w14:textId="77777777" w:rsidR="0062203B" w:rsidRPr="00F749A1" w:rsidRDefault="0062203B" w:rsidP="0062203B">
            <w:pPr>
              <w:jc w:val="both"/>
              <w:rPr>
                <w:rFonts w:ascii="Arial" w:hAnsi="Arial" w:cs="Arial"/>
                <w:color w:val="000000"/>
                <w:sz w:val="18"/>
                <w:szCs w:val="18"/>
              </w:rPr>
            </w:pPr>
            <w:r w:rsidRPr="00F749A1">
              <w:rPr>
                <w:rFonts w:ascii="Arial" w:hAnsi="Arial" w:cs="Arial"/>
                <w:color w:val="000000"/>
                <w:sz w:val="18"/>
                <w:szCs w:val="18"/>
              </w:rPr>
              <w:t>Drain a small amount of the organic layer into the sample container to minimize the amount of water remaining in the separatory funnel.</w:t>
            </w:r>
          </w:p>
        </w:tc>
      </w:tr>
      <w:tr w:rsidR="0062203B" w:rsidRPr="009C3D45" w14:paraId="247D24FD" w14:textId="77777777" w:rsidTr="00CB601E">
        <w:trPr>
          <w:trHeight w:val="548"/>
        </w:trPr>
        <w:tc>
          <w:tcPr>
            <w:tcW w:w="468" w:type="dxa"/>
            <w:shd w:val="clear" w:color="auto" w:fill="auto"/>
            <w:noWrap/>
            <w:tcMar>
              <w:left w:w="0" w:type="dxa"/>
              <w:right w:w="115" w:type="dxa"/>
            </w:tcMar>
            <w:tcFitText/>
            <w:vAlign w:val="center"/>
          </w:tcPr>
          <w:p w14:paraId="5DA318F3"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500FD17"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w:t>
            </w:r>
            <w:proofErr w:type="gramStart"/>
            <w:r>
              <w:rPr>
                <w:rFonts w:ascii="Arial" w:hAnsi="Arial" w:cs="Arial"/>
                <w:color w:val="000000"/>
                <w:sz w:val="18"/>
                <w:szCs w:val="18"/>
              </w:rPr>
              <w:t>a filter</w:t>
            </w:r>
            <w:proofErr w:type="gramEnd"/>
            <w:r>
              <w:rPr>
                <w:rFonts w:ascii="Arial" w:hAnsi="Arial" w:cs="Arial"/>
                <w:color w:val="000000"/>
                <w:sz w:val="18"/>
                <w:szCs w:val="18"/>
              </w:rPr>
              <w:t xml:space="preserve"> paper containing approximately 10 g of anhydrous Na</w:t>
            </w:r>
            <w:r w:rsidRPr="003A5BC6">
              <w:rPr>
                <w:rFonts w:ascii="Arial" w:hAnsi="Arial" w:cs="Arial"/>
                <w:color w:val="000000"/>
                <w:sz w:val="18"/>
                <w:szCs w:val="18"/>
                <w:vertAlign w:val="subscript"/>
              </w:rPr>
              <w:t>2</w:t>
            </w:r>
            <w:r w:rsidRPr="003A5BC6">
              <w:rPr>
                <w:rFonts w:ascii="Arial" w:hAnsi="Arial" w:cs="Arial"/>
                <w:color w:val="000000"/>
                <w:sz w:val="18"/>
                <w:szCs w:val="18"/>
              </w:rPr>
              <w:t>SO</w:t>
            </w:r>
            <w:r w:rsidRPr="003A5BC6">
              <w:rPr>
                <w:rFonts w:ascii="Arial" w:hAnsi="Arial" w:cs="Arial"/>
                <w:color w:val="000000"/>
                <w:sz w:val="18"/>
                <w:szCs w:val="18"/>
                <w:vertAlign w:val="subscript"/>
              </w:rPr>
              <w:t>4</w:t>
            </w:r>
            <w:r>
              <w:rPr>
                <w:rFonts w:ascii="Arial" w:hAnsi="Arial" w:cs="Arial"/>
                <w:color w:val="000000"/>
                <w:sz w:val="18"/>
                <w:szCs w:val="18"/>
                <w:vertAlign w:val="subscript"/>
              </w:rPr>
              <w:t xml:space="preserve"> </w:t>
            </w:r>
            <w:r>
              <w:rPr>
                <w:rFonts w:ascii="Arial" w:hAnsi="Arial" w:cs="Arial"/>
                <w:color w:val="000000"/>
                <w:sz w:val="18"/>
                <w:szCs w:val="18"/>
              </w:rPr>
              <w:t xml:space="preserve">placed into a filter funnel? [EPA Method 1664, Rev. B, Section </w:t>
            </w:r>
            <w:r w:rsidRPr="003A5BC6">
              <w:rPr>
                <w:rFonts w:ascii="Arial" w:hAnsi="Arial" w:cs="Arial"/>
                <w:color w:val="000000"/>
                <w:sz w:val="18"/>
                <w:szCs w:val="18"/>
              </w:rPr>
              <w:t>11.3.7</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21FA3AE4"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17B20703"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3C3AAD3" w14:textId="77777777" w:rsidR="0062203B" w:rsidRPr="00AD3608" w:rsidRDefault="0062203B" w:rsidP="0062203B">
            <w:pPr>
              <w:jc w:val="both"/>
              <w:rPr>
                <w:rFonts w:ascii="Arial" w:hAnsi="Arial" w:cs="Arial"/>
                <w:color w:val="000000"/>
                <w:sz w:val="18"/>
                <w:szCs w:val="18"/>
              </w:rPr>
            </w:pPr>
            <w:r w:rsidRPr="003A5BC6">
              <w:rPr>
                <w:rFonts w:ascii="Arial" w:hAnsi="Arial" w:cs="Arial"/>
                <w:color w:val="000000"/>
                <w:sz w:val="18"/>
                <w:szCs w:val="18"/>
              </w:rPr>
              <w:t>Place a filter paper (Section 6.5.2) in a filter</w:t>
            </w:r>
            <w:r>
              <w:rPr>
                <w:rFonts w:ascii="Arial" w:hAnsi="Arial" w:cs="Arial"/>
                <w:color w:val="000000"/>
                <w:sz w:val="18"/>
                <w:szCs w:val="18"/>
              </w:rPr>
              <w:t xml:space="preserve"> </w:t>
            </w:r>
            <w:r w:rsidRPr="003A5BC6">
              <w:rPr>
                <w:rFonts w:ascii="Arial" w:hAnsi="Arial" w:cs="Arial"/>
                <w:color w:val="000000"/>
                <w:sz w:val="18"/>
                <w:szCs w:val="18"/>
              </w:rPr>
              <w:t xml:space="preserve">funnel (Section 6.5.1), add approximately </w:t>
            </w:r>
            <w:r>
              <w:rPr>
                <w:rFonts w:ascii="Arial" w:hAnsi="Arial" w:cs="Arial"/>
                <w:color w:val="000000"/>
                <w:sz w:val="18"/>
                <w:szCs w:val="18"/>
              </w:rPr>
              <w:t>10 g of anhydrous Na</w:t>
            </w:r>
            <w:r w:rsidRPr="003A5BC6">
              <w:rPr>
                <w:rFonts w:ascii="Arial" w:hAnsi="Arial" w:cs="Arial"/>
                <w:color w:val="000000"/>
                <w:sz w:val="18"/>
                <w:szCs w:val="18"/>
                <w:vertAlign w:val="subscript"/>
              </w:rPr>
              <w:t>2</w:t>
            </w:r>
            <w:r w:rsidRPr="003A5BC6">
              <w:rPr>
                <w:rFonts w:ascii="Arial" w:hAnsi="Arial" w:cs="Arial"/>
                <w:color w:val="000000"/>
                <w:sz w:val="18"/>
                <w:szCs w:val="18"/>
              </w:rPr>
              <w:t>SO</w:t>
            </w:r>
            <w:r w:rsidRPr="003A5BC6">
              <w:rPr>
                <w:rFonts w:ascii="Arial" w:hAnsi="Arial" w:cs="Arial"/>
                <w:color w:val="000000"/>
                <w:sz w:val="18"/>
                <w:szCs w:val="18"/>
                <w:vertAlign w:val="subscript"/>
              </w:rPr>
              <w:t>4</w:t>
            </w:r>
            <w:r w:rsidRPr="003A5BC6">
              <w:rPr>
                <w:rFonts w:ascii="Arial" w:hAnsi="Arial" w:cs="Arial"/>
                <w:color w:val="000000"/>
                <w:sz w:val="18"/>
                <w:szCs w:val="18"/>
              </w:rPr>
              <w:t xml:space="preserve">, </w:t>
            </w:r>
          </w:p>
        </w:tc>
      </w:tr>
      <w:tr w:rsidR="0062203B" w:rsidRPr="009C3D45" w14:paraId="515F52A0" w14:textId="77777777" w:rsidTr="00CB601E">
        <w:trPr>
          <w:trHeight w:val="548"/>
        </w:trPr>
        <w:tc>
          <w:tcPr>
            <w:tcW w:w="468" w:type="dxa"/>
            <w:shd w:val="clear" w:color="auto" w:fill="auto"/>
            <w:noWrap/>
            <w:tcMar>
              <w:left w:w="0" w:type="dxa"/>
              <w:right w:w="115" w:type="dxa"/>
            </w:tcMar>
            <w:tcFitText/>
            <w:vAlign w:val="center"/>
          </w:tcPr>
          <w:p w14:paraId="7000CA8F"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967C92E"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the filter rinsed with a small portion of n-hexane and the </w:t>
            </w:r>
            <w:proofErr w:type="spellStart"/>
            <w:r>
              <w:rPr>
                <w:rFonts w:ascii="Arial" w:hAnsi="Arial" w:cs="Arial"/>
                <w:color w:val="000000"/>
                <w:sz w:val="18"/>
                <w:szCs w:val="18"/>
              </w:rPr>
              <w:t>rinsate</w:t>
            </w:r>
            <w:proofErr w:type="spellEnd"/>
            <w:r>
              <w:rPr>
                <w:rFonts w:ascii="Arial" w:hAnsi="Arial" w:cs="Arial"/>
                <w:color w:val="000000"/>
                <w:sz w:val="18"/>
                <w:szCs w:val="18"/>
              </w:rPr>
              <w:t xml:space="preserve"> discarded? [EPA Method 1664, Rev. B, Section </w:t>
            </w:r>
            <w:r w:rsidRPr="003A5BC6">
              <w:rPr>
                <w:rFonts w:ascii="Arial" w:hAnsi="Arial" w:cs="Arial"/>
                <w:color w:val="000000"/>
                <w:sz w:val="18"/>
                <w:szCs w:val="18"/>
              </w:rPr>
              <w:t>11.3.7</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4D9DE604"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3D8E0E68"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0DCB754A" w14:textId="77777777" w:rsidR="0062203B" w:rsidRPr="003A5BC6" w:rsidRDefault="0062203B" w:rsidP="0062203B">
            <w:pPr>
              <w:jc w:val="both"/>
              <w:rPr>
                <w:rFonts w:ascii="Arial" w:hAnsi="Arial" w:cs="Arial"/>
                <w:color w:val="000000"/>
                <w:sz w:val="18"/>
                <w:szCs w:val="18"/>
              </w:rPr>
            </w:pPr>
            <w:r>
              <w:rPr>
                <w:rFonts w:ascii="Arial" w:hAnsi="Arial" w:cs="Arial"/>
                <w:color w:val="000000"/>
                <w:sz w:val="18"/>
                <w:szCs w:val="18"/>
              </w:rPr>
              <w:t>Ri</w:t>
            </w:r>
            <w:r w:rsidRPr="003A5BC6">
              <w:rPr>
                <w:rFonts w:ascii="Arial" w:hAnsi="Arial" w:cs="Arial"/>
                <w:color w:val="000000"/>
                <w:sz w:val="18"/>
                <w:szCs w:val="18"/>
              </w:rPr>
              <w:t>nse with a small portion of n-hexane.</w:t>
            </w:r>
            <w:r>
              <w:rPr>
                <w:rFonts w:ascii="Arial" w:hAnsi="Arial" w:cs="Arial"/>
                <w:color w:val="000000"/>
                <w:sz w:val="18"/>
                <w:szCs w:val="18"/>
              </w:rPr>
              <w:t xml:space="preserve"> </w:t>
            </w:r>
            <w:r w:rsidRPr="003A5BC6">
              <w:rPr>
                <w:rFonts w:ascii="Arial" w:hAnsi="Arial" w:cs="Arial"/>
                <w:color w:val="000000"/>
                <w:sz w:val="18"/>
                <w:szCs w:val="18"/>
              </w:rPr>
              <w:t xml:space="preserve">Discard the </w:t>
            </w:r>
            <w:proofErr w:type="spellStart"/>
            <w:r w:rsidRPr="003A5BC6">
              <w:rPr>
                <w:rFonts w:ascii="Arial" w:hAnsi="Arial" w:cs="Arial"/>
                <w:color w:val="000000"/>
                <w:sz w:val="18"/>
                <w:szCs w:val="18"/>
              </w:rPr>
              <w:t>rinsate</w:t>
            </w:r>
            <w:proofErr w:type="spellEnd"/>
            <w:r w:rsidRPr="003A5BC6">
              <w:rPr>
                <w:rFonts w:ascii="Arial" w:hAnsi="Arial" w:cs="Arial"/>
                <w:color w:val="000000"/>
                <w:sz w:val="18"/>
                <w:szCs w:val="18"/>
              </w:rPr>
              <w:t>.</w:t>
            </w:r>
          </w:p>
        </w:tc>
      </w:tr>
      <w:tr w:rsidR="0062203B" w:rsidRPr="009C3D45" w14:paraId="2504F337" w14:textId="77777777" w:rsidTr="00CB601E">
        <w:trPr>
          <w:trHeight w:val="548"/>
        </w:trPr>
        <w:tc>
          <w:tcPr>
            <w:tcW w:w="468" w:type="dxa"/>
            <w:shd w:val="clear" w:color="auto" w:fill="auto"/>
            <w:noWrap/>
            <w:tcMar>
              <w:left w:w="0" w:type="dxa"/>
              <w:right w:w="115" w:type="dxa"/>
            </w:tcMar>
            <w:tcFitText/>
            <w:vAlign w:val="center"/>
          </w:tcPr>
          <w:p w14:paraId="50F1AD8C"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29BC380"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Is the hexane layer drained from the separatory funnel through the Na</w:t>
            </w:r>
            <w:r w:rsidRPr="003A5BC6">
              <w:rPr>
                <w:rFonts w:ascii="Arial" w:hAnsi="Arial" w:cs="Arial"/>
                <w:color w:val="000000"/>
                <w:sz w:val="18"/>
                <w:szCs w:val="18"/>
                <w:vertAlign w:val="subscript"/>
              </w:rPr>
              <w:t>2</w:t>
            </w:r>
            <w:r w:rsidRPr="003A5BC6">
              <w:rPr>
                <w:rFonts w:ascii="Arial" w:hAnsi="Arial" w:cs="Arial"/>
                <w:color w:val="000000"/>
                <w:sz w:val="18"/>
                <w:szCs w:val="18"/>
              </w:rPr>
              <w:t>SO</w:t>
            </w:r>
            <w:r w:rsidRPr="003A5BC6">
              <w:rPr>
                <w:rFonts w:ascii="Arial" w:hAnsi="Arial" w:cs="Arial"/>
                <w:color w:val="000000"/>
                <w:sz w:val="18"/>
                <w:szCs w:val="18"/>
                <w:vertAlign w:val="subscript"/>
              </w:rPr>
              <w:t>4</w:t>
            </w:r>
            <w:r w:rsidRPr="003A5BC6">
              <w:rPr>
                <w:rFonts w:ascii="Arial" w:hAnsi="Arial" w:cs="Arial"/>
                <w:color w:val="000000"/>
                <w:sz w:val="18"/>
                <w:szCs w:val="18"/>
              </w:rPr>
              <w:t xml:space="preserve"> </w:t>
            </w:r>
            <w:r>
              <w:rPr>
                <w:rFonts w:ascii="Arial" w:hAnsi="Arial" w:cs="Arial"/>
                <w:color w:val="000000"/>
                <w:sz w:val="18"/>
                <w:szCs w:val="18"/>
              </w:rPr>
              <w:t xml:space="preserve">into a pre-weighed boiling flask containing the boiling chips? [EPA Method 1664, Rev. B, Section </w:t>
            </w:r>
            <w:r w:rsidRPr="003A5BC6">
              <w:rPr>
                <w:rFonts w:ascii="Arial" w:hAnsi="Arial" w:cs="Arial"/>
                <w:color w:val="000000"/>
                <w:sz w:val="18"/>
                <w:szCs w:val="18"/>
              </w:rPr>
              <w:t>11.3.8</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0CA7F812"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22E4739A"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3133A31A" w14:textId="77777777" w:rsidR="0062203B" w:rsidRPr="00AD3608" w:rsidRDefault="0062203B" w:rsidP="0062203B">
            <w:pPr>
              <w:jc w:val="both"/>
              <w:rPr>
                <w:rFonts w:ascii="Arial" w:hAnsi="Arial" w:cs="Arial"/>
                <w:color w:val="000000"/>
                <w:sz w:val="18"/>
                <w:szCs w:val="18"/>
              </w:rPr>
            </w:pPr>
            <w:r w:rsidRPr="003A5BC6">
              <w:rPr>
                <w:rFonts w:ascii="Arial" w:hAnsi="Arial" w:cs="Arial"/>
                <w:color w:val="000000"/>
                <w:sz w:val="18"/>
                <w:szCs w:val="18"/>
              </w:rPr>
              <w:t xml:space="preserve">Drain the n-hexane layer (upper layer) from the separatory funnel through the </w:t>
            </w:r>
            <w:r>
              <w:rPr>
                <w:rFonts w:ascii="Arial" w:hAnsi="Arial" w:cs="Arial"/>
                <w:color w:val="000000"/>
                <w:sz w:val="18"/>
                <w:szCs w:val="18"/>
              </w:rPr>
              <w:t>Na</w:t>
            </w:r>
            <w:r w:rsidRPr="003A5BC6">
              <w:rPr>
                <w:rFonts w:ascii="Arial" w:hAnsi="Arial" w:cs="Arial"/>
                <w:color w:val="000000"/>
                <w:sz w:val="18"/>
                <w:szCs w:val="18"/>
                <w:vertAlign w:val="subscript"/>
              </w:rPr>
              <w:t>2</w:t>
            </w:r>
            <w:r w:rsidRPr="003A5BC6">
              <w:rPr>
                <w:rFonts w:ascii="Arial" w:hAnsi="Arial" w:cs="Arial"/>
                <w:color w:val="000000"/>
                <w:sz w:val="18"/>
                <w:szCs w:val="18"/>
              </w:rPr>
              <w:t>SO</w:t>
            </w:r>
            <w:r w:rsidRPr="003A5BC6">
              <w:rPr>
                <w:rFonts w:ascii="Arial" w:hAnsi="Arial" w:cs="Arial"/>
                <w:color w:val="000000"/>
                <w:sz w:val="18"/>
                <w:szCs w:val="18"/>
                <w:vertAlign w:val="subscript"/>
              </w:rPr>
              <w:t>4</w:t>
            </w:r>
            <w:r w:rsidRPr="003A5BC6">
              <w:rPr>
                <w:rFonts w:ascii="Arial" w:hAnsi="Arial" w:cs="Arial"/>
                <w:color w:val="000000"/>
                <w:sz w:val="18"/>
                <w:szCs w:val="18"/>
              </w:rPr>
              <w:t xml:space="preserve"> into the pre-weighed boiling flask containing the boiling chips (Section 11.3.1.3).</w:t>
            </w:r>
          </w:p>
        </w:tc>
      </w:tr>
      <w:tr w:rsidR="0062203B" w:rsidRPr="009C3D45" w14:paraId="3B049F0B" w14:textId="77777777" w:rsidTr="00CB601E">
        <w:trPr>
          <w:trHeight w:val="548"/>
        </w:trPr>
        <w:tc>
          <w:tcPr>
            <w:tcW w:w="468" w:type="dxa"/>
            <w:shd w:val="clear" w:color="auto" w:fill="auto"/>
            <w:noWrap/>
            <w:tcMar>
              <w:left w:w="0" w:type="dxa"/>
              <w:right w:w="115" w:type="dxa"/>
            </w:tcMar>
            <w:tcFitText/>
            <w:vAlign w:val="center"/>
          </w:tcPr>
          <w:p w14:paraId="49F3457E"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4BDDBAD"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extraction process repeated twice more with fresh 30 mL portions of n-hexane and combining the extracts in the boiling flask? [EPA Method 1664, Rev. B, Section </w:t>
            </w:r>
            <w:r w:rsidRPr="003A5BC6">
              <w:rPr>
                <w:rFonts w:ascii="Arial" w:hAnsi="Arial" w:cs="Arial"/>
                <w:color w:val="000000"/>
                <w:sz w:val="18"/>
                <w:szCs w:val="18"/>
              </w:rPr>
              <w:t>11.3.9</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52A13AB6"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E56412C"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1E0EDB6D" w14:textId="77777777" w:rsidR="0062203B" w:rsidRPr="00AD3608" w:rsidRDefault="0062203B" w:rsidP="0062203B">
            <w:pPr>
              <w:jc w:val="both"/>
              <w:rPr>
                <w:rFonts w:ascii="Arial" w:hAnsi="Arial" w:cs="Arial"/>
                <w:color w:val="000000"/>
                <w:sz w:val="18"/>
                <w:szCs w:val="18"/>
              </w:rPr>
            </w:pPr>
            <w:r w:rsidRPr="003A5BC6">
              <w:rPr>
                <w:rFonts w:ascii="Arial" w:hAnsi="Arial" w:cs="Arial"/>
                <w:color w:val="000000"/>
                <w:sz w:val="18"/>
                <w:szCs w:val="18"/>
              </w:rPr>
              <w:t>Repeat the extraction (Sections 11.3.3–11.3.6 and 11.3.8) twice more with fresh 30-mL portions of n-hexane, combining the extracts in the boiling flask.</w:t>
            </w:r>
          </w:p>
        </w:tc>
      </w:tr>
      <w:tr w:rsidR="0062203B" w:rsidRPr="009C3D45" w14:paraId="7584A15B" w14:textId="77777777" w:rsidTr="00CB601E">
        <w:trPr>
          <w:trHeight w:val="548"/>
        </w:trPr>
        <w:tc>
          <w:tcPr>
            <w:tcW w:w="468" w:type="dxa"/>
            <w:shd w:val="clear" w:color="auto" w:fill="auto"/>
            <w:noWrap/>
            <w:tcMar>
              <w:left w:w="0" w:type="dxa"/>
              <w:right w:w="115" w:type="dxa"/>
            </w:tcMar>
            <w:tcFitText/>
            <w:vAlign w:val="center"/>
          </w:tcPr>
          <w:p w14:paraId="3B56368C"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577729F"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tip of the separatory funnel rinsed along with the filter paper and funnel with 2-3 small portions of n-hexane which are collected in the boiling flask? [EPA Method 1664, Rev. B, Section </w:t>
            </w:r>
            <w:r w:rsidRPr="003A5BC6">
              <w:rPr>
                <w:rFonts w:ascii="Arial" w:hAnsi="Arial" w:cs="Arial"/>
                <w:color w:val="000000"/>
                <w:sz w:val="18"/>
                <w:szCs w:val="18"/>
              </w:rPr>
              <w:t>11.3.10</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02752ED5"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64925899"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5D5DE0C4" w14:textId="77777777" w:rsidR="0062203B" w:rsidRPr="00AD3608" w:rsidRDefault="0062203B" w:rsidP="0062203B">
            <w:pPr>
              <w:jc w:val="both"/>
              <w:rPr>
                <w:rFonts w:ascii="Arial" w:hAnsi="Arial" w:cs="Arial"/>
                <w:color w:val="000000"/>
                <w:sz w:val="18"/>
                <w:szCs w:val="18"/>
              </w:rPr>
            </w:pPr>
            <w:r w:rsidRPr="003A5BC6">
              <w:rPr>
                <w:rFonts w:ascii="Arial" w:hAnsi="Arial" w:cs="Arial"/>
                <w:color w:val="000000"/>
                <w:sz w:val="18"/>
                <w:szCs w:val="18"/>
              </w:rPr>
              <w:t>Rinse the tip of the separatory funnel, the filter paper, and the funnel with 2–3 small (3–5 mL) portions of n-hexane.</w:t>
            </w:r>
            <w:r>
              <w:rPr>
                <w:rFonts w:ascii="Arial" w:hAnsi="Arial" w:cs="Arial"/>
                <w:color w:val="000000"/>
                <w:sz w:val="18"/>
                <w:szCs w:val="18"/>
              </w:rPr>
              <w:t xml:space="preserve"> </w:t>
            </w:r>
            <w:r w:rsidRPr="003A5BC6">
              <w:rPr>
                <w:rFonts w:ascii="Arial" w:hAnsi="Arial" w:cs="Arial"/>
                <w:color w:val="000000"/>
                <w:sz w:val="18"/>
                <w:szCs w:val="18"/>
              </w:rPr>
              <w:t xml:space="preserve">Collect the </w:t>
            </w:r>
            <w:proofErr w:type="spellStart"/>
            <w:r w:rsidRPr="003A5BC6">
              <w:rPr>
                <w:rFonts w:ascii="Arial" w:hAnsi="Arial" w:cs="Arial"/>
                <w:color w:val="000000"/>
                <w:sz w:val="18"/>
                <w:szCs w:val="18"/>
              </w:rPr>
              <w:t>rinsings</w:t>
            </w:r>
            <w:proofErr w:type="spellEnd"/>
            <w:r w:rsidRPr="003A5BC6">
              <w:rPr>
                <w:rFonts w:ascii="Arial" w:hAnsi="Arial" w:cs="Arial"/>
                <w:color w:val="000000"/>
                <w:sz w:val="18"/>
                <w:szCs w:val="18"/>
              </w:rPr>
              <w:t xml:space="preserve"> in the flask.</w:t>
            </w:r>
          </w:p>
        </w:tc>
      </w:tr>
      <w:tr w:rsidR="0062203B" w:rsidRPr="009C3D45" w14:paraId="10C2630A" w14:textId="77777777" w:rsidTr="00CB601E">
        <w:trPr>
          <w:trHeight w:val="548"/>
        </w:trPr>
        <w:tc>
          <w:tcPr>
            <w:tcW w:w="468" w:type="dxa"/>
            <w:shd w:val="clear" w:color="auto" w:fill="auto"/>
            <w:noWrap/>
            <w:tcMar>
              <w:left w:w="0" w:type="dxa"/>
              <w:right w:w="115" w:type="dxa"/>
            </w:tcMar>
            <w:tcFitText/>
            <w:vAlign w:val="center"/>
          </w:tcPr>
          <w:p w14:paraId="7C2F1E4F"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6AABF73"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If the extract is milky, is it allowed to stand for up to an hour and decanted through sodium sulfate, followed by rinsing the glassware with n-hexane? [EPA Method 1664, Rev. B, Section </w:t>
            </w:r>
            <w:r w:rsidRPr="003A5BC6">
              <w:rPr>
                <w:rFonts w:ascii="Arial" w:hAnsi="Arial" w:cs="Arial"/>
                <w:color w:val="000000"/>
                <w:sz w:val="18"/>
                <w:szCs w:val="18"/>
              </w:rPr>
              <w:t>11.3.11</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4F7F7744"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680F5965"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FE574E6" w14:textId="77777777" w:rsidR="0062203B" w:rsidRPr="00AD3608" w:rsidRDefault="0062203B" w:rsidP="0062203B">
            <w:pPr>
              <w:jc w:val="both"/>
              <w:rPr>
                <w:rFonts w:ascii="Arial" w:hAnsi="Arial" w:cs="Arial"/>
                <w:color w:val="000000"/>
                <w:sz w:val="18"/>
                <w:szCs w:val="18"/>
              </w:rPr>
            </w:pPr>
            <w:r w:rsidRPr="003A5BC6">
              <w:rPr>
                <w:rFonts w:ascii="Arial" w:hAnsi="Arial" w:cs="Arial"/>
                <w:color w:val="000000"/>
                <w:sz w:val="18"/>
                <w:szCs w:val="18"/>
              </w:rPr>
              <w:t>A milky extract indicates the presence of water.</w:t>
            </w:r>
            <w:r>
              <w:rPr>
                <w:rFonts w:ascii="Arial" w:hAnsi="Arial" w:cs="Arial"/>
                <w:color w:val="000000"/>
                <w:sz w:val="18"/>
                <w:szCs w:val="18"/>
              </w:rPr>
              <w:t xml:space="preserve"> </w:t>
            </w:r>
            <w:r w:rsidRPr="003A5BC6">
              <w:rPr>
                <w:rFonts w:ascii="Arial" w:hAnsi="Arial" w:cs="Arial"/>
                <w:color w:val="000000"/>
                <w:sz w:val="18"/>
                <w:szCs w:val="18"/>
              </w:rPr>
              <w:t>If the extract is milky, allow the solution to stand for up to one hour to allow the water to settle.</w:t>
            </w:r>
            <w:r>
              <w:rPr>
                <w:rFonts w:ascii="Arial" w:hAnsi="Arial" w:cs="Arial"/>
                <w:color w:val="000000"/>
                <w:sz w:val="18"/>
                <w:szCs w:val="18"/>
              </w:rPr>
              <w:t xml:space="preserve"> </w:t>
            </w:r>
            <w:r w:rsidRPr="003A5BC6">
              <w:rPr>
                <w:rFonts w:ascii="Arial" w:hAnsi="Arial" w:cs="Arial"/>
                <w:color w:val="000000"/>
                <w:sz w:val="18"/>
                <w:szCs w:val="18"/>
              </w:rPr>
              <w:t>Decant the solvent layer (upper layer) through sodium sulfate to remove any excess water as in Sections 11.3.7 and 11.3.8.</w:t>
            </w:r>
            <w:r>
              <w:rPr>
                <w:rFonts w:ascii="Arial" w:hAnsi="Arial" w:cs="Arial"/>
                <w:color w:val="000000"/>
                <w:sz w:val="18"/>
                <w:szCs w:val="18"/>
              </w:rPr>
              <w:t xml:space="preserve"> </w:t>
            </w:r>
            <w:r w:rsidRPr="003A5BC6">
              <w:rPr>
                <w:rFonts w:ascii="Arial" w:hAnsi="Arial" w:cs="Arial"/>
                <w:color w:val="000000"/>
                <w:sz w:val="18"/>
                <w:szCs w:val="18"/>
              </w:rPr>
              <w:t xml:space="preserve">Rinse the glassware and sodium sulfate with small portions of n-hexane to </w:t>
            </w:r>
            <w:proofErr w:type="gramStart"/>
            <w:r w:rsidRPr="003A5BC6">
              <w:rPr>
                <w:rFonts w:ascii="Arial" w:hAnsi="Arial" w:cs="Arial"/>
                <w:color w:val="000000"/>
                <w:sz w:val="18"/>
                <w:szCs w:val="18"/>
              </w:rPr>
              <w:t>effect</w:t>
            </w:r>
            <w:proofErr w:type="gramEnd"/>
            <w:r w:rsidRPr="003A5BC6">
              <w:rPr>
                <w:rFonts w:ascii="Arial" w:hAnsi="Arial" w:cs="Arial"/>
                <w:color w:val="000000"/>
                <w:sz w:val="18"/>
                <w:szCs w:val="18"/>
              </w:rPr>
              <w:t xml:space="preserve"> a quantitative transfer.</w:t>
            </w:r>
          </w:p>
        </w:tc>
      </w:tr>
      <w:tr w:rsidR="00506A27" w:rsidRPr="009C3D45" w14:paraId="7CD56901" w14:textId="77777777" w:rsidTr="00CB601E">
        <w:trPr>
          <w:trHeight w:val="503"/>
        </w:trPr>
        <w:tc>
          <w:tcPr>
            <w:tcW w:w="468" w:type="dxa"/>
            <w:shd w:val="clear" w:color="auto" w:fill="D9D9D9"/>
            <w:noWrap/>
            <w:tcMar>
              <w:left w:w="0" w:type="dxa"/>
              <w:right w:w="115" w:type="dxa"/>
            </w:tcMar>
            <w:tcFitText/>
            <w:vAlign w:val="center"/>
          </w:tcPr>
          <w:p w14:paraId="0C5E350D" w14:textId="77777777" w:rsidR="0062203B" w:rsidRPr="009C3D45" w:rsidRDefault="0062203B" w:rsidP="00506A27">
            <w:pPr>
              <w:ind w:left="720"/>
              <w:jc w:val="center"/>
              <w:rPr>
                <w:rFonts w:ascii="Arial" w:hAnsi="Arial" w:cs="Arial"/>
                <w:color w:val="000000"/>
                <w:sz w:val="18"/>
                <w:szCs w:val="18"/>
              </w:rPr>
            </w:pPr>
          </w:p>
        </w:tc>
        <w:tc>
          <w:tcPr>
            <w:tcW w:w="4896" w:type="dxa"/>
            <w:shd w:val="clear" w:color="auto" w:fill="D9D9D9"/>
            <w:noWrap/>
            <w:vAlign w:val="center"/>
          </w:tcPr>
          <w:p w14:paraId="1525F2F7" w14:textId="77777777" w:rsidR="0062203B" w:rsidRPr="009C3D45" w:rsidRDefault="0062203B" w:rsidP="00196900">
            <w:pPr>
              <w:jc w:val="center"/>
              <w:rPr>
                <w:rFonts w:ascii="Arial" w:hAnsi="Arial" w:cs="Arial"/>
                <w:color w:val="000000"/>
                <w:sz w:val="18"/>
                <w:szCs w:val="18"/>
              </w:rPr>
            </w:pPr>
            <w:r w:rsidRPr="009C3D45">
              <w:rPr>
                <w:rFonts w:ascii="Arial" w:hAnsi="Arial" w:cs="Arial"/>
                <w:b/>
                <w:color w:val="000000"/>
                <w:sz w:val="18"/>
                <w:szCs w:val="18"/>
              </w:rPr>
              <w:t>PROCEDURE</w:t>
            </w:r>
            <w:r>
              <w:rPr>
                <w:rFonts w:ascii="Arial" w:hAnsi="Arial" w:cs="Arial"/>
                <w:b/>
                <w:color w:val="000000"/>
                <w:sz w:val="18"/>
                <w:szCs w:val="18"/>
              </w:rPr>
              <w:t xml:space="preserve"> – EXTRACT DISTILLATION</w:t>
            </w:r>
          </w:p>
        </w:tc>
        <w:tc>
          <w:tcPr>
            <w:tcW w:w="450" w:type="dxa"/>
            <w:shd w:val="clear" w:color="auto" w:fill="D9D9D9"/>
            <w:noWrap/>
            <w:vAlign w:val="center"/>
          </w:tcPr>
          <w:p w14:paraId="6BE6ACE5"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shd w:val="clear" w:color="auto" w:fill="D9D9D9"/>
            <w:noWrap/>
            <w:vAlign w:val="center"/>
          </w:tcPr>
          <w:p w14:paraId="0B83ABC1"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shd w:val="clear" w:color="auto" w:fill="D9D9D9"/>
            <w:vAlign w:val="center"/>
          </w:tcPr>
          <w:p w14:paraId="5560C794" w14:textId="77777777" w:rsidR="0062203B" w:rsidRPr="009C3D45" w:rsidRDefault="0062203B" w:rsidP="00196900">
            <w:pPr>
              <w:tabs>
                <w:tab w:val="left" w:pos="-18"/>
                <w:tab w:val="left" w:pos="720"/>
              </w:tabs>
              <w:suppressAutoHyphens/>
              <w:ind w:left="-18"/>
              <w:jc w:val="center"/>
              <w:rPr>
                <w:rFonts w:ascii="Arial" w:hAnsi="Arial" w:cs="Arial"/>
                <w:color w:val="000000"/>
                <w:sz w:val="18"/>
                <w:szCs w:val="18"/>
              </w:rPr>
            </w:pPr>
            <w:r w:rsidRPr="009C3D45">
              <w:rPr>
                <w:rFonts w:ascii="Arial" w:hAnsi="Arial" w:cs="Arial"/>
                <w:b/>
                <w:bCs/>
                <w:color w:val="000000"/>
                <w:spacing w:val="-2"/>
                <w:sz w:val="18"/>
                <w:szCs w:val="18"/>
              </w:rPr>
              <w:t>EXPLANATION</w:t>
            </w:r>
          </w:p>
        </w:tc>
      </w:tr>
      <w:tr w:rsidR="0062203B" w:rsidRPr="009C3D45" w14:paraId="662A4EEF" w14:textId="77777777" w:rsidTr="00CB601E">
        <w:trPr>
          <w:trHeight w:val="548"/>
        </w:trPr>
        <w:tc>
          <w:tcPr>
            <w:tcW w:w="468" w:type="dxa"/>
            <w:shd w:val="clear" w:color="auto" w:fill="auto"/>
            <w:noWrap/>
            <w:tcMar>
              <w:left w:w="0" w:type="dxa"/>
              <w:right w:w="115" w:type="dxa"/>
            </w:tcMar>
            <w:tcFitText/>
            <w:vAlign w:val="center"/>
          </w:tcPr>
          <w:p w14:paraId="222A4F50"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C3184F5"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boiling flask connected to a distillation head and the lower half immersed in either a water or steam bath? [EPA Method 1664, Rev. B, Section </w:t>
            </w:r>
            <w:r w:rsidRPr="003A5BC6">
              <w:rPr>
                <w:rFonts w:ascii="Arial" w:hAnsi="Arial" w:cs="Arial"/>
                <w:color w:val="000000"/>
                <w:sz w:val="18"/>
                <w:szCs w:val="18"/>
              </w:rPr>
              <w:t>11.4.1</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22C67D21"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33BB1176"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A99B7BB" w14:textId="77777777" w:rsidR="0062203B" w:rsidRPr="003A5BC6" w:rsidRDefault="0062203B" w:rsidP="0062203B">
            <w:pPr>
              <w:jc w:val="both"/>
              <w:rPr>
                <w:rFonts w:ascii="Arial" w:hAnsi="Arial" w:cs="Arial"/>
                <w:color w:val="000000"/>
                <w:sz w:val="18"/>
                <w:szCs w:val="18"/>
              </w:rPr>
            </w:pPr>
            <w:r w:rsidRPr="003A5BC6">
              <w:rPr>
                <w:rFonts w:ascii="Arial" w:hAnsi="Arial" w:cs="Arial"/>
                <w:color w:val="000000"/>
                <w:sz w:val="18"/>
                <w:szCs w:val="18"/>
              </w:rPr>
              <w:t>Connect the boiling flask to the distilling head apparatus and distill the solvent by immersing the lower half of the flask in a water bath or a steam bath.</w:t>
            </w:r>
            <w:r>
              <w:rPr>
                <w:rFonts w:ascii="Arial" w:hAnsi="Arial" w:cs="Arial"/>
                <w:color w:val="000000"/>
                <w:sz w:val="18"/>
                <w:szCs w:val="18"/>
              </w:rPr>
              <w:t xml:space="preserve"> </w:t>
            </w:r>
            <w:r w:rsidRPr="003A5BC6">
              <w:rPr>
                <w:rFonts w:ascii="Arial" w:hAnsi="Arial" w:cs="Arial"/>
                <w:color w:val="000000"/>
                <w:sz w:val="18"/>
                <w:szCs w:val="18"/>
              </w:rPr>
              <w:t>Adjust the water temperature as appropriate to complete the concentration.</w:t>
            </w:r>
            <w:r>
              <w:rPr>
                <w:rFonts w:ascii="Arial" w:hAnsi="Arial" w:cs="Arial"/>
                <w:color w:val="000000"/>
                <w:sz w:val="18"/>
                <w:szCs w:val="18"/>
              </w:rPr>
              <w:t xml:space="preserve"> </w:t>
            </w:r>
          </w:p>
        </w:tc>
      </w:tr>
      <w:tr w:rsidR="0062203B" w:rsidRPr="009C3D45" w14:paraId="66B2EDF0" w14:textId="77777777" w:rsidTr="00CB601E">
        <w:trPr>
          <w:trHeight w:val="548"/>
        </w:trPr>
        <w:tc>
          <w:tcPr>
            <w:tcW w:w="468" w:type="dxa"/>
            <w:shd w:val="clear" w:color="auto" w:fill="auto"/>
            <w:noWrap/>
            <w:tcMar>
              <w:left w:w="0" w:type="dxa"/>
              <w:right w:w="115" w:type="dxa"/>
            </w:tcMar>
            <w:tcFitText/>
            <w:vAlign w:val="center"/>
          </w:tcPr>
          <w:p w14:paraId="0023040A"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A5EA59C" w14:textId="77777777" w:rsidR="0062203B" w:rsidRPr="009C5F41" w:rsidRDefault="0062203B" w:rsidP="0062203B">
            <w:pPr>
              <w:jc w:val="both"/>
              <w:rPr>
                <w:rFonts w:ascii="Arial" w:hAnsi="Arial" w:cs="Arial"/>
                <w:color w:val="000000"/>
                <w:sz w:val="18"/>
                <w:szCs w:val="18"/>
              </w:rPr>
            </w:pPr>
            <w:r>
              <w:rPr>
                <w:rFonts w:ascii="Arial" w:hAnsi="Arial" w:cs="Arial"/>
                <w:color w:val="000000"/>
                <w:sz w:val="18"/>
                <w:szCs w:val="18"/>
              </w:rPr>
              <w:t>When the distilling head reaches approximately 70</w:t>
            </w:r>
            <w:r w:rsidRPr="003A5BC6">
              <w:rPr>
                <w:rFonts w:ascii="Arial" w:hAnsi="Arial" w:cs="Arial"/>
                <w:color w:val="000000"/>
                <w:sz w:val="18"/>
                <w:szCs w:val="18"/>
              </w:rPr>
              <w:t>°C</w:t>
            </w:r>
            <w:r>
              <w:rPr>
                <w:rFonts w:ascii="Arial" w:hAnsi="Arial" w:cs="Arial"/>
                <w:color w:val="000000"/>
                <w:sz w:val="18"/>
                <w:szCs w:val="18"/>
              </w:rPr>
              <w:t xml:space="preserve"> or the flask appears almost dry, is the distillation head removed and the flask swept for 15 seconds with air to remove any solvent vapor? [EPA Method 1664, Rev. B, Section </w:t>
            </w:r>
            <w:r w:rsidRPr="003A5BC6">
              <w:rPr>
                <w:rFonts w:ascii="Arial" w:hAnsi="Arial" w:cs="Arial"/>
                <w:color w:val="000000"/>
                <w:sz w:val="18"/>
                <w:szCs w:val="18"/>
              </w:rPr>
              <w:t>11.4.2</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7C04316E"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47E9366E"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58DA0256" w14:textId="77777777" w:rsidR="0062203B" w:rsidRDefault="0062203B" w:rsidP="0062203B">
            <w:pPr>
              <w:jc w:val="both"/>
              <w:rPr>
                <w:rFonts w:ascii="Arial" w:hAnsi="Arial" w:cs="Arial"/>
                <w:color w:val="000000"/>
                <w:sz w:val="18"/>
                <w:szCs w:val="18"/>
              </w:rPr>
            </w:pPr>
            <w:r w:rsidRPr="003A5BC6">
              <w:rPr>
                <w:rFonts w:ascii="Arial" w:hAnsi="Arial" w:cs="Arial"/>
                <w:color w:val="000000"/>
                <w:sz w:val="18"/>
                <w:szCs w:val="18"/>
              </w:rPr>
              <w:t>When the temperature in the distillin</w:t>
            </w:r>
            <w:r>
              <w:rPr>
                <w:rFonts w:ascii="Arial" w:hAnsi="Arial" w:cs="Arial"/>
                <w:color w:val="000000"/>
                <w:sz w:val="18"/>
                <w:szCs w:val="18"/>
              </w:rPr>
              <w:t>g head reaches approximately 70</w:t>
            </w:r>
            <w:r w:rsidRPr="003A5BC6">
              <w:rPr>
                <w:rFonts w:ascii="Arial" w:hAnsi="Arial" w:cs="Arial"/>
                <w:color w:val="000000"/>
                <w:sz w:val="18"/>
                <w:szCs w:val="18"/>
              </w:rPr>
              <w:t>°C or the flask appears almost dry, remove the distilling head.</w:t>
            </w:r>
            <w:r>
              <w:rPr>
                <w:rFonts w:ascii="Arial" w:hAnsi="Arial" w:cs="Arial"/>
                <w:color w:val="000000"/>
                <w:sz w:val="18"/>
                <w:szCs w:val="18"/>
              </w:rPr>
              <w:t xml:space="preserve"> </w:t>
            </w:r>
            <w:r w:rsidRPr="003A5BC6">
              <w:rPr>
                <w:rFonts w:ascii="Arial" w:hAnsi="Arial" w:cs="Arial"/>
                <w:color w:val="000000"/>
                <w:sz w:val="18"/>
                <w:szCs w:val="18"/>
              </w:rPr>
              <w:t>Sweep out the flask for 15 seconds with air to remove solvent vapor by inserting a glass tube connected to a vacuum source.</w:t>
            </w:r>
            <w:r>
              <w:rPr>
                <w:rFonts w:ascii="Arial" w:hAnsi="Arial" w:cs="Arial"/>
                <w:color w:val="000000"/>
                <w:sz w:val="18"/>
                <w:szCs w:val="18"/>
              </w:rPr>
              <w:t xml:space="preserve"> </w:t>
            </w:r>
          </w:p>
          <w:p w14:paraId="3E98780E" w14:textId="77777777" w:rsidR="0062203B" w:rsidRDefault="0062203B" w:rsidP="0062203B">
            <w:pPr>
              <w:jc w:val="both"/>
              <w:rPr>
                <w:rFonts w:ascii="Arial" w:hAnsi="Arial" w:cs="Arial"/>
                <w:color w:val="000000"/>
                <w:sz w:val="18"/>
                <w:szCs w:val="18"/>
              </w:rPr>
            </w:pPr>
          </w:p>
          <w:p w14:paraId="7A42909E" w14:textId="77777777" w:rsidR="0062203B" w:rsidRPr="003A5BC6" w:rsidRDefault="0062203B" w:rsidP="0062203B">
            <w:pPr>
              <w:jc w:val="both"/>
              <w:rPr>
                <w:rFonts w:ascii="Arial" w:hAnsi="Arial" w:cs="Arial"/>
                <w:color w:val="000000"/>
                <w:sz w:val="18"/>
                <w:szCs w:val="18"/>
              </w:rPr>
            </w:pPr>
            <w:r w:rsidRPr="00983C61">
              <w:rPr>
                <w:rFonts w:ascii="Arial" w:hAnsi="Arial" w:cs="Arial"/>
                <w:color w:val="000000"/>
                <w:sz w:val="18"/>
                <w:szCs w:val="18"/>
              </w:rPr>
              <w:t>The requirement to dry the boiling flask for 30-45 minutes in an oven maintained at 70 ± 2°</w:t>
            </w:r>
            <w:proofErr w:type="spellStart"/>
            <w:r w:rsidRPr="00983C61">
              <w:rPr>
                <w:rFonts w:ascii="Arial" w:hAnsi="Arial" w:cs="Arial"/>
                <w:color w:val="000000"/>
                <w:sz w:val="18"/>
                <w:szCs w:val="18"/>
              </w:rPr>
              <w:t>C</w:t>
            </w:r>
            <w:r>
              <w:rPr>
                <w:rFonts w:ascii="Arial" w:hAnsi="Arial" w:cs="Arial"/>
                <w:color w:val="000000"/>
                <w:sz w:val="18"/>
                <w:szCs w:val="18"/>
              </w:rPr>
              <w:t xml:space="preserve"> </w:t>
            </w:r>
            <w:r w:rsidRPr="00983C61">
              <w:rPr>
                <w:rFonts w:ascii="Arial" w:hAnsi="Arial" w:cs="Arial"/>
                <w:color w:val="000000"/>
                <w:sz w:val="18"/>
                <w:szCs w:val="18"/>
              </w:rPr>
              <w:t>at</w:t>
            </w:r>
            <w:proofErr w:type="spellEnd"/>
            <w:r w:rsidRPr="00983C61">
              <w:rPr>
                <w:rFonts w:ascii="Arial" w:hAnsi="Arial" w:cs="Arial"/>
                <w:color w:val="000000"/>
                <w:sz w:val="18"/>
                <w:szCs w:val="18"/>
              </w:rPr>
              <w:t xml:space="preserve"> Section 11.4.2.2 may be completely omitted or replaced with a user-defined lower temperature and/or shorter drying tim</w:t>
            </w:r>
            <w:r>
              <w:rPr>
                <w:rFonts w:ascii="Arial" w:hAnsi="Arial" w:cs="Arial"/>
                <w:color w:val="000000"/>
                <w:sz w:val="18"/>
                <w:szCs w:val="18"/>
              </w:rPr>
              <w:t>e.</w:t>
            </w:r>
          </w:p>
        </w:tc>
      </w:tr>
      <w:tr w:rsidR="0062203B" w:rsidRPr="009C3D45" w14:paraId="35D13239" w14:textId="77777777" w:rsidTr="00CB601E">
        <w:trPr>
          <w:trHeight w:val="548"/>
        </w:trPr>
        <w:tc>
          <w:tcPr>
            <w:tcW w:w="468" w:type="dxa"/>
            <w:shd w:val="clear" w:color="auto" w:fill="auto"/>
            <w:noWrap/>
            <w:tcMar>
              <w:left w:w="0" w:type="dxa"/>
              <w:right w:w="115" w:type="dxa"/>
            </w:tcMar>
            <w:tcFitText/>
            <w:vAlign w:val="center"/>
          </w:tcPr>
          <w:p w14:paraId="795F09CB"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E07A961"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boiling flask immediately removed from the heat source with tongs while it still contains approximately 2 mL of residual liquid? [EPA Method 1664, Rev. B, Section </w:t>
            </w:r>
            <w:r w:rsidRPr="00724013">
              <w:rPr>
                <w:rFonts w:ascii="Arial" w:hAnsi="Arial" w:cs="Arial"/>
                <w:color w:val="000000"/>
                <w:sz w:val="18"/>
                <w:szCs w:val="18"/>
              </w:rPr>
              <w:t>11.4.2.1</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16F9D92A"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A0CDB74"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A4BB7A6"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Using tongs, immediately remove the flask from the heat source while it still contains approximately 2 mL of residual liquid.</w:t>
            </w:r>
            <w:r>
              <w:rPr>
                <w:rFonts w:ascii="Arial" w:hAnsi="Arial" w:cs="Arial"/>
                <w:color w:val="000000"/>
                <w:sz w:val="18"/>
                <w:szCs w:val="18"/>
              </w:rPr>
              <w:t xml:space="preserve"> </w:t>
            </w:r>
          </w:p>
        </w:tc>
      </w:tr>
      <w:tr w:rsidR="0062203B" w:rsidRPr="009C3D45" w14:paraId="407F02D6" w14:textId="77777777" w:rsidTr="00CB601E">
        <w:trPr>
          <w:trHeight w:val="548"/>
        </w:trPr>
        <w:tc>
          <w:tcPr>
            <w:tcW w:w="468" w:type="dxa"/>
            <w:shd w:val="clear" w:color="auto" w:fill="auto"/>
            <w:noWrap/>
            <w:tcMar>
              <w:left w:w="0" w:type="dxa"/>
              <w:right w:w="115" w:type="dxa"/>
            </w:tcMar>
            <w:tcFitText/>
            <w:vAlign w:val="center"/>
          </w:tcPr>
          <w:p w14:paraId="35808328"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E347631"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the outside of the flask wiped dry then allowed to cool in a hood at room temperature until visible dryness is achieved? [EPA Method 1664, Rev. B, Section </w:t>
            </w:r>
            <w:r w:rsidRPr="00724013">
              <w:rPr>
                <w:rFonts w:ascii="Arial" w:hAnsi="Arial" w:cs="Arial"/>
                <w:color w:val="000000"/>
                <w:sz w:val="18"/>
                <w:szCs w:val="18"/>
              </w:rPr>
              <w:t>11.4.2.1</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5DA6F56A"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6921C583"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4FA322E8" w14:textId="77777777" w:rsidR="0062203B" w:rsidRPr="00724013" w:rsidRDefault="0062203B" w:rsidP="0062203B">
            <w:pPr>
              <w:jc w:val="both"/>
              <w:rPr>
                <w:rFonts w:ascii="Arial" w:hAnsi="Arial" w:cs="Arial"/>
                <w:color w:val="000000"/>
                <w:sz w:val="18"/>
                <w:szCs w:val="18"/>
              </w:rPr>
            </w:pPr>
            <w:r w:rsidRPr="00724013">
              <w:rPr>
                <w:rFonts w:ascii="Arial" w:hAnsi="Arial" w:cs="Arial"/>
                <w:color w:val="000000"/>
                <w:sz w:val="18"/>
                <w:szCs w:val="18"/>
              </w:rPr>
              <w:t>Wipe the outside surface dry to remove moisture and fingerprints and place the flask in a hood until visible dryness is achieved while cooling at room temperature.</w:t>
            </w:r>
          </w:p>
        </w:tc>
      </w:tr>
      <w:tr w:rsidR="0062203B" w:rsidRPr="009C3D45" w14:paraId="7E84C95B" w14:textId="77777777" w:rsidTr="00CB601E">
        <w:trPr>
          <w:trHeight w:val="548"/>
        </w:trPr>
        <w:tc>
          <w:tcPr>
            <w:tcW w:w="468" w:type="dxa"/>
            <w:shd w:val="clear" w:color="auto" w:fill="auto"/>
            <w:noWrap/>
            <w:tcMar>
              <w:left w:w="0" w:type="dxa"/>
              <w:right w:w="115" w:type="dxa"/>
            </w:tcMar>
            <w:tcFitText/>
            <w:vAlign w:val="center"/>
          </w:tcPr>
          <w:p w14:paraId="639C9C70"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A2A6695"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If not, then is the flask placed in an oven at 68 </w:t>
            </w:r>
            <w:r w:rsidRPr="00724013">
              <w:rPr>
                <w:rFonts w:ascii="Arial" w:hAnsi="Arial" w:cs="Arial"/>
                <w:color w:val="000000"/>
                <w:sz w:val="18"/>
                <w:szCs w:val="18"/>
              </w:rPr>
              <w:t xml:space="preserve">± 2°C </w:t>
            </w:r>
            <w:r>
              <w:rPr>
                <w:rFonts w:ascii="Arial" w:hAnsi="Arial" w:cs="Arial"/>
                <w:color w:val="000000"/>
                <w:sz w:val="18"/>
                <w:szCs w:val="18"/>
              </w:rPr>
              <w:t xml:space="preserve">for up to 45 minutes? [EPA Method 1664, Rev. B, Section </w:t>
            </w:r>
            <w:r w:rsidRPr="00724013">
              <w:rPr>
                <w:rFonts w:ascii="Arial" w:hAnsi="Arial" w:cs="Arial"/>
                <w:color w:val="000000"/>
                <w:sz w:val="18"/>
                <w:szCs w:val="18"/>
              </w:rPr>
              <w:t>11.4.2.2</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17AE1934"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D09A6C7"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464FCD53"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 xml:space="preserve">If desired, the flask may be placed in an oven capable of maintaining a user defined temperature within ± 2°C (up to 70 °C max.) for a user defined </w:t>
            </w:r>
            <w:proofErr w:type="gramStart"/>
            <w:r w:rsidRPr="00724013">
              <w:rPr>
                <w:rFonts w:ascii="Arial" w:hAnsi="Arial" w:cs="Arial"/>
                <w:color w:val="000000"/>
                <w:sz w:val="18"/>
                <w:szCs w:val="18"/>
              </w:rPr>
              <w:t>period of time</w:t>
            </w:r>
            <w:proofErr w:type="gramEnd"/>
            <w:r w:rsidRPr="00724013">
              <w:rPr>
                <w:rFonts w:ascii="Arial" w:hAnsi="Arial" w:cs="Arial"/>
                <w:color w:val="000000"/>
                <w:sz w:val="18"/>
                <w:szCs w:val="18"/>
              </w:rPr>
              <w:t xml:space="preserve"> (up to 45 minutes max.).</w:t>
            </w:r>
          </w:p>
        </w:tc>
      </w:tr>
      <w:tr w:rsidR="0062203B" w:rsidRPr="009C3D45" w14:paraId="7FB3178B" w14:textId="77777777" w:rsidTr="00CB601E">
        <w:trPr>
          <w:trHeight w:val="548"/>
        </w:trPr>
        <w:tc>
          <w:tcPr>
            <w:tcW w:w="468" w:type="dxa"/>
            <w:shd w:val="clear" w:color="auto" w:fill="auto"/>
            <w:noWrap/>
            <w:tcMar>
              <w:left w:w="0" w:type="dxa"/>
              <w:right w:w="115" w:type="dxa"/>
            </w:tcMar>
            <w:tcFitText/>
            <w:vAlign w:val="center"/>
          </w:tcPr>
          <w:p w14:paraId="472DB0F4"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EEA5516"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If crystal formation is observed in the flask, is the extract re-dissolved in n-hexane, quantitatively transferred through a filter into another tared flask, and the distillation procedure repeated? [EPA Method 1664, Rev. B, Section </w:t>
            </w:r>
            <w:r w:rsidRPr="00724013">
              <w:rPr>
                <w:rFonts w:ascii="Arial" w:hAnsi="Arial" w:cs="Arial"/>
                <w:color w:val="000000"/>
                <w:sz w:val="18"/>
                <w:szCs w:val="18"/>
              </w:rPr>
              <w:t>11.4.3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3ECEFBAB"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25999E52"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115B8968"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Inspect the residue in the boiling flask for crystals.</w:t>
            </w:r>
            <w:r>
              <w:rPr>
                <w:rFonts w:ascii="Arial" w:hAnsi="Arial" w:cs="Arial"/>
                <w:color w:val="000000"/>
                <w:sz w:val="18"/>
                <w:szCs w:val="18"/>
              </w:rPr>
              <w:t xml:space="preserve"> </w:t>
            </w:r>
            <w:r w:rsidRPr="00724013">
              <w:rPr>
                <w:rFonts w:ascii="Arial" w:hAnsi="Arial" w:cs="Arial"/>
                <w:color w:val="000000"/>
                <w:sz w:val="18"/>
                <w:szCs w:val="18"/>
              </w:rPr>
              <w:t>Crystal formation is an indication that sodium sulfate may have dissolved and passed into the boiling flask.</w:t>
            </w:r>
            <w:r>
              <w:rPr>
                <w:rFonts w:ascii="Arial" w:hAnsi="Arial" w:cs="Arial"/>
                <w:color w:val="000000"/>
                <w:sz w:val="18"/>
                <w:szCs w:val="18"/>
              </w:rPr>
              <w:t xml:space="preserve"> </w:t>
            </w:r>
            <w:r w:rsidRPr="00724013">
              <w:rPr>
                <w:rFonts w:ascii="Arial" w:hAnsi="Arial" w:cs="Arial"/>
                <w:color w:val="000000"/>
                <w:sz w:val="18"/>
                <w:szCs w:val="18"/>
              </w:rPr>
              <w:t>This may happen if the drying capacity of the sodium sulfate is exceeded or if the sample is not adjusted to low pH.</w:t>
            </w:r>
            <w:r>
              <w:rPr>
                <w:rFonts w:ascii="Arial" w:hAnsi="Arial" w:cs="Arial"/>
                <w:color w:val="000000"/>
                <w:sz w:val="18"/>
                <w:szCs w:val="18"/>
              </w:rPr>
              <w:t xml:space="preserve"> </w:t>
            </w:r>
            <w:r w:rsidRPr="00724013">
              <w:rPr>
                <w:rFonts w:ascii="Arial" w:hAnsi="Arial" w:cs="Arial"/>
                <w:color w:val="000000"/>
                <w:sz w:val="18"/>
                <w:szCs w:val="18"/>
              </w:rPr>
              <w:t>If crystals are observed, re</w:t>
            </w:r>
            <w:r>
              <w:rPr>
                <w:rFonts w:ascii="Arial" w:hAnsi="Arial" w:cs="Arial"/>
                <w:color w:val="000000"/>
                <w:sz w:val="18"/>
                <w:szCs w:val="18"/>
              </w:rPr>
              <w:t>-</w:t>
            </w:r>
            <w:r w:rsidRPr="00724013">
              <w:rPr>
                <w:rFonts w:ascii="Arial" w:hAnsi="Arial" w:cs="Arial"/>
                <w:color w:val="000000"/>
                <w:sz w:val="18"/>
                <w:szCs w:val="18"/>
              </w:rPr>
              <w:t xml:space="preserve">dissolve the extract in n-hexane, quantitatively transfer through a filter into another tared boiling </w:t>
            </w:r>
            <w:proofErr w:type="gramStart"/>
            <w:r w:rsidRPr="00724013">
              <w:rPr>
                <w:rFonts w:ascii="Arial" w:hAnsi="Arial" w:cs="Arial"/>
                <w:color w:val="000000"/>
                <w:sz w:val="18"/>
                <w:szCs w:val="18"/>
              </w:rPr>
              <w:t>flask, and</w:t>
            </w:r>
            <w:proofErr w:type="gramEnd"/>
            <w:r w:rsidRPr="00724013">
              <w:rPr>
                <w:rFonts w:ascii="Arial" w:hAnsi="Arial" w:cs="Arial"/>
                <w:color w:val="000000"/>
                <w:sz w:val="18"/>
                <w:szCs w:val="18"/>
              </w:rPr>
              <w:t xml:space="preserve"> repeat the distillation procedure (Sections 11.4.1–11.4.2).</w:t>
            </w:r>
          </w:p>
        </w:tc>
      </w:tr>
      <w:tr w:rsidR="0062203B" w:rsidRPr="009C3D45" w14:paraId="4B7DCE95" w14:textId="77777777" w:rsidTr="00CB601E">
        <w:trPr>
          <w:trHeight w:val="548"/>
        </w:trPr>
        <w:tc>
          <w:tcPr>
            <w:tcW w:w="468" w:type="dxa"/>
            <w:shd w:val="clear" w:color="auto" w:fill="auto"/>
            <w:noWrap/>
            <w:tcMar>
              <w:left w:w="0" w:type="dxa"/>
              <w:right w:w="115" w:type="dxa"/>
            </w:tcMar>
            <w:tcFitText/>
            <w:vAlign w:val="center"/>
          </w:tcPr>
          <w:p w14:paraId="149B3B9D"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24AC34A"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flask allowed to dry in a room temperature desiccator for at least an additional 30 minutes before weighing? [EPA Method 1664, Rev. B, Section </w:t>
            </w:r>
            <w:r w:rsidRPr="00724013">
              <w:rPr>
                <w:rFonts w:ascii="Arial" w:hAnsi="Arial" w:cs="Arial"/>
                <w:color w:val="000000"/>
                <w:sz w:val="18"/>
                <w:szCs w:val="18"/>
              </w:rPr>
              <w:t>11.4.4</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2932ABC6"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17F4A61F"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1F95A8EA"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Continue to dry and cool the flask to room temperature in a desiccator for 30</w:t>
            </w:r>
            <w:r>
              <w:rPr>
                <w:rFonts w:ascii="Arial" w:hAnsi="Arial" w:cs="Arial"/>
                <w:color w:val="000000"/>
                <w:sz w:val="18"/>
                <w:szCs w:val="18"/>
              </w:rPr>
              <w:t>-</w:t>
            </w:r>
            <w:r w:rsidRPr="00724013">
              <w:rPr>
                <w:rFonts w:ascii="Arial" w:hAnsi="Arial" w:cs="Arial"/>
                <w:color w:val="000000"/>
                <w:sz w:val="18"/>
                <w:szCs w:val="18"/>
              </w:rPr>
              <w:t>minutes minimum.</w:t>
            </w:r>
            <w:r>
              <w:rPr>
                <w:rFonts w:ascii="Arial" w:hAnsi="Arial" w:cs="Arial"/>
                <w:color w:val="000000"/>
                <w:sz w:val="18"/>
                <w:szCs w:val="18"/>
              </w:rPr>
              <w:t xml:space="preserve"> </w:t>
            </w:r>
            <w:r w:rsidRPr="00724013">
              <w:rPr>
                <w:rFonts w:ascii="Arial" w:hAnsi="Arial" w:cs="Arial"/>
                <w:color w:val="000000"/>
                <w:sz w:val="18"/>
                <w:szCs w:val="18"/>
              </w:rPr>
              <w:t xml:space="preserve">Remove with tongs and weigh immediately. </w:t>
            </w:r>
          </w:p>
        </w:tc>
      </w:tr>
      <w:tr w:rsidR="0062203B" w:rsidRPr="009C3D45" w14:paraId="43F1C4AE" w14:textId="77777777" w:rsidTr="00CB601E">
        <w:trPr>
          <w:trHeight w:val="548"/>
        </w:trPr>
        <w:tc>
          <w:tcPr>
            <w:tcW w:w="468" w:type="dxa"/>
            <w:shd w:val="clear" w:color="auto" w:fill="auto"/>
            <w:noWrap/>
            <w:tcMar>
              <w:left w:w="0" w:type="dxa"/>
              <w:right w:w="115" w:type="dxa"/>
            </w:tcMar>
            <w:tcFitText/>
            <w:vAlign w:val="center"/>
          </w:tcPr>
          <w:p w14:paraId="346AFF19"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7C93B2D"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Is the act of desiccation and weighing repeated until the weight loss of the flask and dried residue less than 4% of the previous weight or less than 0.5 mg, whichever is less? [EPA Method 1664, Rev. B, Section </w:t>
            </w:r>
            <w:r w:rsidRPr="00724013">
              <w:rPr>
                <w:rFonts w:ascii="Arial" w:hAnsi="Arial" w:cs="Arial"/>
                <w:color w:val="000000"/>
                <w:sz w:val="18"/>
                <w:szCs w:val="18"/>
              </w:rPr>
              <w:t>11.4.4</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4DEFDFB3"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665B245"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0674A530" w14:textId="77777777" w:rsidR="0062203B" w:rsidRPr="00724013" w:rsidRDefault="0062203B" w:rsidP="0062203B">
            <w:pPr>
              <w:jc w:val="both"/>
              <w:rPr>
                <w:rFonts w:ascii="Arial" w:hAnsi="Arial" w:cs="Arial"/>
                <w:color w:val="000000"/>
                <w:sz w:val="18"/>
                <w:szCs w:val="18"/>
              </w:rPr>
            </w:pPr>
            <w:r w:rsidRPr="00724013">
              <w:rPr>
                <w:rFonts w:ascii="Arial" w:hAnsi="Arial" w:cs="Arial"/>
                <w:color w:val="000000"/>
                <w:sz w:val="18"/>
                <w:szCs w:val="18"/>
              </w:rPr>
              <w:t>While at room temperature and without additional heating, repeat the cycle of desiccating and weighing until the weight loss of the flask and dried residue is less than 4 % of the previous weight or less than 0.5 mg, whichever is less.</w:t>
            </w:r>
            <w:r>
              <w:rPr>
                <w:rFonts w:ascii="Arial" w:hAnsi="Arial" w:cs="Arial"/>
                <w:color w:val="000000"/>
                <w:sz w:val="18"/>
                <w:szCs w:val="18"/>
              </w:rPr>
              <w:t xml:space="preserve"> </w:t>
            </w:r>
            <w:r w:rsidRPr="00724013">
              <w:rPr>
                <w:rFonts w:ascii="Arial" w:hAnsi="Arial" w:cs="Arial"/>
                <w:color w:val="000000"/>
                <w:sz w:val="18"/>
                <w:szCs w:val="18"/>
              </w:rPr>
              <w:t>The final weighing should be used for determining the value for HEM or SGT-HEM as appropriate.</w:t>
            </w:r>
          </w:p>
        </w:tc>
      </w:tr>
      <w:tr w:rsidR="0062203B" w:rsidRPr="009C3D45" w14:paraId="522C6892" w14:textId="77777777" w:rsidTr="00CB601E">
        <w:trPr>
          <w:trHeight w:val="548"/>
        </w:trPr>
        <w:tc>
          <w:tcPr>
            <w:tcW w:w="468" w:type="dxa"/>
            <w:shd w:val="clear" w:color="auto" w:fill="auto"/>
            <w:noWrap/>
            <w:tcMar>
              <w:left w:w="0" w:type="dxa"/>
              <w:right w:w="115" w:type="dxa"/>
            </w:tcMar>
            <w:tcFitText/>
            <w:vAlign w:val="center"/>
          </w:tcPr>
          <w:p w14:paraId="2D13216D"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1F620BF"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HEM determined by subtracting the tare weight from the total weight of the flask? [EPA Method 1664, Rev. B, Section </w:t>
            </w:r>
            <w:r w:rsidRPr="00724013">
              <w:rPr>
                <w:rFonts w:ascii="Arial" w:hAnsi="Arial" w:cs="Arial"/>
                <w:color w:val="000000"/>
                <w:sz w:val="18"/>
                <w:szCs w:val="18"/>
              </w:rPr>
              <w:t>11.4.4.1</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6A532A88"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139399DF"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082BA29"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 xml:space="preserve">If the extract was from the HEM </w:t>
            </w:r>
            <w:r>
              <w:rPr>
                <w:rFonts w:ascii="Arial" w:hAnsi="Arial" w:cs="Arial"/>
                <w:color w:val="000000"/>
                <w:sz w:val="18"/>
                <w:szCs w:val="18"/>
              </w:rPr>
              <w:t>procedure, determine the HEM (W</w:t>
            </w:r>
            <w:r w:rsidRPr="00580D1F">
              <w:rPr>
                <w:rFonts w:ascii="Arial" w:hAnsi="Arial" w:cs="Arial"/>
                <w:color w:val="000000"/>
                <w:sz w:val="18"/>
                <w:szCs w:val="18"/>
                <w:vertAlign w:val="subscript"/>
              </w:rPr>
              <w:t>h</w:t>
            </w:r>
            <w:r w:rsidRPr="00724013">
              <w:rPr>
                <w:rFonts w:ascii="Arial" w:hAnsi="Arial" w:cs="Arial"/>
                <w:color w:val="000000"/>
                <w:sz w:val="18"/>
                <w:szCs w:val="18"/>
              </w:rPr>
              <w:t>) by subtracting the tare weight (Section 11.3.1) from the total weight of the flask.</w:t>
            </w:r>
          </w:p>
        </w:tc>
      </w:tr>
      <w:tr w:rsidR="0062203B" w:rsidRPr="009C3D45" w14:paraId="360277B0" w14:textId="77777777" w:rsidTr="00CB601E">
        <w:trPr>
          <w:trHeight w:val="548"/>
        </w:trPr>
        <w:tc>
          <w:tcPr>
            <w:tcW w:w="468" w:type="dxa"/>
            <w:shd w:val="clear" w:color="auto" w:fill="auto"/>
            <w:noWrap/>
            <w:tcMar>
              <w:left w:w="0" w:type="dxa"/>
              <w:right w:w="115" w:type="dxa"/>
            </w:tcMar>
            <w:tcFitText/>
            <w:vAlign w:val="center"/>
          </w:tcPr>
          <w:p w14:paraId="0CB4934A"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6834717"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Is the original sample volume determined by filling the sample bottle to the mark with water and measuring the volume or mass of the water? [EPA Method 1664, Rev. B, Section </w:t>
            </w:r>
            <w:r w:rsidRPr="00724013">
              <w:rPr>
                <w:rFonts w:ascii="Arial" w:hAnsi="Arial" w:cs="Arial"/>
                <w:color w:val="000000"/>
                <w:sz w:val="18"/>
                <w:szCs w:val="18"/>
              </w:rPr>
              <w:t>11.4.5</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754B0296"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59AF2E66"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3093ED47" w14:textId="77777777" w:rsidR="0062203B" w:rsidRPr="003A5BC6" w:rsidRDefault="0062203B" w:rsidP="0062203B">
            <w:pPr>
              <w:jc w:val="both"/>
              <w:rPr>
                <w:rFonts w:ascii="Arial" w:hAnsi="Arial" w:cs="Arial"/>
                <w:color w:val="000000"/>
                <w:sz w:val="18"/>
                <w:szCs w:val="18"/>
              </w:rPr>
            </w:pPr>
            <w:r w:rsidRPr="00724013">
              <w:rPr>
                <w:rFonts w:ascii="Arial" w:hAnsi="Arial" w:cs="Arial"/>
                <w:color w:val="000000"/>
                <w:sz w:val="18"/>
                <w:szCs w:val="18"/>
              </w:rPr>
              <w:t>Determin</w:t>
            </w:r>
            <w:r>
              <w:rPr>
                <w:rFonts w:ascii="Arial" w:hAnsi="Arial" w:cs="Arial"/>
                <w:color w:val="000000"/>
                <w:sz w:val="18"/>
                <w:szCs w:val="18"/>
              </w:rPr>
              <w:t>e the original sample volume (V</w:t>
            </w:r>
            <w:r w:rsidRPr="00C86233">
              <w:rPr>
                <w:rFonts w:ascii="Arial" w:hAnsi="Arial" w:cs="Arial"/>
                <w:color w:val="000000"/>
                <w:sz w:val="18"/>
                <w:szCs w:val="18"/>
                <w:vertAlign w:val="subscript"/>
              </w:rPr>
              <w:t>s</w:t>
            </w:r>
            <w:r w:rsidRPr="00724013">
              <w:rPr>
                <w:rFonts w:ascii="Arial" w:hAnsi="Arial" w:cs="Arial"/>
                <w:color w:val="000000"/>
                <w:sz w:val="18"/>
                <w:szCs w:val="18"/>
              </w:rPr>
              <w:t>) in liters by filling the sample bottle to the mark with water and measuring the volume of water in a 1- to 2-L graduated cylinder.</w:t>
            </w:r>
            <w:r>
              <w:rPr>
                <w:rFonts w:ascii="Arial" w:hAnsi="Arial" w:cs="Arial"/>
                <w:color w:val="000000"/>
                <w:sz w:val="18"/>
                <w:szCs w:val="18"/>
              </w:rPr>
              <w:t xml:space="preserve"> </w:t>
            </w:r>
            <w:r w:rsidRPr="00724013">
              <w:rPr>
                <w:rFonts w:ascii="Arial" w:hAnsi="Arial" w:cs="Arial"/>
                <w:color w:val="000000"/>
                <w:sz w:val="18"/>
                <w:szCs w:val="18"/>
              </w:rPr>
              <w:t>If the sample weight was used (Section 11.1.4), weigh the empty bottle and cap and determine V</w:t>
            </w:r>
            <w:r w:rsidRPr="00C86233">
              <w:rPr>
                <w:rFonts w:ascii="Arial" w:hAnsi="Arial" w:cs="Arial"/>
                <w:color w:val="000000"/>
                <w:sz w:val="18"/>
                <w:szCs w:val="18"/>
                <w:vertAlign w:val="subscript"/>
              </w:rPr>
              <w:t>s</w:t>
            </w:r>
            <w:r w:rsidRPr="00724013">
              <w:rPr>
                <w:rFonts w:ascii="Arial" w:hAnsi="Arial" w:cs="Arial"/>
                <w:color w:val="000000"/>
                <w:sz w:val="18"/>
                <w:szCs w:val="18"/>
              </w:rPr>
              <w:t xml:space="preserve"> by difference, assuming a sample density of 1.00.</w:t>
            </w:r>
          </w:p>
        </w:tc>
      </w:tr>
    </w:tbl>
    <w:p w14:paraId="6CD342E3" w14:textId="77777777" w:rsidR="00CB601E" w:rsidRDefault="00CB601E"/>
    <w:p w14:paraId="1ADC555B" w14:textId="77777777" w:rsidR="00CB601E" w:rsidRDefault="00CB601E"/>
    <w:tbl>
      <w:tblPr>
        <w:tblW w:w="1116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96"/>
        <w:gridCol w:w="450"/>
        <w:gridCol w:w="450"/>
        <w:gridCol w:w="4896"/>
      </w:tblGrid>
      <w:tr w:rsidR="0062203B" w:rsidRPr="009C3D45" w14:paraId="56275E46" w14:textId="77777777" w:rsidTr="00CB601E">
        <w:trPr>
          <w:trHeight w:val="692"/>
        </w:trPr>
        <w:tc>
          <w:tcPr>
            <w:tcW w:w="468" w:type="dxa"/>
            <w:shd w:val="clear" w:color="auto" w:fill="D9D9D9"/>
            <w:noWrap/>
            <w:tcMar>
              <w:left w:w="0" w:type="dxa"/>
              <w:right w:w="115" w:type="dxa"/>
            </w:tcMar>
            <w:tcFitText/>
            <w:vAlign w:val="center"/>
          </w:tcPr>
          <w:p w14:paraId="17B66BF0" w14:textId="77777777" w:rsidR="0062203B" w:rsidRPr="009C3D45" w:rsidRDefault="0062203B" w:rsidP="00506A27">
            <w:pPr>
              <w:ind w:left="360"/>
              <w:jc w:val="right"/>
              <w:rPr>
                <w:rFonts w:ascii="Arial" w:hAnsi="Arial" w:cs="Arial"/>
                <w:color w:val="000000"/>
                <w:sz w:val="18"/>
                <w:szCs w:val="18"/>
              </w:rPr>
            </w:pPr>
          </w:p>
        </w:tc>
        <w:tc>
          <w:tcPr>
            <w:tcW w:w="4896" w:type="dxa"/>
            <w:shd w:val="clear" w:color="auto" w:fill="D9D9D9"/>
            <w:noWrap/>
            <w:vAlign w:val="center"/>
          </w:tcPr>
          <w:p w14:paraId="4C57973A" w14:textId="77777777" w:rsidR="0062203B" w:rsidRPr="009C3D45" w:rsidRDefault="0062203B" w:rsidP="00196900">
            <w:pPr>
              <w:jc w:val="center"/>
              <w:rPr>
                <w:rFonts w:ascii="Arial" w:hAnsi="Arial" w:cs="Arial"/>
                <w:color w:val="000000"/>
                <w:spacing w:val="-2"/>
                <w:sz w:val="18"/>
                <w:szCs w:val="18"/>
              </w:rPr>
            </w:pPr>
            <w:r>
              <w:rPr>
                <w:rFonts w:ascii="Arial" w:hAnsi="Arial" w:cs="Arial"/>
                <w:b/>
                <w:color w:val="000000"/>
                <w:sz w:val="18"/>
                <w:szCs w:val="18"/>
              </w:rPr>
              <w:t>DATA CALCULATION AND REPORTING</w:t>
            </w:r>
          </w:p>
        </w:tc>
        <w:tc>
          <w:tcPr>
            <w:tcW w:w="450" w:type="dxa"/>
            <w:tcBorders>
              <w:bottom w:val="single" w:sz="4" w:space="0" w:color="auto"/>
            </w:tcBorders>
            <w:shd w:val="clear" w:color="auto" w:fill="D9D9D9"/>
            <w:noWrap/>
            <w:vAlign w:val="center"/>
          </w:tcPr>
          <w:p w14:paraId="57515905"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tcBorders>
              <w:bottom w:val="single" w:sz="4" w:space="0" w:color="auto"/>
            </w:tcBorders>
            <w:shd w:val="clear" w:color="auto" w:fill="D9D9D9"/>
            <w:noWrap/>
            <w:vAlign w:val="center"/>
          </w:tcPr>
          <w:p w14:paraId="66D1038F"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shd w:val="clear" w:color="auto" w:fill="D9D9D9"/>
            <w:vAlign w:val="center"/>
          </w:tcPr>
          <w:p w14:paraId="7B82709E" w14:textId="77777777" w:rsidR="0062203B" w:rsidRPr="009C3D45" w:rsidRDefault="0062203B" w:rsidP="00196900">
            <w:pPr>
              <w:jc w:val="center"/>
              <w:rPr>
                <w:rFonts w:ascii="Arial" w:hAnsi="Arial" w:cs="Arial"/>
                <w:color w:val="000000"/>
                <w:sz w:val="18"/>
                <w:szCs w:val="18"/>
              </w:rPr>
            </w:pPr>
            <w:r w:rsidRPr="009C3D45">
              <w:rPr>
                <w:rFonts w:ascii="Arial" w:hAnsi="Arial" w:cs="Arial"/>
                <w:b/>
                <w:bCs/>
                <w:color w:val="000000"/>
                <w:spacing w:val="-2"/>
                <w:sz w:val="18"/>
                <w:szCs w:val="18"/>
              </w:rPr>
              <w:t>EXPLANATION</w:t>
            </w:r>
          </w:p>
        </w:tc>
      </w:tr>
      <w:tr w:rsidR="0062203B" w:rsidRPr="009C3D45" w14:paraId="1EBE1A03" w14:textId="77777777" w:rsidTr="00CB601E">
        <w:trPr>
          <w:trHeight w:val="692"/>
        </w:trPr>
        <w:tc>
          <w:tcPr>
            <w:tcW w:w="468" w:type="dxa"/>
            <w:noWrap/>
            <w:tcMar>
              <w:left w:w="0" w:type="dxa"/>
              <w:right w:w="115" w:type="dxa"/>
            </w:tcMar>
            <w:tcFitText/>
            <w:vAlign w:val="center"/>
          </w:tcPr>
          <w:p w14:paraId="3F588D74"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noWrap/>
          </w:tcPr>
          <w:p w14:paraId="0D07A879" w14:textId="77777777" w:rsidR="00CB601E" w:rsidRDefault="00CB601E" w:rsidP="0062203B">
            <w:pPr>
              <w:jc w:val="both"/>
              <w:rPr>
                <w:rFonts w:ascii="Arial" w:hAnsi="Arial" w:cs="Arial"/>
                <w:color w:val="000000"/>
                <w:sz w:val="18"/>
                <w:szCs w:val="18"/>
              </w:rPr>
            </w:pPr>
          </w:p>
          <w:p w14:paraId="433775CE" w14:textId="11C35103"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How is HEM calculated? [EPA Method 1664, Rev. B, Section </w:t>
            </w:r>
            <w:r w:rsidRPr="00E619EE">
              <w:rPr>
                <w:rFonts w:ascii="Arial" w:hAnsi="Arial" w:cs="Arial"/>
                <w:color w:val="000000"/>
                <w:sz w:val="18"/>
                <w:szCs w:val="18"/>
              </w:rPr>
              <w:t>12.1</w:t>
            </w:r>
            <w:r>
              <w:rPr>
                <w:rFonts w:ascii="Arial" w:hAnsi="Arial" w:cs="Arial"/>
                <w:color w:val="000000"/>
                <w:sz w:val="18"/>
                <w:szCs w:val="18"/>
              </w:rPr>
              <w:t>]</w:t>
            </w:r>
          </w:p>
          <w:p w14:paraId="41AF316F" w14:textId="77777777" w:rsidR="0004733D" w:rsidRDefault="0004733D" w:rsidP="0062203B">
            <w:pPr>
              <w:jc w:val="both"/>
              <w:rPr>
                <w:rFonts w:ascii="Arial" w:hAnsi="Arial" w:cs="Arial"/>
                <w:color w:val="000000"/>
                <w:sz w:val="18"/>
                <w:szCs w:val="18"/>
              </w:rPr>
            </w:pPr>
          </w:p>
          <w:p w14:paraId="790841BE" w14:textId="77777777" w:rsidR="0004733D" w:rsidRPr="009C3D45" w:rsidRDefault="0004733D" w:rsidP="0062203B">
            <w:pPr>
              <w:jc w:val="both"/>
              <w:rPr>
                <w:rFonts w:ascii="Arial" w:hAnsi="Arial" w:cs="Arial"/>
                <w:color w:val="000000"/>
                <w:spacing w:val="-2"/>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tc>
        <w:tc>
          <w:tcPr>
            <w:tcW w:w="450" w:type="dxa"/>
            <w:tcBorders>
              <w:bottom w:val="single" w:sz="4" w:space="0" w:color="auto"/>
            </w:tcBorders>
            <w:noWrap/>
            <w:vAlign w:val="center"/>
          </w:tcPr>
          <w:p w14:paraId="4CCF0EBC"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3E750DC0"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2B9D5538" w14:textId="77777777" w:rsidR="0062203B" w:rsidRDefault="0062203B" w:rsidP="0062203B">
            <w:pPr>
              <w:jc w:val="both"/>
              <w:rPr>
                <w:rFonts w:ascii="Arial" w:hAnsi="Arial" w:cs="Arial"/>
                <w:color w:val="000000"/>
                <w:sz w:val="18"/>
                <w:szCs w:val="18"/>
              </w:rPr>
            </w:pPr>
            <w:r w:rsidRPr="00E619EE">
              <w:rPr>
                <w:rFonts w:ascii="Arial" w:hAnsi="Arial" w:cs="Arial"/>
                <w:color w:val="000000"/>
                <w:sz w:val="18"/>
                <w:szCs w:val="18"/>
              </w:rPr>
              <w:t>n-Hexane extractable material–Calculate the concentration of HEM (“oil and grease”) in the sample per the following equation:</w:t>
            </w:r>
          </w:p>
          <w:p w14:paraId="4DDB1059" w14:textId="77777777" w:rsidR="0062203B" w:rsidRDefault="002B6562" w:rsidP="0062203B">
            <w:pPr>
              <w:jc w:val="center"/>
              <w:rPr>
                <w:rFonts w:ascii="Arial" w:hAnsi="Arial" w:cs="Arial"/>
                <w:color w:val="000000"/>
                <w:sz w:val="18"/>
                <w:szCs w:val="18"/>
              </w:rPr>
            </w:pPr>
            <w:r>
              <w:rPr>
                <w:noProof/>
                <w:lang w:eastAsia="en-US"/>
              </w:rPr>
              <w:pict w14:anchorId="519F4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95pt;height:28.25pt;visibility:visible">
                  <v:imagedata r:id="rId13" o:title=""/>
                </v:shape>
              </w:pict>
            </w:r>
          </w:p>
          <w:p w14:paraId="680EF95A" w14:textId="77777777" w:rsidR="0062203B" w:rsidRPr="00E619EE" w:rsidRDefault="0062203B" w:rsidP="0062203B">
            <w:pPr>
              <w:jc w:val="both"/>
              <w:rPr>
                <w:rFonts w:ascii="Arial" w:hAnsi="Arial" w:cs="Arial"/>
                <w:color w:val="000000"/>
                <w:sz w:val="18"/>
                <w:szCs w:val="18"/>
              </w:rPr>
            </w:pPr>
            <w:r w:rsidRPr="00E619EE">
              <w:rPr>
                <w:rFonts w:ascii="Arial" w:hAnsi="Arial" w:cs="Arial"/>
                <w:color w:val="000000"/>
                <w:sz w:val="18"/>
                <w:szCs w:val="18"/>
              </w:rPr>
              <w:t xml:space="preserve">where: </w:t>
            </w:r>
          </w:p>
          <w:p w14:paraId="2180D56D" w14:textId="77777777" w:rsidR="0062203B" w:rsidRPr="00E619EE" w:rsidRDefault="0062203B" w:rsidP="0062203B">
            <w:pPr>
              <w:jc w:val="both"/>
              <w:rPr>
                <w:rFonts w:ascii="Arial" w:hAnsi="Arial" w:cs="Arial"/>
                <w:color w:val="000000"/>
                <w:sz w:val="18"/>
                <w:szCs w:val="18"/>
              </w:rPr>
            </w:pPr>
            <w:r w:rsidRPr="00E619EE">
              <w:rPr>
                <w:rFonts w:ascii="Arial" w:hAnsi="Arial" w:cs="Arial"/>
                <w:color w:val="000000"/>
                <w:sz w:val="18"/>
                <w:szCs w:val="18"/>
              </w:rPr>
              <w:t>W</w:t>
            </w:r>
            <w:r w:rsidRPr="00E619EE">
              <w:rPr>
                <w:rFonts w:ascii="Arial" w:hAnsi="Arial" w:cs="Arial"/>
                <w:color w:val="000000"/>
                <w:sz w:val="18"/>
                <w:szCs w:val="18"/>
                <w:vertAlign w:val="subscript"/>
              </w:rPr>
              <w:t>h</w:t>
            </w:r>
            <w:r w:rsidRPr="00E619EE">
              <w:rPr>
                <w:rFonts w:ascii="Arial" w:hAnsi="Arial" w:cs="Arial"/>
                <w:color w:val="000000"/>
                <w:sz w:val="18"/>
                <w:szCs w:val="18"/>
              </w:rPr>
              <w:t xml:space="preserve"> = Weight of extractable material from Section 11.4.4.1 (mg) </w:t>
            </w:r>
          </w:p>
          <w:p w14:paraId="6688875E" w14:textId="77777777" w:rsidR="0062203B" w:rsidRPr="009C3D45" w:rsidRDefault="0062203B" w:rsidP="0062203B">
            <w:pPr>
              <w:jc w:val="both"/>
              <w:rPr>
                <w:rFonts w:ascii="Arial" w:hAnsi="Arial" w:cs="Arial"/>
                <w:color w:val="000000"/>
                <w:sz w:val="18"/>
                <w:szCs w:val="18"/>
              </w:rPr>
            </w:pPr>
            <w:r w:rsidRPr="00E619EE">
              <w:rPr>
                <w:rFonts w:ascii="Arial" w:hAnsi="Arial" w:cs="Arial"/>
                <w:color w:val="000000"/>
                <w:sz w:val="18"/>
                <w:szCs w:val="18"/>
              </w:rPr>
              <w:t>V</w:t>
            </w:r>
            <w:r w:rsidRPr="00E619EE">
              <w:rPr>
                <w:rFonts w:ascii="Arial" w:hAnsi="Arial" w:cs="Arial"/>
                <w:color w:val="000000"/>
                <w:sz w:val="18"/>
                <w:szCs w:val="18"/>
                <w:vertAlign w:val="subscript"/>
              </w:rPr>
              <w:t>s</w:t>
            </w:r>
            <w:r w:rsidRPr="00E619EE">
              <w:rPr>
                <w:rFonts w:ascii="Arial" w:hAnsi="Arial" w:cs="Arial"/>
                <w:color w:val="000000"/>
                <w:sz w:val="18"/>
                <w:szCs w:val="18"/>
              </w:rPr>
              <w:t xml:space="preserve"> = Sample volume from Section 11.4.5 (L)</w:t>
            </w:r>
          </w:p>
        </w:tc>
      </w:tr>
      <w:tr w:rsidR="0062203B" w:rsidRPr="009C3D45" w14:paraId="189FEAEB" w14:textId="77777777" w:rsidTr="00CB601E">
        <w:trPr>
          <w:trHeight w:val="692"/>
        </w:trPr>
        <w:tc>
          <w:tcPr>
            <w:tcW w:w="468" w:type="dxa"/>
            <w:shd w:val="clear" w:color="auto" w:fill="auto"/>
            <w:noWrap/>
            <w:tcMar>
              <w:left w:w="0" w:type="dxa"/>
              <w:right w:w="115" w:type="dxa"/>
            </w:tcMar>
            <w:tcFitText/>
            <w:vAlign w:val="center"/>
          </w:tcPr>
          <w:p w14:paraId="7DF8980A"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4EDA541" w14:textId="77777777" w:rsidR="0062203B" w:rsidRPr="009C3D45"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Are results reported to three significant figures for results above 10 mg/L and to two significant figures for results below? [EPA Method 1664, Rev. B, Section </w:t>
            </w:r>
            <w:r w:rsidRPr="00E619EE">
              <w:rPr>
                <w:rFonts w:ascii="Arial" w:hAnsi="Arial" w:cs="Arial"/>
                <w:color w:val="000000"/>
                <w:sz w:val="18"/>
                <w:szCs w:val="18"/>
              </w:rPr>
              <w:t>12.3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6BE97E8F"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77A92CE1"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302BBA89" w14:textId="77777777" w:rsidR="0062203B" w:rsidRPr="00E619EE" w:rsidRDefault="0062203B" w:rsidP="0062203B">
            <w:pPr>
              <w:jc w:val="both"/>
              <w:rPr>
                <w:rFonts w:ascii="Arial" w:hAnsi="Arial" w:cs="Arial"/>
                <w:color w:val="000000"/>
                <w:sz w:val="18"/>
                <w:szCs w:val="18"/>
              </w:rPr>
            </w:pPr>
            <w:r w:rsidRPr="00E619EE">
              <w:rPr>
                <w:rFonts w:ascii="Arial" w:hAnsi="Arial" w:cs="Arial"/>
                <w:color w:val="000000"/>
                <w:sz w:val="18"/>
                <w:szCs w:val="18"/>
              </w:rPr>
              <w:t>Report results to three significant figures for HEM and SGT-HEM found at or above 10 mg/L, and report results to two significant figures for HEM and SGT-HEM found below 10 mg/L.</w:t>
            </w:r>
          </w:p>
        </w:tc>
      </w:tr>
      <w:tr w:rsidR="0062203B" w:rsidRPr="009C3D45" w14:paraId="6D493073" w14:textId="77777777" w:rsidTr="00CB601E">
        <w:trPr>
          <w:trHeight w:val="692"/>
        </w:trPr>
        <w:tc>
          <w:tcPr>
            <w:tcW w:w="468" w:type="dxa"/>
            <w:shd w:val="clear" w:color="auto" w:fill="auto"/>
            <w:noWrap/>
            <w:tcMar>
              <w:left w:w="0" w:type="dxa"/>
              <w:right w:w="115" w:type="dxa"/>
            </w:tcMar>
            <w:tcFitText/>
            <w:vAlign w:val="center"/>
          </w:tcPr>
          <w:p w14:paraId="4A040858"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7C1030B"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Are samples with results found to be below </w:t>
            </w:r>
            <w:r w:rsidRPr="004C5A40">
              <w:rPr>
                <w:rFonts w:ascii="Arial" w:hAnsi="Arial" w:cs="Arial"/>
                <w:color w:val="000000"/>
                <w:sz w:val="18"/>
                <w:szCs w:val="18"/>
              </w:rPr>
              <w:t>the method prescribed 5.0 mg/L or a laboratory-defined reporting limit reported as a “less than” value</w:t>
            </w:r>
            <w:r>
              <w:rPr>
                <w:rFonts w:ascii="Arial" w:hAnsi="Arial" w:cs="Arial"/>
                <w:color w:val="000000"/>
                <w:sz w:val="18"/>
                <w:szCs w:val="18"/>
              </w:rPr>
              <w:t xml:space="preserve">? [EPA Method 1664, Rev. B, Section </w:t>
            </w:r>
            <w:r w:rsidRPr="00E619EE">
              <w:rPr>
                <w:rFonts w:ascii="Arial" w:hAnsi="Arial" w:cs="Arial"/>
                <w:color w:val="000000"/>
                <w:sz w:val="18"/>
                <w:szCs w:val="18"/>
              </w:rPr>
              <w:t>12.3.1</w:t>
            </w:r>
            <w:r>
              <w:rPr>
                <w:rFonts w:ascii="Arial" w:hAnsi="Arial" w:cs="Arial"/>
                <w:color w:val="000000"/>
                <w:sz w:val="18"/>
                <w:szCs w:val="18"/>
              </w:rPr>
              <w:t>]</w:t>
            </w:r>
          </w:p>
          <w:p w14:paraId="629E8620" w14:textId="77777777" w:rsidR="0062203B" w:rsidRDefault="0062203B" w:rsidP="0062203B">
            <w:pPr>
              <w:jc w:val="both"/>
              <w:rPr>
                <w:rFonts w:ascii="Arial" w:hAnsi="Arial" w:cs="Arial"/>
                <w:color w:val="000000"/>
                <w:spacing w:val="-2"/>
                <w:sz w:val="18"/>
                <w:szCs w:val="18"/>
              </w:rPr>
            </w:pPr>
          </w:p>
          <w:p w14:paraId="768C5E40" w14:textId="77777777" w:rsidR="0062203B" w:rsidRPr="00862469" w:rsidRDefault="00862469" w:rsidP="0062203B">
            <w:pPr>
              <w:jc w:val="both"/>
              <w:rPr>
                <w:rFonts w:ascii="Arial" w:hAnsi="Arial" w:cs="Arial"/>
                <w:b/>
                <w:bCs/>
                <w:color w:val="000000"/>
                <w:spacing w:val="-2"/>
                <w:sz w:val="18"/>
                <w:szCs w:val="18"/>
              </w:rPr>
            </w:pPr>
            <w:r>
              <w:rPr>
                <w:rFonts w:ascii="Arial" w:hAnsi="Arial" w:cs="Arial"/>
                <w:b/>
                <w:bCs/>
                <w:color w:val="000000"/>
                <w:spacing w:val="-2"/>
                <w:sz w:val="18"/>
                <w:szCs w:val="18"/>
              </w:rPr>
              <w:t xml:space="preserve">List Your </w:t>
            </w:r>
            <w:r w:rsidR="0062203B" w:rsidRPr="00862469">
              <w:rPr>
                <w:rFonts w:ascii="Arial" w:hAnsi="Arial" w:cs="Arial"/>
                <w:b/>
                <w:bCs/>
                <w:color w:val="000000"/>
                <w:spacing w:val="-2"/>
                <w:sz w:val="18"/>
                <w:szCs w:val="18"/>
              </w:rPr>
              <w:t xml:space="preserve">Reporting Limit: </w:t>
            </w:r>
          </w:p>
          <w:p w14:paraId="0208BB49" w14:textId="77777777" w:rsidR="0062203B" w:rsidRPr="009C3D45" w:rsidRDefault="0062203B" w:rsidP="0062203B">
            <w:pPr>
              <w:jc w:val="both"/>
              <w:rPr>
                <w:rFonts w:ascii="Arial" w:hAnsi="Arial" w:cs="Arial"/>
                <w:color w:val="000000"/>
                <w:spacing w:val="-2"/>
                <w:sz w:val="18"/>
                <w:szCs w:val="18"/>
              </w:rPr>
            </w:pPr>
          </w:p>
        </w:tc>
        <w:tc>
          <w:tcPr>
            <w:tcW w:w="450" w:type="dxa"/>
            <w:tcBorders>
              <w:bottom w:val="single" w:sz="4" w:space="0" w:color="auto"/>
            </w:tcBorders>
            <w:shd w:val="clear" w:color="auto" w:fill="FFFFFF"/>
            <w:noWrap/>
            <w:vAlign w:val="center"/>
          </w:tcPr>
          <w:p w14:paraId="240580B7"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227B1DF"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47DF63C5" w14:textId="77777777" w:rsidR="0062203B" w:rsidRDefault="0062203B" w:rsidP="0062203B">
            <w:pPr>
              <w:jc w:val="both"/>
              <w:rPr>
                <w:rFonts w:ascii="Arial" w:hAnsi="Arial" w:cs="Arial"/>
                <w:color w:val="000000"/>
                <w:sz w:val="18"/>
                <w:szCs w:val="18"/>
              </w:rPr>
            </w:pPr>
            <w:r w:rsidRPr="00E619EE">
              <w:rPr>
                <w:rFonts w:ascii="Arial" w:hAnsi="Arial" w:cs="Arial"/>
                <w:color w:val="000000"/>
                <w:sz w:val="18"/>
                <w:szCs w:val="18"/>
              </w:rPr>
              <w:t>Report results for HEM and SGT-HEM found below the ML as &lt; 5.0 mg/L, or as required by the permitting authority or permit.</w:t>
            </w:r>
          </w:p>
          <w:p w14:paraId="60035967" w14:textId="77777777" w:rsidR="0062203B" w:rsidRDefault="0062203B" w:rsidP="0062203B">
            <w:pPr>
              <w:jc w:val="both"/>
              <w:rPr>
                <w:rFonts w:ascii="Arial" w:hAnsi="Arial" w:cs="Arial"/>
                <w:color w:val="000000"/>
                <w:sz w:val="18"/>
                <w:szCs w:val="18"/>
              </w:rPr>
            </w:pPr>
          </w:p>
          <w:p w14:paraId="7B89B748" w14:textId="77777777" w:rsidR="0062203B" w:rsidRPr="00E619EE" w:rsidRDefault="0062203B" w:rsidP="0062203B">
            <w:pPr>
              <w:jc w:val="both"/>
              <w:rPr>
                <w:rFonts w:ascii="Arial" w:hAnsi="Arial" w:cs="Arial"/>
                <w:color w:val="000000"/>
                <w:sz w:val="18"/>
                <w:szCs w:val="18"/>
              </w:rPr>
            </w:pPr>
            <w:r>
              <w:rPr>
                <w:rFonts w:ascii="Arial" w:hAnsi="Arial" w:cs="Arial"/>
                <w:color w:val="000000"/>
                <w:sz w:val="18"/>
                <w:szCs w:val="18"/>
              </w:rPr>
              <w:t>Guidance by EPA Region IV states that establishing an ML less than 5.0 mg/L is an acceptable modification as long as an IPR test per section 9.2.2 of the method demonstrates equivalent or better performance and all other mandated determinative techniques are followed as written in the method.</w:t>
            </w:r>
          </w:p>
        </w:tc>
      </w:tr>
      <w:tr w:rsidR="0062203B" w:rsidRPr="009C3D45" w14:paraId="2DE9CA24" w14:textId="77777777" w:rsidTr="00CB601E">
        <w:trPr>
          <w:trHeight w:val="692"/>
        </w:trPr>
        <w:tc>
          <w:tcPr>
            <w:tcW w:w="468" w:type="dxa"/>
            <w:shd w:val="clear" w:color="auto" w:fill="auto"/>
            <w:noWrap/>
            <w:tcMar>
              <w:left w:w="0" w:type="dxa"/>
              <w:right w:w="115" w:type="dxa"/>
            </w:tcMar>
            <w:tcFitText/>
            <w:vAlign w:val="center"/>
          </w:tcPr>
          <w:p w14:paraId="2BD4B02D"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97786B1" w14:textId="77777777" w:rsidR="0062203B" w:rsidRPr="009C3D45"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When QC is unacceptable, are the associated samples collected again and reanalyzed if possible? [EPA Method 1664, Rev. B, Section </w:t>
            </w:r>
            <w:r w:rsidRPr="00E619EE">
              <w:rPr>
                <w:rFonts w:ascii="Arial" w:hAnsi="Arial" w:cs="Arial"/>
                <w:color w:val="000000"/>
                <w:sz w:val="18"/>
                <w:szCs w:val="18"/>
              </w:rPr>
              <w:t>12.3.3</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1976EDB3"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0289A4C1"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7582207B"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 xml:space="preserve">The method says: </w:t>
            </w:r>
            <w:r w:rsidRPr="00E619EE">
              <w:rPr>
                <w:rFonts w:ascii="Arial" w:hAnsi="Arial" w:cs="Arial"/>
                <w:color w:val="000000"/>
                <w:sz w:val="18"/>
                <w:szCs w:val="18"/>
              </w:rPr>
              <w:t>Results from tests performed with an analytical system that is not in control (Section 9) must not be reported or otherwise used for permitting or regulatory compliance purposes and do not relieve a discharger or permittee of timely reporting.</w:t>
            </w:r>
          </w:p>
          <w:p w14:paraId="1C24FA83" w14:textId="77777777" w:rsidR="0062203B" w:rsidRDefault="0062203B" w:rsidP="0062203B">
            <w:pPr>
              <w:jc w:val="both"/>
              <w:rPr>
                <w:rFonts w:ascii="Arial" w:hAnsi="Arial" w:cs="Arial"/>
                <w:color w:val="000000"/>
                <w:sz w:val="18"/>
                <w:szCs w:val="18"/>
              </w:rPr>
            </w:pPr>
          </w:p>
          <w:p w14:paraId="51AB2651" w14:textId="77777777" w:rsidR="0062203B" w:rsidRPr="00F90E53" w:rsidRDefault="0062203B" w:rsidP="0062203B">
            <w:pPr>
              <w:jc w:val="both"/>
              <w:rPr>
                <w:rFonts w:ascii="Arial" w:hAnsi="Arial" w:cs="Arial"/>
                <w:color w:val="000000"/>
                <w:sz w:val="18"/>
                <w:szCs w:val="18"/>
              </w:rPr>
            </w:pPr>
            <w:r w:rsidRPr="00F90E53">
              <w:rPr>
                <w:rFonts w:ascii="Arial" w:hAnsi="Arial" w:cs="Arial"/>
                <w:color w:val="000000"/>
                <w:sz w:val="18"/>
                <w:szCs w:val="18"/>
              </w:rPr>
              <w:t xml:space="preserve">However, even though this </w:t>
            </w:r>
            <w:proofErr w:type="gramStart"/>
            <w:r w:rsidRPr="00F90E53">
              <w:rPr>
                <w:rFonts w:ascii="Arial" w:hAnsi="Arial" w:cs="Arial"/>
                <w:color w:val="000000"/>
                <w:sz w:val="18"/>
                <w:szCs w:val="18"/>
              </w:rPr>
              <w:t>a method</w:t>
            </w:r>
            <w:proofErr w:type="gramEnd"/>
            <w:r>
              <w:rPr>
                <w:rFonts w:ascii="Arial" w:hAnsi="Arial" w:cs="Arial"/>
                <w:color w:val="000000"/>
                <w:sz w:val="18"/>
                <w:szCs w:val="18"/>
              </w:rPr>
              <w:t>-</w:t>
            </w:r>
            <w:r w:rsidRPr="00F90E53">
              <w:rPr>
                <w:rFonts w:ascii="Arial" w:hAnsi="Arial" w:cs="Arial"/>
                <w:color w:val="000000"/>
                <w:sz w:val="18"/>
                <w:szCs w:val="18"/>
              </w:rPr>
              <w:t xml:space="preserve">defined </w:t>
            </w:r>
            <w:r w:rsidRPr="00F90E53">
              <w:rPr>
                <w:rFonts w:ascii="Arial" w:hAnsi="Arial" w:cs="Arial"/>
                <w:sz w:val="18"/>
                <w:szCs w:val="18"/>
              </w:rPr>
              <w:t>parameter and it says you can’t use the data for permitting or regulatory compliance purposes, the permittee is required by the 2B rules to report the data. So, they have no choice but to report the data with qualifiers even if they do resample.  Commercial labs don’t have control over whether a lab resamples or not. They’re go</w:t>
            </w:r>
            <w:r>
              <w:rPr>
                <w:rFonts w:ascii="Arial" w:hAnsi="Arial" w:cs="Arial"/>
                <w:sz w:val="18"/>
                <w:szCs w:val="18"/>
              </w:rPr>
              <w:t>ing</w:t>
            </w:r>
            <w:r w:rsidRPr="00F90E53">
              <w:rPr>
                <w:rFonts w:ascii="Arial" w:hAnsi="Arial" w:cs="Arial"/>
                <w:sz w:val="18"/>
                <w:szCs w:val="18"/>
              </w:rPr>
              <w:t xml:space="preserve"> </w:t>
            </w:r>
            <w:r>
              <w:rPr>
                <w:rFonts w:ascii="Arial" w:hAnsi="Arial" w:cs="Arial"/>
                <w:sz w:val="18"/>
                <w:szCs w:val="18"/>
              </w:rPr>
              <w:t xml:space="preserve">to have to </w:t>
            </w:r>
            <w:r w:rsidRPr="00F90E53">
              <w:rPr>
                <w:rFonts w:ascii="Arial" w:hAnsi="Arial" w:cs="Arial"/>
                <w:sz w:val="18"/>
                <w:szCs w:val="18"/>
              </w:rPr>
              <w:t xml:space="preserve">report the data with qualifiers and let the client </w:t>
            </w:r>
            <w:proofErr w:type="gramStart"/>
            <w:r w:rsidRPr="00F90E53">
              <w:rPr>
                <w:rFonts w:ascii="Arial" w:hAnsi="Arial" w:cs="Arial"/>
                <w:sz w:val="18"/>
                <w:szCs w:val="18"/>
              </w:rPr>
              <w:t>decided</w:t>
            </w:r>
            <w:proofErr w:type="gramEnd"/>
            <w:r w:rsidRPr="00F90E53">
              <w:rPr>
                <w:rFonts w:ascii="Arial" w:hAnsi="Arial" w:cs="Arial"/>
                <w:sz w:val="18"/>
                <w:szCs w:val="18"/>
              </w:rPr>
              <w:t xml:space="preserve"> what to do with it.  The data receiver (the State) would then have to determine whether to use the data, or not.</w:t>
            </w:r>
          </w:p>
        </w:tc>
      </w:tr>
      <w:tr w:rsidR="0062203B" w:rsidRPr="009C3D45" w14:paraId="1018374A" w14:textId="77777777" w:rsidTr="00CB601E">
        <w:trPr>
          <w:trHeight w:val="692"/>
        </w:trPr>
        <w:tc>
          <w:tcPr>
            <w:tcW w:w="468" w:type="dxa"/>
            <w:shd w:val="clear" w:color="auto" w:fill="auto"/>
            <w:noWrap/>
            <w:tcMar>
              <w:left w:w="0" w:type="dxa"/>
              <w:right w:w="115" w:type="dxa"/>
            </w:tcMar>
            <w:tcFitText/>
            <w:vAlign w:val="center"/>
          </w:tcPr>
          <w:p w14:paraId="7CFCA350"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31224E9" w14:textId="77777777" w:rsidR="0062203B" w:rsidRDefault="0062203B" w:rsidP="0062203B">
            <w:pPr>
              <w:jc w:val="both"/>
              <w:rPr>
                <w:rFonts w:ascii="Arial" w:hAnsi="Arial" w:cs="Arial"/>
                <w:color w:val="000000"/>
                <w:sz w:val="18"/>
                <w:szCs w:val="18"/>
              </w:rPr>
            </w:pPr>
            <w:r>
              <w:rPr>
                <w:rFonts w:ascii="Arial" w:hAnsi="Arial" w:cs="Arial"/>
                <w:color w:val="000000"/>
                <w:sz w:val="18"/>
                <w:szCs w:val="18"/>
              </w:rPr>
              <w:t>When QC is unacceptable and resampling is not possible, are sample results qualified with the QC failure? [</w:t>
            </w:r>
            <w:r w:rsidRPr="0062203B">
              <w:rPr>
                <w:rFonts w:ascii="Arial" w:hAnsi="Arial" w:cs="Arial"/>
                <w:color w:val="000000"/>
                <w:sz w:val="18"/>
                <w:szCs w:val="18"/>
              </w:rPr>
              <w:t xml:space="preserve">15A NCAC </w:t>
            </w:r>
            <w:r w:rsidR="00806B66">
              <w:rPr>
                <w:rFonts w:ascii="Arial" w:hAnsi="Arial" w:cs="Arial"/>
                <w:color w:val="000000"/>
                <w:sz w:val="18"/>
                <w:szCs w:val="18"/>
              </w:rPr>
              <w:t>0</w:t>
            </w:r>
            <w:r w:rsidRPr="0062203B">
              <w:rPr>
                <w:rFonts w:ascii="Arial" w:hAnsi="Arial" w:cs="Arial"/>
                <w:color w:val="000000"/>
                <w:sz w:val="18"/>
                <w:szCs w:val="18"/>
              </w:rPr>
              <w:t>2H .0805 (a) (7) (B)</w:t>
            </w:r>
            <w:r>
              <w:rPr>
                <w:rFonts w:ascii="Arial" w:hAnsi="Arial" w:cs="Arial"/>
                <w:color w:val="000000"/>
                <w:sz w:val="18"/>
                <w:szCs w:val="18"/>
              </w:rPr>
              <w:t>]</w:t>
            </w:r>
          </w:p>
        </w:tc>
        <w:tc>
          <w:tcPr>
            <w:tcW w:w="450" w:type="dxa"/>
            <w:tcBorders>
              <w:bottom w:val="single" w:sz="4" w:space="0" w:color="auto"/>
            </w:tcBorders>
            <w:shd w:val="clear" w:color="auto" w:fill="FFFFFF"/>
            <w:noWrap/>
            <w:vAlign w:val="center"/>
          </w:tcPr>
          <w:p w14:paraId="6A1EA109" w14:textId="77777777" w:rsidR="0062203B" w:rsidRPr="009C3D45" w:rsidRDefault="0062203B" w:rsidP="0062203B">
            <w:pPr>
              <w:jc w:val="both"/>
              <w:rPr>
                <w:rFonts w:ascii="Arial" w:hAnsi="Arial" w:cs="Arial"/>
                <w:color w:val="000000"/>
                <w:sz w:val="18"/>
                <w:szCs w:val="18"/>
              </w:rPr>
            </w:pPr>
          </w:p>
        </w:tc>
        <w:tc>
          <w:tcPr>
            <w:tcW w:w="450" w:type="dxa"/>
            <w:shd w:val="clear" w:color="auto" w:fill="FFFFFF"/>
            <w:noWrap/>
            <w:vAlign w:val="center"/>
          </w:tcPr>
          <w:p w14:paraId="3414BE6C"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1ADA1226" w14:textId="77777777" w:rsidR="0062203B" w:rsidRDefault="0062203B" w:rsidP="0062203B">
            <w:pPr>
              <w:jc w:val="both"/>
              <w:rPr>
                <w:rFonts w:ascii="Arial" w:hAnsi="Arial" w:cs="Arial"/>
                <w:sz w:val="18"/>
                <w:szCs w:val="18"/>
              </w:rPr>
            </w:pPr>
            <w:r w:rsidRPr="0075586A">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AF6F846" w14:textId="77777777" w:rsidR="0062203B" w:rsidRDefault="0062203B" w:rsidP="0062203B">
            <w:pPr>
              <w:jc w:val="both"/>
              <w:rPr>
                <w:rFonts w:ascii="Arial" w:hAnsi="Arial" w:cs="Arial"/>
                <w:sz w:val="18"/>
                <w:szCs w:val="18"/>
              </w:rPr>
            </w:pPr>
            <w:r>
              <w:rPr>
                <w:rFonts w:ascii="Arial" w:hAnsi="Arial" w:cs="Arial"/>
                <w:sz w:val="18"/>
                <w:szCs w:val="18"/>
              </w:rPr>
              <w:t xml:space="preserve"> </w:t>
            </w:r>
          </w:p>
          <w:p w14:paraId="2F9F5F4F" w14:textId="77777777" w:rsidR="0062203B" w:rsidRPr="00E619EE" w:rsidRDefault="0062203B" w:rsidP="00591D6B">
            <w:pPr>
              <w:jc w:val="both"/>
              <w:rPr>
                <w:rFonts w:ascii="Arial" w:hAnsi="Arial" w:cs="Arial"/>
                <w:color w:val="000000"/>
                <w:sz w:val="18"/>
                <w:szCs w:val="18"/>
              </w:rPr>
            </w:pPr>
            <w:r>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r w:rsidR="0062203B" w:rsidRPr="009C3D45" w14:paraId="30CFB872" w14:textId="77777777" w:rsidTr="00CB601E">
        <w:trPr>
          <w:trHeight w:val="692"/>
        </w:trPr>
        <w:tc>
          <w:tcPr>
            <w:tcW w:w="468" w:type="dxa"/>
            <w:shd w:val="clear" w:color="auto" w:fill="D9D9D9"/>
            <w:noWrap/>
            <w:tcMar>
              <w:left w:w="0" w:type="dxa"/>
              <w:right w:w="115" w:type="dxa"/>
            </w:tcMar>
            <w:tcFitText/>
            <w:vAlign w:val="center"/>
          </w:tcPr>
          <w:p w14:paraId="0C0DC058" w14:textId="77777777" w:rsidR="0062203B" w:rsidRPr="009C3D45" w:rsidRDefault="0062203B" w:rsidP="00506A27">
            <w:pPr>
              <w:ind w:left="360"/>
              <w:jc w:val="right"/>
              <w:rPr>
                <w:rFonts w:ascii="Arial" w:hAnsi="Arial" w:cs="Arial"/>
                <w:color w:val="000000"/>
                <w:sz w:val="18"/>
                <w:szCs w:val="18"/>
              </w:rPr>
            </w:pPr>
          </w:p>
        </w:tc>
        <w:tc>
          <w:tcPr>
            <w:tcW w:w="4896" w:type="dxa"/>
            <w:shd w:val="clear" w:color="auto" w:fill="D9D9D9"/>
            <w:noWrap/>
            <w:vAlign w:val="center"/>
          </w:tcPr>
          <w:p w14:paraId="069894C3" w14:textId="77777777" w:rsidR="0062203B" w:rsidRPr="009C3D45" w:rsidRDefault="0062203B" w:rsidP="00196900">
            <w:pPr>
              <w:jc w:val="center"/>
              <w:rPr>
                <w:rFonts w:ascii="Arial" w:hAnsi="Arial" w:cs="Arial"/>
                <w:color w:val="000000"/>
                <w:spacing w:val="-2"/>
                <w:sz w:val="18"/>
                <w:szCs w:val="18"/>
              </w:rPr>
            </w:pPr>
            <w:r w:rsidRPr="009C3D45">
              <w:rPr>
                <w:rFonts w:ascii="Arial" w:hAnsi="Arial" w:cs="Arial"/>
                <w:b/>
                <w:color w:val="000000"/>
                <w:sz w:val="18"/>
                <w:szCs w:val="18"/>
              </w:rPr>
              <w:t>QUALITY ASSURANCE</w:t>
            </w:r>
          </w:p>
        </w:tc>
        <w:tc>
          <w:tcPr>
            <w:tcW w:w="450" w:type="dxa"/>
            <w:tcBorders>
              <w:bottom w:val="single" w:sz="4" w:space="0" w:color="auto"/>
            </w:tcBorders>
            <w:shd w:val="clear" w:color="auto" w:fill="D9D9D9"/>
            <w:noWrap/>
            <w:vAlign w:val="center"/>
          </w:tcPr>
          <w:p w14:paraId="268FB770" w14:textId="77777777" w:rsidR="0062203B" w:rsidRPr="009C3D45" w:rsidRDefault="0062203B" w:rsidP="0062203B">
            <w:pPr>
              <w:jc w:val="both"/>
              <w:rPr>
                <w:rFonts w:ascii="Arial" w:hAnsi="Arial" w:cs="Arial"/>
                <w:b/>
                <w:color w:val="000000"/>
                <w:sz w:val="18"/>
                <w:szCs w:val="18"/>
              </w:rPr>
            </w:pPr>
            <w:r>
              <w:rPr>
                <w:rFonts w:ascii="Arial" w:hAnsi="Arial" w:cs="Arial"/>
                <w:b/>
                <w:color w:val="000000"/>
                <w:sz w:val="18"/>
                <w:szCs w:val="18"/>
              </w:rPr>
              <w:t>LAB</w:t>
            </w:r>
          </w:p>
        </w:tc>
        <w:tc>
          <w:tcPr>
            <w:tcW w:w="450" w:type="dxa"/>
            <w:tcBorders>
              <w:bottom w:val="single" w:sz="4" w:space="0" w:color="auto"/>
            </w:tcBorders>
            <w:shd w:val="clear" w:color="auto" w:fill="D9D9D9"/>
            <w:noWrap/>
            <w:vAlign w:val="center"/>
          </w:tcPr>
          <w:p w14:paraId="727CF8CF" w14:textId="77777777" w:rsidR="0062203B" w:rsidRPr="009C3D45" w:rsidRDefault="0062203B" w:rsidP="0062203B">
            <w:pPr>
              <w:jc w:val="both"/>
              <w:rPr>
                <w:rFonts w:ascii="Arial" w:hAnsi="Arial" w:cs="Arial"/>
                <w:b/>
                <w:color w:val="000000"/>
                <w:sz w:val="18"/>
                <w:szCs w:val="18"/>
              </w:rPr>
            </w:pPr>
            <w:r>
              <w:rPr>
                <w:rFonts w:ascii="Arial" w:hAnsi="Arial" w:cs="Arial"/>
                <w:b/>
                <w:sz w:val="18"/>
                <w:szCs w:val="18"/>
              </w:rPr>
              <w:t>SOP</w:t>
            </w:r>
          </w:p>
        </w:tc>
        <w:tc>
          <w:tcPr>
            <w:tcW w:w="4896" w:type="dxa"/>
            <w:shd w:val="clear" w:color="auto" w:fill="D9D9D9"/>
            <w:vAlign w:val="center"/>
          </w:tcPr>
          <w:p w14:paraId="3F621516" w14:textId="77777777" w:rsidR="0062203B" w:rsidRPr="009C3D45" w:rsidRDefault="0062203B" w:rsidP="00196900">
            <w:pPr>
              <w:jc w:val="center"/>
              <w:rPr>
                <w:rFonts w:ascii="Arial" w:hAnsi="Arial" w:cs="Arial"/>
                <w:color w:val="000000"/>
                <w:sz w:val="18"/>
                <w:szCs w:val="18"/>
              </w:rPr>
            </w:pPr>
            <w:r w:rsidRPr="009C3D45">
              <w:rPr>
                <w:rFonts w:ascii="Arial" w:hAnsi="Arial" w:cs="Arial"/>
                <w:b/>
                <w:bCs/>
                <w:color w:val="000000"/>
                <w:spacing w:val="-2"/>
                <w:sz w:val="18"/>
                <w:szCs w:val="18"/>
              </w:rPr>
              <w:t>EXPLANATION</w:t>
            </w:r>
          </w:p>
        </w:tc>
      </w:tr>
      <w:tr w:rsidR="0062203B" w:rsidRPr="009C3D45" w14:paraId="7AC37C64" w14:textId="77777777" w:rsidTr="00CB601E">
        <w:trPr>
          <w:trHeight w:val="692"/>
        </w:trPr>
        <w:tc>
          <w:tcPr>
            <w:tcW w:w="468" w:type="dxa"/>
            <w:shd w:val="clear" w:color="auto" w:fill="auto"/>
            <w:noWrap/>
            <w:tcMar>
              <w:left w:w="0" w:type="dxa"/>
              <w:right w:w="115" w:type="dxa"/>
            </w:tcMar>
            <w:tcFitText/>
            <w:vAlign w:val="center"/>
          </w:tcPr>
          <w:p w14:paraId="2BE3C3E2"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BDE801A" w14:textId="77777777" w:rsidR="0062203B" w:rsidRPr="00DA06A1" w:rsidRDefault="0062203B" w:rsidP="0062203B">
            <w:pPr>
              <w:jc w:val="both"/>
              <w:rPr>
                <w:rFonts w:ascii="Arial" w:hAnsi="Arial" w:cs="Arial"/>
                <w:color w:val="000000"/>
                <w:spacing w:val="-2"/>
                <w:sz w:val="18"/>
                <w:szCs w:val="18"/>
              </w:rPr>
            </w:pPr>
            <w:r>
              <w:rPr>
                <w:rFonts w:ascii="Arial" w:hAnsi="Arial" w:cs="Arial"/>
                <w:color w:val="000000"/>
                <w:sz w:val="18"/>
                <w:szCs w:val="18"/>
              </w:rPr>
              <w:t xml:space="preserve">Are IDOCs analyzed before sample analysis? [EPA Method 1664, Rev. B, Section </w:t>
            </w:r>
            <w:r w:rsidRPr="002B42A0">
              <w:rPr>
                <w:rFonts w:ascii="Arial" w:hAnsi="Arial" w:cs="Arial"/>
                <w:color w:val="000000"/>
                <w:sz w:val="18"/>
                <w:szCs w:val="18"/>
              </w:rPr>
              <w:t>9.1.1</w:t>
            </w:r>
            <w:r>
              <w:rPr>
                <w:rFonts w:ascii="Arial" w:hAnsi="Arial" w:cs="Arial"/>
                <w:color w:val="000000"/>
                <w:sz w:val="18"/>
                <w:szCs w:val="18"/>
              </w:rPr>
              <w:t>]</w:t>
            </w:r>
          </w:p>
        </w:tc>
        <w:tc>
          <w:tcPr>
            <w:tcW w:w="450" w:type="dxa"/>
            <w:shd w:val="clear" w:color="auto" w:fill="auto"/>
            <w:noWrap/>
            <w:vAlign w:val="center"/>
          </w:tcPr>
          <w:p w14:paraId="01E55ED5"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5773CEBE"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10CF462A" w14:textId="77777777" w:rsidR="0062203B" w:rsidRPr="009C3D45" w:rsidRDefault="0062203B" w:rsidP="0062203B">
            <w:pPr>
              <w:jc w:val="both"/>
              <w:rPr>
                <w:rFonts w:ascii="Arial" w:hAnsi="Arial" w:cs="Arial"/>
                <w:color w:val="000000"/>
                <w:sz w:val="18"/>
                <w:szCs w:val="18"/>
              </w:rPr>
            </w:pPr>
            <w:r w:rsidRPr="002B42A0">
              <w:rPr>
                <w:rFonts w:ascii="Arial" w:hAnsi="Arial" w:cs="Arial"/>
                <w:color w:val="000000"/>
                <w:sz w:val="18"/>
                <w:szCs w:val="18"/>
              </w:rPr>
              <w:t>The laboratory shall make an initial demonstration of the ability to generate acceptable accuracy and precision with this method.</w:t>
            </w:r>
            <w:r>
              <w:rPr>
                <w:rFonts w:ascii="Arial" w:hAnsi="Arial" w:cs="Arial"/>
                <w:color w:val="000000"/>
                <w:sz w:val="18"/>
                <w:szCs w:val="18"/>
              </w:rPr>
              <w:t xml:space="preserve"> </w:t>
            </w:r>
            <w:r w:rsidRPr="002B42A0">
              <w:rPr>
                <w:rFonts w:ascii="Arial" w:hAnsi="Arial" w:cs="Arial"/>
                <w:color w:val="000000"/>
                <w:sz w:val="18"/>
                <w:szCs w:val="18"/>
              </w:rPr>
              <w:t>This ability is established as described in Section 9.2.</w:t>
            </w:r>
          </w:p>
        </w:tc>
      </w:tr>
      <w:tr w:rsidR="0062203B" w:rsidRPr="009C3D45" w14:paraId="417F1E41" w14:textId="77777777" w:rsidTr="00CB601E">
        <w:trPr>
          <w:trHeight w:val="692"/>
        </w:trPr>
        <w:tc>
          <w:tcPr>
            <w:tcW w:w="468" w:type="dxa"/>
            <w:shd w:val="clear" w:color="auto" w:fill="auto"/>
            <w:noWrap/>
            <w:tcMar>
              <w:left w:w="0" w:type="dxa"/>
              <w:right w:w="115" w:type="dxa"/>
            </w:tcMar>
            <w:tcFitText/>
            <w:vAlign w:val="center"/>
          </w:tcPr>
          <w:p w14:paraId="3887FEF1" w14:textId="77777777" w:rsidR="0062203B" w:rsidRPr="009C3D45" w:rsidRDefault="0062203B"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44C2BB5" w14:textId="17E4FE8C" w:rsidR="0062203B" w:rsidRPr="00DA06A1" w:rsidRDefault="007426B0" w:rsidP="0062203B">
            <w:pPr>
              <w:jc w:val="both"/>
              <w:rPr>
                <w:rFonts w:ascii="Arial" w:hAnsi="Arial" w:cs="Arial"/>
                <w:color w:val="000000"/>
                <w:spacing w:val="-2"/>
                <w:sz w:val="18"/>
                <w:szCs w:val="18"/>
              </w:rPr>
            </w:pPr>
            <w:r w:rsidRPr="00D24E20">
              <w:rPr>
                <w:rFonts w:ascii="Arial" w:hAnsi="Arial" w:cs="Arial"/>
                <w:bCs/>
                <w:sz w:val="18"/>
                <w:szCs w:val="18"/>
              </w:rPr>
              <w:t xml:space="preserve">Has </w:t>
            </w:r>
            <w:r>
              <w:rPr>
                <w:rFonts w:ascii="Arial" w:hAnsi="Arial" w:cs="Arial"/>
                <w:bCs/>
                <w:sz w:val="18"/>
                <w:szCs w:val="18"/>
              </w:rPr>
              <w:t>a</w:t>
            </w:r>
            <w:r w:rsidRPr="00D24E20">
              <w:rPr>
                <w:rFonts w:ascii="Arial" w:hAnsi="Arial" w:cs="Arial"/>
                <w:bCs/>
                <w:sz w:val="18"/>
                <w:szCs w:val="18"/>
              </w:rPr>
              <w:t>n MDL</w:t>
            </w:r>
            <w:r>
              <w:rPr>
                <w:rFonts w:ascii="Arial" w:hAnsi="Arial" w:cs="Arial"/>
                <w:bCs/>
                <w:sz w:val="18"/>
                <w:szCs w:val="18"/>
              </w:rPr>
              <w:t xml:space="preserve"> been established for </w:t>
            </w:r>
            <w:r w:rsidR="00443303" w:rsidRPr="00443303">
              <w:rPr>
                <w:rFonts w:ascii="Arial" w:hAnsi="Arial" w:cs="Arial"/>
                <w:bCs/>
                <w:sz w:val="18"/>
                <w:szCs w:val="18"/>
              </w:rPr>
              <w:t>HEM and/or SGT-</w:t>
            </w:r>
            <w:proofErr w:type="spellStart"/>
            <w:r w:rsidR="00443303" w:rsidRPr="00443303">
              <w:rPr>
                <w:rFonts w:ascii="Arial" w:hAnsi="Arial" w:cs="Arial"/>
                <w:bCs/>
                <w:sz w:val="18"/>
                <w:szCs w:val="18"/>
              </w:rPr>
              <w:t>HEM.</w:t>
            </w:r>
            <w:r>
              <w:rPr>
                <w:rFonts w:ascii="Arial" w:hAnsi="Arial" w:cs="Arial"/>
                <w:bCs/>
                <w:sz w:val="18"/>
                <w:szCs w:val="18"/>
              </w:rPr>
              <w:t>according</w:t>
            </w:r>
            <w:proofErr w:type="spellEnd"/>
            <w:r>
              <w:rPr>
                <w:rFonts w:ascii="Arial" w:hAnsi="Arial" w:cs="Arial"/>
                <w:bCs/>
                <w:sz w:val="18"/>
                <w:szCs w:val="18"/>
              </w:rPr>
              <w:t xml:space="preserve"> to </w:t>
            </w:r>
            <w:r w:rsidRPr="00E92D6E">
              <w:rPr>
                <w:rFonts w:ascii="Arial" w:hAnsi="Arial" w:cs="Arial"/>
                <w:bCs/>
                <w:sz w:val="18"/>
                <w:szCs w:val="18"/>
              </w:rPr>
              <w:t>40 CFR 136 Appendix B</w:t>
            </w:r>
            <w:r>
              <w:rPr>
                <w:rFonts w:ascii="Arial" w:hAnsi="Arial" w:cs="Arial"/>
                <w:bCs/>
                <w:sz w:val="18"/>
                <w:szCs w:val="18"/>
              </w:rPr>
              <w:t xml:space="preserve"> [</w:t>
            </w:r>
            <w:proofErr w:type="spellStart"/>
            <w:r>
              <w:rPr>
                <w:rFonts w:ascii="Arial" w:hAnsi="Arial" w:cs="Arial"/>
                <w:bCs/>
                <w:sz w:val="18"/>
                <w:szCs w:val="18"/>
              </w:rPr>
              <w:t>a.k.a</w:t>
            </w:r>
            <w:proofErr w:type="spellEnd"/>
            <w:r>
              <w:rPr>
                <w:rFonts w:ascii="Arial" w:hAnsi="Arial" w:cs="Arial"/>
                <w:bCs/>
                <w:sz w:val="18"/>
                <w:szCs w:val="18"/>
              </w:rPr>
              <w:t xml:space="preserve"> </w:t>
            </w:r>
            <w:r w:rsidRPr="00A45017">
              <w:rPr>
                <w:rFonts w:ascii="Arial" w:hAnsi="Arial" w:cs="Arial"/>
                <w:bCs/>
                <w:sz w:val="18"/>
                <w:szCs w:val="18"/>
              </w:rPr>
              <w:t>Procedure for the Determination of the Method Detection Limit, Rev. 2</w:t>
            </w:r>
            <w:r>
              <w:rPr>
                <w:rFonts w:ascii="Arial" w:hAnsi="Arial" w:cs="Arial"/>
                <w:bCs/>
                <w:sz w:val="18"/>
                <w:szCs w:val="18"/>
              </w:rPr>
              <w:t>]?</w:t>
            </w:r>
            <w:r w:rsidR="0062203B">
              <w:rPr>
                <w:rFonts w:ascii="Arial" w:hAnsi="Arial" w:cs="Arial"/>
                <w:color w:val="000000"/>
                <w:sz w:val="18"/>
                <w:szCs w:val="18"/>
              </w:rPr>
              <w:t xml:space="preserve"> [EPA Method 1664, Rev. B, Section </w:t>
            </w:r>
            <w:r w:rsidR="0062203B" w:rsidRPr="006655AA">
              <w:rPr>
                <w:rFonts w:ascii="Arial" w:hAnsi="Arial" w:cs="Arial"/>
                <w:color w:val="000000"/>
                <w:sz w:val="18"/>
                <w:szCs w:val="18"/>
              </w:rPr>
              <w:t>9.2.1</w:t>
            </w:r>
            <w:r w:rsidR="0062203B">
              <w:rPr>
                <w:rFonts w:ascii="Arial" w:hAnsi="Arial" w:cs="Arial"/>
                <w:color w:val="000000"/>
                <w:sz w:val="18"/>
                <w:szCs w:val="18"/>
              </w:rPr>
              <w:t>]</w:t>
            </w:r>
          </w:p>
        </w:tc>
        <w:tc>
          <w:tcPr>
            <w:tcW w:w="450" w:type="dxa"/>
            <w:shd w:val="clear" w:color="auto" w:fill="auto"/>
            <w:noWrap/>
            <w:vAlign w:val="center"/>
          </w:tcPr>
          <w:p w14:paraId="09359586" w14:textId="77777777" w:rsidR="0062203B" w:rsidRPr="009C3D45" w:rsidRDefault="0062203B" w:rsidP="0062203B">
            <w:pPr>
              <w:jc w:val="both"/>
              <w:rPr>
                <w:rFonts w:ascii="Arial" w:hAnsi="Arial" w:cs="Arial"/>
                <w:color w:val="000000"/>
                <w:sz w:val="18"/>
                <w:szCs w:val="18"/>
              </w:rPr>
            </w:pPr>
          </w:p>
        </w:tc>
        <w:tc>
          <w:tcPr>
            <w:tcW w:w="450" w:type="dxa"/>
            <w:shd w:val="clear" w:color="auto" w:fill="auto"/>
            <w:noWrap/>
            <w:vAlign w:val="center"/>
          </w:tcPr>
          <w:p w14:paraId="67B5F631" w14:textId="77777777" w:rsidR="0062203B" w:rsidRPr="009C3D45" w:rsidRDefault="0062203B" w:rsidP="0062203B">
            <w:pPr>
              <w:jc w:val="both"/>
              <w:rPr>
                <w:rFonts w:ascii="Arial" w:hAnsi="Arial" w:cs="Arial"/>
                <w:color w:val="000000"/>
                <w:sz w:val="18"/>
                <w:szCs w:val="18"/>
              </w:rPr>
            </w:pPr>
          </w:p>
        </w:tc>
        <w:tc>
          <w:tcPr>
            <w:tcW w:w="4896" w:type="dxa"/>
            <w:shd w:val="clear" w:color="auto" w:fill="auto"/>
            <w:vAlign w:val="center"/>
          </w:tcPr>
          <w:p w14:paraId="4AB29EB3" w14:textId="77777777" w:rsidR="0062203B" w:rsidRPr="002B42A0" w:rsidRDefault="0062203B" w:rsidP="0062203B">
            <w:pPr>
              <w:jc w:val="both"/>
              <w:rPr>
                <w:rFonts w:ascii="Arial" w:hAnsi="Arial" w:cs="Arial"/>
                <w:color w:val="000000"/>
                <w:sz w:val="18"/>
                <w:szCs w:val="18"/>
              </w:rPr>
            </w:pPr>
            <w:r w:rsidRPr="006655AA">
              <w:rPr>
                <w:rFonts w:ascii="Arial" w:hAnsi="Arial" w:cs="Arial"/>
                <w:color w:val="000000"/>
                <w:sz w:val="18"/>
                <w:szCs w:val="18"/>
              </w:rPr>
              <w:t>Method Detection Limit (MDL)–To establish the ability to detect HEM and SGT-HEM, the laboratory shall determine the MDL per the procedure in 40 CFR 136, Appendix B using the apparatus, reagents, and standards that will be used in the practice of this method.</w:t>
            </w:r>
            <w:r>
              <w:rPr>
                <w:rFonts w:ascii="Arial" w:hAnsi="Arial" w:cs="Arial"/>
                <w:color w:val="000000"/>
                <w:sz w:val="18"/>
                <w:szCs w:val="18"/>
              </w:rPr>
              <w:t xml:space="preserve"> </w:t>
            </w:r>
          </w:p>
        </w:tc>
      </w:tr>
      <w:tr w:rsidR="007426B0" w:rsidRPr="009C3D45" w14:paraId="1A385768" w14:textId="77777777" w:rsidTr="00CB601E">
        <w:trPr>
          <w:trHeight w:val="692"/>
        </w:trPr>
        <w:tc>
          <w:tcPr>
            <w:tcW w:w="468" w:type="dxa"/>
            <w:shd w:val="clear" w:color="auto" w:fill="auto"/>
            <w:noWrap/>
            <w:tcMar>
              <w:left w:w="0" w:type="dxa"/>
              <w:right w:w="115" w:type="dxa"/>
            </w:tcMar>
            <w:tcFitText/>
            <w:vAlign w:val="center"/>
          </w:tcPr>
          <w:p w14:paraId="44B88CAA" w14:textId="77777777" w:rsidR="007426B0" w:rsidRDefault="007426B0" w:rsidP="00403734">
            <w:pPr>
              <w:numPr>
                <w:ilvl w:val="0"/>
                <w:numId w:val="3"/>
              </w:numPr>
              <w:jc w:val="right"/>
              <w:rPr>
                <w:rFonts w:ascii="Arial" w:hAnsi="Arial" w:cs="Arial"/>
                <w:color w:val="000000"/>
                <w:sz w:val="18"/>
                <w:szCs w:val="18"/>
              </w:rPr>
            </w:pPr>
          </w:p>
        </w:tc>
        <w:tc>
          <w:tcPr>
            <w:tcW w:w="4896" w:type="dxa"/>
            <w:shd w:val="clear" w:color="auto" w:fill="auto"/>
            <w:noWrap/>
          </w:tcPr>
          <w:p w14:paraId="76F9228E" w14:textId="77777777" w:rsidR="007426B0" w:rsidRDefault="007426B0" w:rsidP="007426B0">
            <w:pPr>
              <w:jc w:val="both"/>
              <w:rPr>
                <w:rFonts w:ascii="Arial" w:hAnsi="Arial" w:cs="Arial"/>
                <w:color w:val="000000"/>
                <w:sz w:val="18"/>
                <w:szCs w:val="18"/>
              </w:rPr>
            </w:pPr>
            <w:r w:rsidRPr="002C0353">
              <w:rPr>
                <w:rFonts w:ascii="Arial" w:hAnsi="Arial" w:cs="Arial"/>
                <w:bCs/>
                <w:sz w:val="18"/>
                <w:szCs w:val="18"/>
              </w:rPr>
              <w:t>Is ongoing MDL data being collected quarterly?</w:t>
            </w:r>
            <w:r>
              <w:t xml:space="preserve"> </w:t>
            </w:r>
            <w:r w:rsidRPr="00EC1C1F">
              <w:rPr>
                <w:rFonts w:ascii="Arial" w:hAnsi="Arial" w:cs="Arial"/>
                <w:bCs/>
                <w:sz w:val="18"/>
                <w:szCs w:val="18"/>
              </w:rPr>
              <w:t>[40 CFR 136 Appendix B]</w:t>
            </w:r>
            <w:r>
              <w:rPr>
                <w:rFonts w:ascii="Arial" w:hAnsi="Arial" w:cs="Arial"/>
                <w:bCs/>
                <w:sz w:val="18"/>
                <w:szCs w:val="18"/>
              </w:rPr>
              <w:t xml:space="preserve"> </w:t>
            </w:r>
            <w:r w:rsidRPr="0020337D">
              <w:rPr>
                <w:rFonts w:ascii="Arial" w:hAnsi="Arial" w:cs="Arial"/>
                <w:bCs/>
                <w:sz w:val="18"/>
                <w:szCs w:val="18"/>
              </w:rPr>
              <w:t>[</w:t>
            </w:r>
            <w:r>
              <w:rPr>
                <w:rFonts w:ascii="Arial" w:hAnsi="Arial" w:cs="Arial"/>
                <w:bCs/>
                <w:sz w:val="18"/>
                <w:szCs w:val="18"/>
              </w:rPr>
              <w:t xml:space="preserve">Procedure for the Determination of the </w:t>
            </w:r>
            <w:r w:rsidRPr="0020337D">
              <w:rPr>
                <w:rFonts w:ascii="Arial" w:hAnsi="Arial" w:cs="Arial"/>
                <w:bCs/>
                <w:sz w:val="18"/>
                <w:szCs w:val="18"/>
              </w:rPr>
              <w:t>Method Detection Limit, Rev. 2, (</w:t>
            </w:r>
            <w:r>
              <w:rPr>
                <w:rFonts w:ascii="Arial" w:hAnsi="Arial" w:cs="Arial"/>
                <w:bCs/>
                <w:sz w:val="18"/>
                <w:szCs w:val="18"/>
              </w:rPr>
              <w:t>3</w:t>
            </w:r>
            <w:r w:rsidRPr="0020337D">
              <w:rPr>
                <w:rFonts w:ascii="Arial" w:hAnsi="Arial" w:cs="Arial"/>
                <w:bCs/>
                <w:sz w:val="18"/>
                <w:szCs w:val="18"/>
              </w:rPr>
              <w:t>) (a)]</w:t>
            </w:r>
          </w:p>
        </w:tc>
        <w:tc>
          <w:tcPr>
            <w:tcW w:w="450" w:type="dxa"/>
            <w:shd w:val="clear" w:color="auto" w:fill="D9D9D9"/>
            <w:noWrap/>
            <w:vAlign w:val="center"/>
          </w:tcPr>
          <w:p w14:paraId="4EAFA8C2"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3E9E807"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F772E4E" w14:textId="77777777" w:rsidR="007426B0" w:rsidRPr="006655AA" w:rsidRDefault="007426B0" w:rsidP="007426B0">
            <w:pPr>
              <w:jc w:val="both"/>
              <w:rPr>
                <w:rFonts w:ascii="Arial" w:hAnsi="Arial" w:cs="Arial"/>
                <w:color w:val="000000"/>
                <w:sz w:val="18"/>
                <w:szCs w:val="18"/>
              </w:rPr>
            </w:pPr>
            <w:r w:rsidRPr="00FD4DF2">
              <w:rPr>
                <w:rFonts w:ascii="Arial" w:hAnsi="Arial"/>
                <w:spacing w:val="-2"/>
                <w:sz w:val="18"/>
                <w:szCs w:val="18"/>
              </w:rPr>
              <w:t>During any quarter in which samples are being analyzed, prepare and analyze a minimum of two spiked samples on each instrument, in separate batches, using the same spiking concentration used in Section 2.</w:t>
            </w:r>
          </w:p>
        </w:tc>
      </w:tr>
      <w:tr w:rsidR="007426B0" w:rsidRPr="009C3D45" w14:paraId="765DCF6D" w14:textId="77777777" w:rsidTr="00CB601E">
        <w:trPr>
          <w:trHeight w:val="692"/>
        </w:trPr>
        <w:tc>
          <w:tcPr>
            <w:tcW w:w="468" w:type="dxa"/>
            <w:shd w:val="clear" w:color="auto" w:fill="auto"/>
            <w:noWrap/>
            <w:tcMar>
              <w:left w:w="0" w:type="dxa"/>
              <w:right w:w="115" w:type="dxa"/>
            </w:tcMar>
            <w:tcFitText/>
            <w:vAlign w:val="center"/>
          </w:tcPr>
          <w:p w14:paraId="7E7DE800" w14:textId="77777777" w:rsidR="007426B0" w:rsidRDefault="007426B0" w:rsidP="00403734">
            <w:pPr>
              <w:numPr>
                <w:ilvl w:val="0"/>
                <w:numId w:val="3"/>
              </w:numPr>
              <w:jc w:val="right"/>
              <w:rPr>
                <w:rFonts w:ascii="Arial" w:hAnsi="Arial" w:cs="Arial"/>
                <w:color w:val="000000"/>
                <w:sz w:val="18"/>
                <w:szCs w:val="18"/>
              </w:rPr>
            </w:pPr>
          </w:p>
        </w:tc>
        <w:tc>
          <w:tcPr>
            <w:tcW w:w="4896" w:type="dxa"/>
            <w:shd w:val="clear" w:color="auto" w:fill="auto"/>
            <w:noWrap/>
          </w:tcPr>
          <w:p w14:paraId="3F3A432F" w14:textId="77777777" w:rsidR="007426B0" w:rsidRDefault="007426B0" w:rsidP="007426B0">
            <w:pPr>
              <w:jc w:val="both"/>
              <w:rPr>
                <w:rFonts w:ascii="Arial" w:hAnsi="Arial" w:cs="Arial"/>
                <w:color w:val="000000"/>
                <w:sz w:val="18"/>
                <w:szCs w:val="18"/>
              </w:rPr>
            </w:pPr>
            <w:r>
              <w:rPr>
                <w:rFonts w:ascii="Arial" w:hAnsi="Arial" w:cs="Arial"/>
                <w:sz w:val="18"/>
                <w:szCs w:val="18"/>
              </w:rPr>
              <w:t>Are MDL values verified at least every 13 months according to the ongoing MDL determination requirements and updated if necessary?</w:t>
            </w:r>
            <w:r>
              <w:t xml:space="preserve"> </w:t>
            </w:r>
            <w:r w:rsidRPr="00EC1C1F">
              <w:rPr>
                <w:rFonts w:ascii="Arial" w:hAnsi="Arial" w:cs="Arial"/>
                <w:sz w:val="18"/>
                <w:szCs w:val="18"/>
              </w:rPr>
              <w:t>[40 CFR 136 Appendix B]</w:t>
            </w:r>
            <w:r>
              <w:rPr>
                <w:rFonts w:ascii="Arial" w:hAnsi="Arial" w:cs="Arial"/>
                <w:bCs/>
                <w:sz w:val="18"/>
                <w:szCs w:val="18"/>
              </w:rPr>
              <w:t xml:space="preserve"> [Procedure for the Determination of the </w:t>
            </w:r>
            <w:r w:rsidRPr="005E1358">
              <w:rPr>
                <w:rFonts w:ascii="Arial" w:hAnsi="Arial" w:cs="Arial"/>
                <w:bCs/>
                <w:sz w:val="18"/>
                <w:szCs w:val="18"/>
              </w:rPr>
              <w:t>Method Detection Limit,</w:t>
            </w:r>
            <w:r>
              <w:rPr>
                <w:rFonts w:ascii="Arial" w:hAnsi="Arial" w:cs="Arial"/>
                <w:bCs/>
                <w:sz w:val="18"/>
                <w:szCs w:val="18"/>
              </w:rPr>
              <w:t xml:space="preserve"> Rev. 2, (4) (a)]</w:t>
            </w:r>
          </w:p>
        </w:tc>
        <w:tc>
          <w:tcPr>
            <w:tcW w:w="450" w:type="dxa"/>
            <w:shd w:val="clear" w:color="auto" w:fill="D9D9D9"/>
            <w:noWrap/>
            <w:vAlign w:val="center"/>
          </w:tcPr>
          <w:p w14:paraId="39302D3A"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0843EB08"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09C4708" w14:textId="77777777" w:rsidR="007426B0" w:rsidRPr="006655AA" w:rsidRDefault="007426B0" w:rsidP="007426B0">
            <w:pPr>
              <w:jc w:val="both"/>
              <w:rPr>
                <w:rFonts w:ascii="Arial" w:hAnsi="Arial" w:cs="Arial"/>
                <w:color w:val="000000"/>
                <w:sz w:val="18"/>
                <w:szCs w:val="18"/>
              </w:rPr>
            </w:pPr>
            <w:r w:rsidRPr="001D5368">
              <w:rPr>
                <w:rFonts w:ascii="Arial" w:hAnsi="Arial" w:cs="Arial"/>
                <w:sz w:val="18"/>
                <w:szCs w:val="18"/>
              </w:rPr>
              <w:t>At least once every thirteen months, re-calculate MDL</w:t>
            </w:r>
            <w:r w:rsidRPr="006F2BE4">
              <w:rPr>
                <w:rFonts w:ascii="Arial" w:hAnsi="Arial" w:cs="Arial"/>
                <w:sz w:val="18"/>
                <w:szCs w:val="18"/>
                <w:vertAlign w:val="subscript"/>
              </w:rPr>
              <w:t>s</w:t>
            </w:r>
            <w:r w:rsidRPr="001D5368">
              <w:rPr>
                <w:rFonts w:ascii="Arial" w:hAnsi="Arial" w:cs="Arial"/>
                <w:sz w:val="18"/>
                <w:szCs w:val="18"/>
              </w:rPr>
              <w:t xml:space="preserve"> and MDL</w:t>
            </w:r>
            <w:r w:rsidRPr="006F2BE4">
              <w:rPr>
                <w:rFonts w:ascii="Arial" w:hAnsi="Arial" w:cs="Arial"/>
                <w:sz w:val="18"/>
                <w:szCs w:val="18"/>
                <w:vertAlign w:val="subscript"/>
              </w:rPr>
              <w:t>b</w:t>
            </w:r>
            <w:r w:rsidRPr="001D5368">
              <w:rPr>
                <w:rFonts w:ascii="Arial" w:hAnsi="Arial" w:cs="Arial"/>
                <w:sz w:val="18"/>
                <w:szCs w:val="18"/>
              </w:rPr>
              <w:t xml:space="preserve"> from the collected spiked samples and method blank results using the equations in Section 2.</w:t>
            </w:r>
          </w:p>
        </w:tc>
      </w:tr>
      <w:tr w:rsidR="007426B0" w:rsidRPr="009C3D45" w14:paraId="1D0D9EE8" w14:textId="77777777" w:rsidTr="00CB601E">
        <w:trPr>
          <w:trHeight w:val="692"/>
        </w:trPr>
        <w:tc>
          <w:tcPr>
            <w:tcW w:w="468" w:type="dxa"/>
            <w:shd w:val="clear" w:color="auto" w:fill="auto"/>
            <w:noWrap/>
            <w:tcMar>
              <w:left w:w="0" w:type="dxa"/>
              <w:right w:w="115" w:type="dxa"/>
            </w:tcMar>
            <w:tcFitText/>
            <w:vAlign w:val="center"/>
          </w:tcPr>
          <w:p w14:paraId="07EB7A6B"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tcPr>
          <w:p w14:paraId="6FC40B0C"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What is </w:t>
            </w:r>
            <w:proofErr w:type="gramStart"/>
            <w:r>
              <w:rPr>
                <w:rFonts w:ascii="Arial" w:hAnsi="Arial" w:cs="Arial"/>
                <w:color w:val="000000"/>
                <w:sz w:val="18"/>
                <w:szCs w:val="18"/>
              </w:rPr>
              <w:t>the MDL</w:t>
            </w:r>
            <w:proofErr w:type="gramEnd"/>
            <w:r>
              <w:rPr>
                <w:rFonts w:ascii="Arial" w:hAnsi="Arial" w:cs="Arial"/>
                <w:color w:val="000000"/>
                <w:sz w:val="18"/>
                <w:szCs w:val="18"/>
              </w:rPr>
              <w:t xml:space="preserve">? [EPA Method 1664, Rev. B, Section </w:t>
            </w:r>
            <w:r w:rsidRPr="006655AA">
              <w:rPr>
                <w:rFonts w:ascii="Arial" w:hAnsi="Arial" w:cs="Arial"/>
                <w:color w:val="000000"/>
                <w:sz w:val="18"/>
                <w:szCs w:val="18"/>
              </w:rPr>
              <w:t>9.2.1</w:t>
            </w:r>
            <w:r>
              <w:rPr>
                <w:rFonts w:ascii="Arial" w:hAnsi="Arial" w:cs="Arial"/>
                <w:color w:val="000000"/>
                <w:sz w:val="18"/>
                <w:szCs w:val="18"/>
              </w:rPr>
              <w:t>]</w:t>
            </w:r>
          </w:p>
          <w:p w14:paraId="4EE8C3B2" w14:textId="77777777" w:rsidR="007426B0" w:rsidRDefault="007426B0" w:rsidP="007426B0">
            <w:pPr>
              <w:jc w:val="both"/>
              <w:rPr>
                <w:rFonts w:ascii="Arial" w:hAnsi="Arial" w:cs="Arial"/>
                <w:color w:val="000000"/>
                <w:sz w:val="18"/>
                <w:szCs w:val="18"/>
              </w:rPr>
            </w:pPr>
          </w:p>
          <w:p w14:paraId="52A852B6" w14:textId="77777777" w:rsidR="007426B0" w:rsidRDefault="007426B0" w:rsidP="007426B0">
            <w:pPr>
              <w:jc w:val="both"/>
              <w:rPr>
                <w:rFonts w:ascii="Arial" w:hAnsi="Arial" w:cs="Arial"/>
                <w:b/>
                <w:bCs/>
                <w:color w:val="000000"/>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p w14:paraId="1E7A0229" w14:textId="77777777" w:rsidR="00506A27" w:rsidRPr="00DA06A1" w:rsidRDefault="00506A27" w:rsidP="007426B0">
            <w:pPr>
              <w:jc w:val="both"/>
              <w:rPr>
                <w:rFonts w:ascii="Arial" w:hAnsi="Arial" w:cs="Arial"/>
                <w:color w:val="000000"/>
                <w:spacing w:val="-2"/>
                <w:sz w:val="18"/>
                <w:szCs w:val="18"/>
              </w:rPr>
            </w:pPr>
          </w:p>
        </w:tc>
        <w:tc>
          <w:tcPr>
            <w:tcW w:w="450" w:type="dxa"/>
            <w:shd w:val="clear" w:color="auto" w:fill="D9D9D9"/>
            <w:noWrap/>
            <w:vAlign w:val="center"/>
          </w:tcPr>
          <w:p w14:paraId="49B1A3E7"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3EE9B9EC"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278E66E1" w14:textId="77777777" w:rsidR="007426B0" w:rsidRPr="002B42A0" w:rsidRDefault="007426B0" w:rsidP="007426B0">
            <w:pPr>
              <w:jc w:val="both"/>
              <w:rPr>
                <w:rFonts w:ascii="Arial" w:hAnsi="Arial" w:cs="Arial"/>
                <w:color w:val="000000"/>
                <w:sz w:val="18"/>
                <w:szCs w:val="18"/>
              </w:rPr>
            </w:pPr>
            <w:r w:rsidRPr="006655AA">
              <w:rPr>
                <w:rFonts w:ascii="Arial" w:hAnsi="Arial" w:cs="Arial"/>
                <w:color w:val="000000"/>
                <w:sz w:val="18"/>
                <w:szCs w:val="18"/>
              </w:rPr>
              <w:t xml:space="preserve">An MDL less than or equal to the MDL in Section 1.6 </w:t>
            </w:r>
            <w:r>
              <w:rPr>
                <w:rFonts w:ascii="Arial" w:hAnsi="Arial" w:cs="Arial"/>
                <w:color w:val="000000"/>
                <w:sz w:val="18"/>
                <w:szCs w:val="18"/>
              </w:rPr>
              <w:t xml:space="preserve">(1.4 mg/L) </w:t>
            </w:r>
            <w:r w:rsidRPr="006655AA">
              <w:rPr>
                <w:rFonts w:ascii="Arial" w:hAnsi="Arial" w:cs="Arial"/>
                <w:color w:val="000000"/>
                <w:sz w:val="18"/>
                <w:szCs w:val="18"/>
              </w:rPr>
              <w:t>or less than 1/3 the regulatory compliance limit must be achieved prior to the practice of this method.</w:t>
            </w:r>
          </w:p>
        </w:tc>
      </w:tr>
      <w:tr w:rsidR="007426B0" w:rsidRPr="009C3D45" w14:paraId="3026EFAA" w14:textId="77777777" w:rsidTr="00CB601E">
        <w:trPr>
          <w:trHeight w:val="692"/>
        </w:trPr>
        <w:tc>
          <w:tcPr>
            <w:tcW w:w="468" w:type="dxa"/>
            <w:shd w:val="clear" w:color="auto" w:fill="auto"/>
            <w:noWrap/>
            <w:tcMar>
              <w:left w:w="0" w:type="dxa"/>
              <w:right w:w="115" w:type="dxa"/>
            </w:tcMar>
            <w:tcFitText/>
            <w:vAlign w:val="center"/>
          </w:tcPr>
          <w:p w14:paraId="2E95E39A"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7496310"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Has an Initial Precision and Recovery (IPR) study been performed by analyzing four replicates of the PAR standard? [EPA Method 1664, Rev. B, Section 9.2.2. </w:t>
            </w:r>
            <w:r w:rsidRPr="00D92C5F">
              <w:rPr>
                <w:rFonts w:ascii="Arial" w:hAnsi="Arial" w:cs="Arial"/>
                <w:color w:val="000000"/>
                <w:sz w:val="18"/>
                <w:szCs w:val="18"/>
              </w:rPr>
              <w:t>9.2.2.1</w:t>
            </w:r>
            <w:r>
              <w:rPr>
                <w:rFonts w:ascii="Arial" w:hAnsi="Arial" w:cs="Arial"/>
                <w:color w:val="000000"/>
                <w:sz w:val="18"/>
                <w:szCs w:val="18"/>
              </w:rPr>
              <w:t>]</w:t>
            </w:r>
          </w:p>
        </w:tc>
        <w:tc>
          <w:tcPr>
            <w:tcW w:w="450" w:type="dxa"/>
            <w:shd w:val="clear" w:color="auto" w:fill="auto"/>
            <w:noWrap/>
            <w:vAlign w:val="center"/>
          </w:tcPr>
          <w:p w14:paraId="656A27AA"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34809035"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17F91C50" w14:textId="00085E58"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9.2.2</w:t>
            </w:r>
            <w:r>
              <w:rPr>
                <w:rFonts w:ascii="Arial" w:hAnsi="Arial" w:cs="Arial"/>
                <w:color w:val="000000"/>
                <w:sz w:val="18"/>
                <w:szCs w:val="18"/>
              </w:rPr>
              <w:t xml:space="preserve"> </w:t>
            </w:r>
            <w:r w:rsidRPr="00D92C5F">
              <w:rPr>
                <w:rFonts w:ascii="Arial" w:hAnsi="Arial" w:cs="Arial"/>
                <w:color w:val="000000"/>
                <w:sz w:val="18"/>
                <w:szCs w:val="18"/>
              </w:rPr>
              <w:t xml:space="preserve">Initial precision and recovery (IPR)–to establish the ability to generate acceptable precision and accuracy, the laboratory shall perform the following operations: </w:t>
            </w:r>
          </w:p>
          <w:p w14:paraId="4ABFDC3D"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 xml:space="preserve"> </w:t>
            </w:r>
          </w:p>
          <w:p w14:paraId="3D70EC53" w14:textId="77777777" w:rsidR="007426B0" w:rsidRPr="006655AA" w:rsidRDefault="007426B0" w:rsidP="007426B0">
            <w:pPr>
              <w:jc w:val="both"/>
              <w:rPr>
                <w:rFonts w:ascii="Arial" w:hAnsi="Arial" w:cs="Arial"/>
                <w:color w:val="000000"/>
                <w:sz w:val="18"/>
                <w:szCs w:val="18"/>
              </w:rPr>
            </w:pPr>
            <w:r w:rsidRPr="00D92C5F">
              <w:rPr>
                <w:rFonts w:ascii="Arial" w:hAnsi="Arial" w:cs="Arial"/>
                <w:color w:val="000000"/>
                <w:sz w:val="18"/>
                <w:szCs w:val="18"/>
              </w:rPr>
              <w:t>9.2.2.1</w:t>
            </w:r>
            <w:r>
              <w:rPr>
                <w:rFonts w:ascii="Arial" w:hAnsi="Arial" w:cs="Arial"/>
                <w:color w:val="000000"/>
                <w:sz w:val="18"/>
                <w:szCs w:val="18"/>
              </w:rPr>
              <w:t xml:space="preserve"> </w:t>
            </w:r>
            <w:r w:rsidRPr="00D92C5F">
              <w:rPr>
                <w:rFonts w:ascii="Arial" w:hAnsi="Arial" w:cs="Arial"/>
                <w:color w:val="000000"/>
                <w:sz w:val="18"/>
                <w:szCs w:val="18"/>
              </w:rPr>
              <w:t>Determine the concentration of HEM and/or SGT-HEM in four samples of the PAR standard (Section 7.11) according to the procedure beginning in Section 11.</w:t>
            </w:r>
          </w:p>
        </w:tc>
      </w:tr>
      <w:tr w:rsidR="007426B0" w:rsidRPr="009C3D45" w14:paraId="0E88DF2B" w14:textId="77777777" w:rsidTr="00CB601E">
        <w:trPr>
          <w:trHeight w:val="692"/>
        </w:trPr>
        <w:tc>
          <w:tcPr>
            <w:tcW w:w="468" w:type="dxa"/>
            <w:shd w:val="clear" w:color="auto" w:fill="auto"/>
            <w:noWrap/>
            <w:tcMar>
              <w:left w:w="0" w:type="dxa"/>
              <w:right w:w="115" w:type="dxa"/>
            </w:tcMar>
            <w:tcFitText/>
            <w:vAlign w:val="center"/>
          </w:tcPr>
          <w:p w14:paraId="60C5197C"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46F83E4"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Was the IPR acceptable? [EPA Method 1664, Rev. B, Section </w:t>
            </w:r>
            <w:r w:rsidRPr="00D92C5F">
              <w:rPr>
                <w:rFonts w:ascii="Arial" w:hAnsi="Arial" w:cs="Arial"/>
                <w:color w:val="000000"/>
                <w:sz w:val="18"/>
                <w:szCs w:val="18"/>
              </w:rPr>
              <w:t>9.2.2.2</w:t>
            </w:r>
            <w:r>
              <w:rPr>
                <w:rFonts w:ascii="Arial" w:hAnsi="Arial" w:cs="Arial"/>
                <w:color w:val="000000"/>
                <w:sz w:val="18"/>
                <w:szCs w:val="18"/>
              </w:rPr>
              <w:t xml:space="preserve"> and 9.2.2.3]</w:t>
            </w:r>
          </w:p>
        </w:tc>
        <w:tc>
          <w:tcPr>
            <w:tcW w:w="450" w:type="dxa"/>
            <w:shd w:val="clear" w:color="auto" w:fill="auto"/>
            <w:noWrap/>
            <w:vAlign w:val="center"/>
          </w:tcPr>
          <w:p w14:paraId="45236D23"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7B1EB11A"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637D2708" w14:textId="77777777" w:rsidR="007426B0" w:rsidRDefault="007426B0" w:rsidP="007426B0">
            <w:pPr>
              <w:jc w:val="both"/>
              <w:rPr>
                <w:rFonts w:ascii="Arial" w:hAnsi="Arial" w:cs="Arial"/>
                <w:color w:val="000000"/>
                <w:sz w:val="18"/>
                <w:szCs w:val="18"/>
              </w:rPr>
            </w:pPr>
            <w:r w:rsidRPr="00D92C5F">
              <w:rPr>
                <w:rFonts w:ascii="Arial" w:hAnsi="Arial" w:cs="Arial"/>
                <w:color w:val="000000"/>
                <w:sz w:val="18"/>
                <w:szCs w:val="18"/>
              </w:rPr>
              <w:t>Using the results of the set of four analyses, compute the average percent recovery (X) and the standard deviation of the percent recovery (s) for HEM and for SGT-HEM (if determined).</w:t>
            </w:r>
            <w:r>
              <w:rPr>
                <w:rFonts w:ascii="Arial" w:hAnsi="Arial" w:cs="Arial"/>
                <w:color w:val="000000"/>
                <w:sz w:val="18"/>
                <w:szCs w:val="18"/>
              </w:rPr>
              <w:t xml:space="preserve"> </w:t>
            </w:r>
            <w:r w:rsidRPr="00D92C5F">
              <w:rPr>
                <w:rFonts w:ascii="Arial" w:hAnsi="Arial" w:cs="Arial"/>
                <w:color w:val="000000"/>
                <w:sz w:val="18"/>
                <w:szCs w:val="18"/>
              </w:rPr>
              <w:t>When determining SGT-HEM, the true concentration (T) must be divided by 2 to reflect the concentration of</w:t>
            </w:r>
            <w:r>
              <w:rPr>
                <w:rFonts w:ascii="Arial" w:hAnsi="Arial" w:cs="Arial"/>
                <w:color w:val="000000"/>
                <w:sz w:val="18"/>
                <w:szCs w:val="18"/>
              </w:rPr>
              <w:t xml:space="preserve"> </w:t>
            </w:r>
            <w:r w:rsidRPr="00D92C5F">
              <w:rPr>
                <w:rFonts w:ascii="Arial" w:hAnsi="Arial" w:cs="Arial"/>
                <w:color w:val="000000"/>
                <w:sz w:val="18"/>
                <w:szCs w:val="18"/>
              </w:rPr>
              <w:t>hexadecane that remains after removal of stearic acid.</w:t>
            </w:r>
            <w:r>
              <w:rPr>
                <w:rFonts w:ascii="Arial" w:hAnsi="Arial" w:cs="Arial"/>
                <w:color w:val="000000"/>
                <w:sz w:val="18"/>
                <w:szCs w:val="18"/>
              </w:rPr>
              <w:t xml:space="preserve"> </w:t>
            </w:r>
            <w:r w:rsidRPr="00D92C5F">
              <w:rPr>
                <w:rFonts w:ascii="Arial" w:hAnsi="Arial" w:cs="Arial"/>
                <w:color w:val="000000"/>
                <w:sz w:val="18"/>
                <w:szCs w:val="18"/>
              </w:rPr>
              <w:t>Use the following equation for calculation of the standard deviation of the percent recovery:</w:t>
            </w:r>
          </w:p>
          <w:p w14:paraId="534F5005" w14:textId="77777777" w:rsidR="007426B0" w:rsidRDefault="002B6562" w:rsidP="007426B0">
            <w:pPr>
              <w:jc w:val="both"/>
              <w:rPr>
                <w:noProof/>
                <w:lang w:eastAsia="en-US"/>
              </w:rPr>
            </w:pPr>
            <w:r>
              <w:rPr>
                <w:noProof/>
                <w:lang w:eastAsia="en-US"/>
              </w:rPr>
              <w:pict w14:anchorId="6621BA6F">
                <v:shape id="_x0000_i1034" type="#_x0000_t75" style="width:87.55pt;height:43.75pt;visibility:visible">
                  <v:imagedata r:id="rId14" o:title=""/>
                </v:shape>
              </w:pict>
            </w:r>
          </w:p>
          <w:p w14:paraId="24BDC229" w14:textId="77777777" w:rsidR="007426B0" w:rsidRPr="00955A6C" w:rsidRDefault="007426B0" w:rsidP="007426B0">
            <w:pPr>
              <w:jc w:val="both"/>
              <w:rPr>
                <w:rFonts w:ascii="Arial" w:hAnsi="Arial" w:cs="Arial"/>
                <w:color w:val="000000"/>
                <w:sz w:val="18"/>
                <w:szCs w:val="18"/>
              </w:rPr>
            </w:pPr>
            <w:r w:rsidRPr="00955A6C">
              <w:rPr>
                <w:rFonts w:ascii="Arial" w:hAnsi="Arial" w:cs="Arial"/>
                <w:color w:val="000000"/>
                <w:sz w:val="18"/>
                <w:szCs w:val="18"/>
              </w:rPr>
              <w:t xml:space="preserve">where: </w:t>
            </w:r>
          </w:p>
          <w:p w14:paraId="1ECE596A" w14:textId="77777777" w:rsidR="007426B0" w:rsidRPr="00955A6C" w:rsidRDefault="007426B0" w:rsidP="007426B0">
            <w:pPr>
              <w:jc w:val="both"/>
              <w:rPr>
                <w:rFonts w:ascii="Arial" w:hAnsi="Arial" w:cs="Arial"/>
                <w:color w:val="000000"/>
                <w:sz w:val="18"/>
                <w:szCs w:val="18"/>
              </w:rPr>
            </w:pPr>
            <w:r w:rsidRPr="00955A6C">
              <w:rPr>
                <w:rFonts w:ascii="Arial" w:hAnsi="Arial" w:cs="Arial"/>
                <w:color w:val="000000"/>
                <w:sz w:val="18"/>
                <w:szCs w:val="18"/>
              </w:rPr>
              <w:t xml:space="preserve">n = Number of samples </w:t>
            </w:r>
          </w:p>
          <w:p w14:paraId="6D490C06" w14:textId="77777777" w:rsidR="007426B0" w:rsidRDefault="007426B0" w:rsidP="007426B0">
            <w:pPr>
              <w:jc w:val="both"/>
              <w:rPr>
                <w:rFonts w:ascii="Arial" w:hAnsi="Arial" w:cs="Arial"/>
                <w:color w:val="000000"/>
                <w:sz w:val="18"/>
                <w:szCs w:val="18"/>
              </w:rPr>
            </w:pPr>
            <w:r w:rsidRPr="00955A6C">
              <w:rPr>
                <w:rFonts w:ascii="Arial" w:hAnsi="Arial" w:cs="Arial"/>
                <w:color w:val="000000"/>
                <w:sz w:val="18"/>
                <w:szCs w:val="18"/>
              </w:rPr>
              <w:t>x = % recovery in each sample</w:t>
            </w:r>
          </w:p>
          <w:p w14:paraId="265F3E30" w14:textId="77777777" w:rsidR="007426B0" w:rsidRDefault="007426B0" w:rsidP="007426B0">
            <w:pPr>
              <w:jc w:val="both"/>
              <w:rPr>
                <w:rFonts w:ascii="Arial" w:hAnsi="Arial" w:cs="Arial"/>
                <w:color w:val="000000"/>
                <w:sz w:val="18"/>
                <w:szCs w:val="18"/>
              </w:rPr>
            </w:pPr>
          </w:p>
          <w:p w14:paraId="2EE18298" w14:textId="77777777" w:rsidR="007426B0" w:rsidRDefault="007426B0" w:rsidP="007426B0">
            <w:pPr>
              <w:jc w:val="both"/>
              <w:rPr>
                <w:rFonts w:ascii="Arial" w:hAnsi="Arial" w:cs="Arial"/>
                <w:color w:val="000000"/>
                <w:sz w:val="18"/>
                <w:szCs w:val="18"/>
              </w:rPr>
            </w:pPr>
            <w:r w:rsidRPr="00D92C5F">
              <w:rPr>
                <w:rFonts w:ascii="Arial" w:hAnsi="Arial" w:cs="Arial"/>
                <w:color w:val="000000"/>
                <w:sz w:val="18"/>
                <w:szCs w:val="18"/>
              </w:rPr>
              <w:t>Compare s and X with the corresponding limits for initial precision and recovery in Table 1.</w:t>
            </w:r>
            <w:r>
              <w:rPr>
                <w:rFonts w:ascii="Arial" w:hAnsi="Arial" w:cs="Arial"/>
                <w:color w:val="000000"/>
                <w:sz w:val="18"/>
                <w:szCs w:val="18"/>
              </w:rPr>
              <w:t xml:space="preserve"> </w:t>
            </w:r>
            <w:r w:rsidRPr="00D92C5F">
              <w:rPr>
                <w:rFonts w:ascii="Arial" w:hAnsi="Arial" w:cs="Arial"/>
                <w:color w:val="000000"/>
                <w:sz w:val="18"/>
                <w:szCs w:val="18"/>
              </w:rPr>
              <w:t xml:space="preserve">If s and X meet the acceptance criteria, system performance is </w:t>
            </w:r>
            <w:proofErr w:type="gramStart"/>
            <w:r w:rsidRPr="00D92C5F">
              <w:rPr>
                <w:rFonts w:ascii="Arial" w:hAnsi="Arial" w:cs="Arial"/>
                <w:color w:val="000000"/>
                <w:sz w:val="18"/>
                <w:szCs w:val="18"/>
              </w:rPr>
              <w:t>acceptable</w:t>
            </w:r>
            <w:proofErr w:type="gramEnd"/>
            <w:r w:rsidRPr="00D92C5F">
              <w:rPr>
                <w:rFonts w:ascii="Arial" w:hAnsi="Arial" w:cs="Arial"/>
                <w:color w:val="000000"/>
                <w:sz w:val="18"/>
                <w:szCs w:val="18"/>
              </w:rPr>
              <w:t xml:space="preserve"> and analysis of samples may begin.</w:t>
            </w:r>
            <w:r>
              <w:rPr>
                <w:rFonts w:ascii="Arial" w:hAnsi="Arial" w:cs="Arial"/>
                <w:color w:val="000000"/>
                <w:sz w:val="18"/>
                <w:szCs w:val="18"/>
              </w:rPr>
              <w:t xml:space="preserve"> </w:t>
            </w:r>
            <w:r w:rsidRPr="00D92C5F">
              <w:rPr>
                <w:rFonts w:ascii="Arial" w:hAnsi="Arial" w:cs="Arial"/>
                <w:color w:val="000000"/>
                <w:sz w:val="18"/>
                <w:szCs w:val="18"/>
              </w:rPr>
              <w:t>If, however, s</w:t>
            </w:r>
            <w:r>
              <w:rPr>
                <w:rFonts w:ascii="Arial" w:hAnsi="Arial" w:cs="Arial"/>
                <w:color w:val="000000"/>
                <w:sz w:val="18"/>
                <w:szCs w:val="18"/>
              </w:rPr>
              <w:t xml:space="preserve"> </w:t>
            </w:r>
            <w:r w:rsidRPr="00D92C5F">
              <w:rPr>
                <w:rFonts w:ascii="Arial" w:hAnsi="Arial" w:cs="Arial"/>
                <w:color w:val="000000"/>
                <w:sz w:val="18"/>
                <w:szCs w:val="18"/>
              </w:rPr>
              <w:t>exceeds the precision limit or X falls outside the range for recovery, system performance is unacceptable.</w:t>
            </w:r>
            <w:r>
              <w:rPr>
                <w:rFonts w:ascii="Arial" w:hAnsi="Arial" w:cs="Arial"/>
                <w:color w:val="000000"/>
                <w:sz w:val="18"/>
                <w:szCs w:val="18"/>
              </w:rPr>
              <w:t xml:space="preserve"> </w:t>
            </w:r>
            <w:r w:rsidRPr="00D92C5F">
              <w:rPr>
                <w:rFonts w:ascii="Arial" w:hAnsi="Arial" w:cs="Arial"/>
                <w:color w:val="000000"/>
                <w:sz w:val="18"/>
                <w:szCs w:val="18"/>
              </w:rPr>
              <w:t>In this event, correct the problem and repeat the test.</w:t>
            </w:r>
          </w:p>
          <w:p w14:paraId="1C5BBBD1" w14:textId="77777777" w:rsidR="007426B0" w:rsidRDefault="007426B0" w:rsidP="007426B0">
            <w:pPr>
              <w:jc w:val="both"/>
              <w:rPr>
                <w:rFonts w:ascii="Arial" w:hAnsi="Arial" w:cs="Arial"/>
                <w:color w:val="000000"/>
                <w:sz w:val="18"/>
                <w:szCs w:val="18"/>
              </w:rPr>
            </w:pPr>
          </w:p>
          <w:p w14:paraId="0640F60E" w14:textId="77777777" w:rsidR="007426B0" w:rsidRDefault="007426B0" w:rsidP="007426B0">
            <w:pPr>
              <w:jc w:val="both"/>
              <w:rPr>
                <w:rFonts w:ascii="Arial" w:hAnsi="Arial" w:cs="Arial"/>
                <w:color w:val="000000"/>
                <w:sz w:val="18"/>
                <w:szCs w:val="18"/>
              </w:rPr>
            </w:pPr>
            <w:r w:rsidRPr="00D92C5F">
              <w:rPr>
                <w:rFonts w:ascii="Arial" w:hAnsi="Arial" w:cs="Arial"/>
                <w:color w:val="000000"/>
                <w:sz w:val="18"/>
                <w:szCs w:val="18"/>
              </w:rPr>
              <w:t xml:space="preserve">If s and X meet the acceptance criteria, system performance is </w:t>
            </w:r>
            <w:proofErr w:type="gramStart"/>
            <w:r w:rsidRPr="00D92C5F">
              <w:rPr>
                <w:rFonts w:ascii="Arial" w:hAnsi="Arial" w:cs="Arial"/>
                <w:color w:val="000000"/>
                <w:sz w:val="18"/>
                <w:szCs w:val="18"/>
              </w:rPr>
              <w:t>acceptable</w:t>
            </w:r>
            <w:proofErr w:type="gramEnd"/>
            <w:r w:rsidRPr="00D92C5F">
              <w:rPr>
                <w:rFonts w:ascii="Arial" w:hAnsi="Arial" w:cs="Arial"/>
                <w:color w:val="000000"/>
                <w:sz w:val="18"/>
                <w:szCs w:val="18"/>
              </w:rPr>
              <w:t xml:space="preserve"> and analysis of samples may begin.</w:t>
            </w:r>
            <w:r>
              <w:rPr>
                <w:rFonts w:ascii="Arial" w:hAnsi="Arial" w:cs="Arial"/>
                <w:color w:val="000000"/>
                <w:sz w:val="18"/>
                <w:szCs w:val="18"/>
              </w:rPr>
              <w:t xml:space="preserve"> </w:t>
            </w:r>
            <w:r w:rsidRPr="00D92C5F">
              <w:rPr>
                <w:rFonts w:ascii="Arial" w:hAnsi="Arial" w:cs="Arial"/>
                <w:color w:val="000000"/>
                <w:sz w:val="18"/>
                <w:szCs w:val="18"/>
              </w:rPr>
              <w:t>If, however, s</w:t>
            </w:r>
            <w:r>
              <w:rPr>
                <w:rFonts w:ascii="Arial" w:hAnsi="Arial" w:cs="Arial"/>
                <w:color w:val="000000"/>
                <w:sz w:val="18"/>
                <w:szCs w:val="18"/>
              </w:rPr>
              <w:t xml:space="preserve"> </w:t>
            </w:r>
            <w:r w:rsidRPr="00D92C5F">
              <w:rPr>
                <w:rFonts w:ascii="Arial" w:hAnsi="Arial" w:cs="Arial"/>
                <w:color w:val="000000"/>
                <w:sz w:val="18"/>
                <w:szCs w:val="18"/>
              </w:rPr>
              <w:t>exceeds the precision limit or X falls outside the range for recovery, system performance is unacceptable.</w:t>
            </w:r>
            <w:r>
              <w:rPr>
                <w:rFonts w:ascii="Arial" w:hAnsi="Arial" w:cs="Arial"/>
                <w:color w:val="000000"/>
                <w:sz w:val="18"/>
                <w:szCs w:val="18"/>
              </w:rPr>
              <w:t xml:space="preserve"> </w:t>
            </w:r>
            <w:r w:rsidRPr="00D92C5F">
              <w:rPr>
                <w:rFonts w:ascii="Arial" w:hAnsi="Arial" w:cs="Arial"/>
                <w:color w:val="000000"/>
                <w:sz w:val="18"/>
                <w:szCs w:val="18"/>
              </w:rPr>
              <w:t>In this event, correct the problem and repeat the test.</w:t>
            </w:r>
          </w:p>
          <w:p w14:paraId="052C2240" w14:textId="77777777" w:rsidR="007426B0" w:rsidRDefault="007426B0" w:rsidP="007426B0">
            <w:pPr>
              <w:jc w:val="both"/>
              <w:rPr>
                <w:rFonts w:ascii="Arial" w:hAnsi="Arial" w:cs="Arial"/>
                <w:color w:val="000000"/>
                <w:sz w:val="18"/>
                <w:szCs w:val="18"/>
              </w:rPr>
            </w:pPr>
          </w:p>
          <w:p w14:paraId="092A9658"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IPR acceptance criteria from Table 1:</w:t>
            </w:r>
          </w:p>
          <w:p w14:paraId="41D65E13"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precision (s): 11%</w:t>
            </w:r>
          </w:p>
          <w:p w14:paraId="57E3C9E8"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accuracy (x): 83-101%</w:t>
            </w:r>
          </w:p>
          <w:p w14:paraId="58C59C4D"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SGT-HEM precision (s): 28%</w:t>
            </w:r>
          </w:p>
          <w:p w14:paraId="300A19B4" w14:textId="77777777" w:rsidR="007426B0" w:rsidRPr="00D92C5F" w:rsidRDefault="007426B0" w:rsidP="007426B0">
            <w:pPr>
              <w:jc w:val="both"/>
              <w:rPr>
                <w:rFonts w:ascii="Arial" w:hAnsi="Arial" w:cs="Arial"/>
                <w:color w:val="000000"/>
                <w:sz w:val="18"/>
                <w:szCs w:val="18"/>
              </w:rPr>
            </w:pPr>
            <w:r>
              <w:rPr>
                <w:rFonts w:ascii="Arial" w:hAnsi="Arial" w:cs="Arial"/>
                <w:color w:val="000000"/>
                <w:sz w:val="18"/>
                <w:szCs w:val="18"/>
              </w:rPr>
              <w:t>SGT-HEM accuracy (x):83-116%</w:t>
            </w:r>
          </w:p>
        </w:tc>
      </w:tr>
      <w:tr w:rsidR="007426B0" w:rsidRPr="009C3D45" w14:paraId="73B0FBFD" w14:textId="77777777" w:rsidTr="00CB601E">
        <w:trPr>
          <w:trHeight w:val="692"/>
        </w:trPr>
        <w:tc>
          <w:tcPr>
            <w:tcW w:w="468" w:type="dxa"/>
            <w:shd w:val="clear" w:color="auto" w:fill="auto"/>
            <w:noWrap/>
            <w:tcMar>
              <w:left w:w="0" w:type="dxa"/>
              <w:right w:w="115" w:type="dxa"/>
            </w:tcMar>
            <w:tcFitText/>
            <w:vAlign w:val="center"/>
          </w:tcPr>
          <w:p w14:paraId="33E620C1"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E83656E"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Are at least 5 % of samples analyzed as matrix spikes? [EPA Method 1664, Rev. B, Section </w:t>
            </w:r>
            <w:r w:rsidRPr="006655AA">
              <w:rPr>
                <w:rFonts w:ascii="Arial" w:hAnsi="Arial" w:cs="Arial"/>
                <w:bCs/>
                <w:color w:val="000000"/>
                <w:spacing w:val="-2"/>
                <w:sz w:val="18"/>
                <w:szCs w:val="18"/>
              </w:rPr>
              <w:t>9.1.3</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9.3</w:t>
            </w:r>
            <w:r>
              <w:rPr>
                <w:rFonts w:ascii="Arial" w:hAnsi="Arial" w:cs="Arial"/>
                <w:bCs/>
                <w:color w:val="000000"/>
                <w:spacing w:val="-2"/>
                <w:sz w:val="18"/>
                <w:szCs w:val="18"/>
              </w:rPr>
              <w:t>]</w:t>
            </w:r>
          </w:p>
        </w:tc>
        <w:tc>
          <w:tcPr>
            <w:tcW w:w="450" w:type="dxa"/>
            <w:shd w:val="clear" w:color="auto" w:fill="auto"/>
            <w:noWrap/>
            <w:vAlign w:val="center"/>
          </w:tcPr>
          <w:p w14:paraId="31D6F438"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1E63D838"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76AA7F1" w14:textId="77777777" w:rsidR="007426B0" w:rsidRDefault="007426B0" w:rsidP="007426B0">
            <w:pPr>
              <w:jc w:val="both"/>
              <w:rPr>
                <w:rFonts w:ascii="Arial" w:hAnsi="Arial" w:cs="Arial"/>
                <w:bCs/>
                <w:color w:val="000000"/>
                <w:spacing w:val="-2"/>
                <w:sz w:val="18"/>
                <w:szCs w:val="18"/>
              </w:rPr>
            </w:pPr>
            <w:r w:rsidRPr="006655AA">
              <w:rPr>
                <w:rFonts w:ascii="Arial" w:hAnsi="Arial" w:cs="Arial"/>
                <w:bCs/>
                <w:color w:val="000000"/>
                <w:spacing w:val="-2"/>
                <w:sz w:val="18"/>
                <w:szCs w:val="18"/>
              </w:rPr>
              <w:t>9.1.3</w:t>
            </w:r>
            <w:r>
              <w:rPr>
                <w:rFonts w:ascii="Arial" w:hAnsi="Arial" w:cs="Arial"/>
                <w:bCs/>
                <w:color w:val="000000"/>
                <w:spacing w:val="-2"/>
                <w:sz w:val="18"/>
                <w:szCs w:val="18"/>
              </w:rPr>
              <w:t xml:space="preserve"> </w:t>
            </w:r>
            <w:r w:rsidRPr="006655AA">
              <w:rPr>
                <w:rFonts w:ascii="Arial" w:hAnsi="Arial" w:cs="Arial"/>
                <w:bCs/>
                <w:color w:val="000000"/>
                <w:spacing w:val="-2"/>
                <w:sz w:val="18"/>
                <w:szCs w:val="18"/>
              </w:rPr>
              <w:t>Analysis of a matrix spike (MS) is required to demonstrate recovery and to monitor matrix interferences (interferences caused by the sample matrix).</w:t>
            </w:r>
            <w:r>
              <w:rPr>
                <w:rFonts w:ascii="Arial" w:hAnsi="Arial" w:cs="Arial"/>
                <w:bCs/>
                <w:color w:val="000000"/>
                <w:spacing w:val="-2"/>
                <w:sz w:val="18"/>
                <w:szCs w:val="18"/>
              </w:rPr>
              <w:t xml:space="preserve"> </w:t>
            </w:r>
            <w:r w:rsidRPr="006655AA">
              <w:rPr>
                <w:rFonts w:ascii="Arial" w:hAnsi="Arial" w:cs="Arial"/>
                <w:bCs/>
                <w:color w:val="000000"/>
                <w:spacing w:val="-2"/>
                <w:sz w:val="18"/>
                <w:szCs w:val="18"/>
              </w:rPr>
              <w:t>The procedure and QC criteria for spiking are described in Section 9.3.</w:t>
            </w:r>
          </w:p>
          <w:p w14:paraId="51B9D351" w14:textId="77777777" w:rsidR="007426B0" w:rsidRDefault="007426B0" w:rsidP="007426B0">
            <w:pPr>
              <w:jc w:val="both"/>
              <w:rPr>
                <w:rFonts w:ascii="Arial" w:hAnsi="Arial" w:cs="Arial"/>
                <w:bCs/>
                <w:color w:val="000000"/>
                <w:spacing w:val="-2"/>
                <w:sz w:val="18"/>
                <w:szCs w:val="18"/>
              </w:rPr>
            </w:pPr>
          </w:p>
          <w:p w14:paraId="60ECB38C" w14:textId="77777777" w:rsidR="007426B0" w:rsidRPr="009C3D45"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9.3</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Matrix spikes–The laboratory must spike a minimum of 5 percent of all samples from a given sampling site or, if for compliance monitoring, from a given discharge/waste stream (matrix type).</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The sample aliquot shall be spiked with the hexadecane/stearic acid spiking solution (Section 7.10).</w:t>
            </w:r>
            <w:r>
              <w:rPr>
                <w:rFonts w:ascii="Arial" w:hAnsi="Arial" w:cs="Arial"/>
                <w:bCs/>
                <w:color w:val="000000"/>
                <w:spacing w:val="-2"/>
                <w:sz w:val="18"/>
                <w:szCs w:val="18"/>
              </w:rPr>
              <w:t xml:space="preserve"> </w:t>
            </w:r>
            <w:r w:rsidRPr="00C1547B">
              <w:rPr>
                <w:rFonts w:ascii="Arial" w:hAnsi="Arial" w:cs="Arial"/>
                <w:b/>
                <w:bCs/>
                <w:color w:val="000000"/>
                <w:spacing w:val="-2"/>
                <w:sz w:val="18"/>
                <w:szCs w:val="18"/>
              </w:rPr>
              <w:t>A duplicate matrix spike (MSD) is recommended, but not required.</w:t>
            </w:r>
          </w:p>
        </w:tc>
      </w:tr>
      <w:tr w:rsidR="007426B0" w:rsidRPr="009C3D45" w14:paraId="53E76ECC" w14:textId="77777777" w:rsidTr="00CB601E">
        <w:trPr>
          <w:trHeight w:val="2708"/>
        </w:trPr>
        <w:tc>
          <w:tcPr>
            <w:tcW w:w="468" w:type="dxa"/>
            <w:shd w:val="clear" w:color="auto" w:fill="auto"/>
            <w:noWrap/>
            <w:tcMar>
              <w:left w:w="0" w:type="dxa"/>
              <w:right w:w="115" w:type="dxa"/>
            </w:tcMar>
            <w:tcFitText/>
            <w:vAlign w:val="center"/>
          </w:tcPr>
          <w:p w14:paraId="67C01BF5"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FFD7A5E"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Is the concentration of the matrix spike 1 to 5 times the background concentration or at the concentration of the OPR, whichever concentration is highest? [EPA Method 1664, Rev. B, Section </w:t>
            </w:r>
            <w:r w:rsidRPr="002937C0">
              <w:rPr>
                <w:rFonts w:ascii="Arial" w:hAnsi="Arial" w:cs="Arial"/>
                <w:bCs/>
                <w:color w:val="000000"/>
                <w:spacing w:val="-2"/>
                <w:sz w:val="18"/>
                <w:szCs w:val="18"/>
              </w:rPr>
              <w:t>9.3.1</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9.3.1.1</w:t>
            </w:r>
            <w:r>
              <w:rPr>
                <w:rFonts w:ascii="Arial" w:hAnsi="Arial" w:cs="Arial"/>
                <w:bCs/>
                <w:color w:val="000000"/>
                <w:spacing w:val="-2"/>
                <w:sz w:val="18"/>
                <w:szCs w:val="18"/>
              </w:rPr>
              <w:t>]</w:t>
            </w:r>
          </w:p>
        </w:tc>
        <w:tc>
          <w:tcPr>
            <w:tcW w:w="450" w:type="dxa"/>
            <w:tcBorders>
              <w:bottom w:val="single" w:sz="4" w:space="0" w:color="auto"/>
            </w:tcBorders>
            <w:shd w:val="clear" w:color="auto" w:fill="auto"/>
            <w:noWrap/>
            <w:vAlign w:val="center"/>
          </w:tcPr>
          <w:p w14:paraId="4A4C455C" w14:textId="77777777" w:rsidR="007426B0" w:rsidRPr="009C3D45" w:rsidRDefault="007426B0" w:rsidP="007426B0">
            <w:pPr>
              <w:jc w:val="both"/>
              <w:rPr>
                <w:rFonts w:ascii="Arial" w:hAnsi="Arial" w:cs="Arial"/>
                <w:b/>
                <w:color w:val="000000"/>
                <w:sz w:val="18"/>
                <w:szCs w:val="18"/>
              </w:rPr>
            </w:pPr>
          </w:p>
        </w:tc>
        <w:tc>
          <w:tcPr>
            <w:tcW w:w="450" w:type="dxa"/>
            <w:shd w:val="clear" w:color="auto" w:fill="auto"/>
            <w:noWrap/>
            <w:vAlign w:val="center"/>
          </w:tcPr>
          <w:p w14:paraId="6B0DB2C3" w14:textId="77777777" w:rsidR="007426B0" w:rsidRPr="009C3D45" w:rsidRDefault="007426B0" w:rsidP="007426B0">
            <w:pPr>
              <w:jc w:val="both"/>
              <w:rPr>
                <w:rFonts w:ascii="Arial" w:hAnsi="Arial" w:cs="Arial"/>
                <w:b/>
                <w:color w:val="000000"/>
                <w:sz w:val="18"/>
                <w:szCs w:val="18"/>
              </w:rPr>
            </w:pPr>
          </w:p>
        </w:tc>
        <w:tc>
          <w:tcPr>
            <w:tcW w:w="4896" w:type="dxa"/>
            <w:shd w:val="clear" w:color="auto" w:fill="auto"/>
            <w:vAlign w:val="center"/>
          </w:tcPr>
          <w:p w14:paraId="078FC29A" w14:textId="77777777" w:rsidR="007426B0"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9.3.1</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The concentration of the spike in the sample shall be determined as follows:</w:t>
            </w:r>
          </w:p>
          <w:p w14:paraId="312946D1" w14:textId="77777777" w:rsidR="007426B0" w:rsidRDefault="007426B0" w:rsidP="007426B0">
            <w:pPr>
              <w:jc w:val="both"/>
              <w:rPr>
                <w:rFonts w:ascii="Arial" w:hAnsi="Arial" w:cs="Arial"/>
                <w:bCs/>
                <w:color w:val="000000"/>
                <w:spacing w:val="-2"/>
                <w:sz w:val="18"/>
                <w:szCs w:val="18"/>
              </w:rPr>
            </w:pPr>
          </w:p>
          <w:p w14:paraId="178E9499" w14:textId="77777777" w:rsidR="007426B0" w:rsidRPr="009C3D45"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9.3.1.1</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If, as in compliance monitoring, the concentration of HEM or SGT-HEM in the sample is being checked against a regulatory concentration limit, the spiking level shall be at that limit, at 1 to 5 times the background concentration of the sample (determined in Section 9.3.2), or at the concentration of the OPR (Section 9.6), whichever concentration is highest.</w:t>
            </w:r>
          </w:p>
        </w:tc>
      </w:tr>
      <w:tr w:rsidR="007426B0" w:rsidRPr="009C3D45" w14:paraId="11388FE4" w14:textId="77777777" w:rsidTr="00CB601E">
        <w:trPr>
          <w:trHeight w:val="467"/>
        </w:trPr>
        <w:tc>
          <w:tcPr>
            <w:tcW w:w="468" w:type="dxa"/>
            <w:shd w:val="clear" w:color="auto" w:fill="auto"/>
            <w:noWrap/>
            <w:tcMar>
              <w:left w:w="0" w:type="dxa"/>
              <w:right w:w="115" w:type="dxa"/>
            </w:tcMar>
            <w:tcFitText/>
            <w:vAlign w:val="center"/>
          </w:tcPr>
          <w:p w14:paraId="7092714E"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D11BE70"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 HEM concentration is expected to exceed 1000 mg/L, then is a smaller sample volume collected for the background measurement and MS so that the amount of HEM plus the amount spiked does not exceed 1000 mg/L? [EPA Method 1664, Rev. B, Section </w:t>
            </w:r>
            <w:r w:rsidRPr="002937C0">
              <w:rPr>
                <w:rFonts w:ascii="Arial" w:hAnsi="Arial" w:cs="Arial"/>
                <w:bCs/>
                <w:color w:val="000000"/>
                <w:spacing w:val="-2"/>
                <w:sz w:val="18"/>
                <w:szCs w:val="18"/>
              </w:rPr>
              <w:t>9.3.2.1</w:t>
            </w:r>
            <w:r>
              <w:rPr>
                <w:rFonts w:ascii="Arial" w:hAnsi="Arial" w:cs="Arial"/>
                <w:bCs/>
                <w:color w:val="000000"/>
                <w:spacing w:val="-2"/>
                <w:sz w:val="18"/>
                <w:szCs w:val="18"/>
              </w:rPr>
              <w:t>]</w:t>
            </w:r>
          </w:p>
        </w:tc>
        <w:tc>
          <w:tcPr>
            <w:tcW w:w="450" w:type="dxa"/>
            <w:tcBorders>
              <w:bottom w:val="single" w:sz="4" w:space="0" w:color="auto"/>
            </w:tcBorders>
            <w:shd w:val="clear" w:color="auto" w:fill="auto"/>
            <w:noWrap/>
            <w:vAlign w:val="center"/>
          </w:tcPr>
          <w:p w14:paraId="6CC3A753" w14:textId="77777777" w:rsidR="007426B0" w:rsidRPr="009C3D45" w:rsidRDefault="007426B0" w:rsidP="007426B0">
            <w:pPr>
              <w:jc w:val="both"/>
              <w:rPr>
                <w:rFonts w:ascii="Arial" w:hAnsi="Arial" w:cs="Arial"/>
                <w:b/>
                <w:color w:val="000000"/>
                <w:sz w:val="18"/>
                <w:szCs w:val="18"/>
              </w:rPr>
            </w:pPr>
          </w:p>
        </w:tc>
        <w:tc>
          <w:tcPr>
            <w:tcW w:w="450" w:type="dxa"/>
            <w:shd w:val="clear" w:color="auto" w:fill="auto"/>
            <w:noWrap/>
            <w:vAlign w:val="center"/>
          </w:tcPr>
          <w:p w14:paraId="28F716C9" w14:textId="77777777" w:rsidR="007426B0" w:rsidRPr="009C3D45" w:rsidRDefault="007426B0" w:rsidP="007426B0">
            <w:pPr>
              <w:jc w:val="both"/>
              <w:rPr>
                <w:rFonts w:ascii="Arial" w:hAnsi="Arial" w:cs="Arial"/>
                <w:b/>
                <w:color w:val="000000"/>
                <w:sz w:val="18"/>
                <w:szCs w:val="18"/>
              </w:rPr>
            </w:pPr>
          </w:p>
        </w:tc>
        <w:tc>
          <w:tcPr>
            <w:tcW w:w="4896" w:type="dxa"/>
            <w:shd w:val="clear" w:color="auto" w:fill="auto"/>
            <w:vAlign w:val="center"/>
          </w:tcPr>
          <w:p w14:paraId="2A31EBC5" w14:textId="77777777" w:rsidR="007426B0"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 xml:space="preserve">If necessary, prepare a standard solution appropriate to produce a level in the sample at the regulatory compliance limit or at 1 to 5 times the background concentration (per Section 9.3.1). </w:t>
            </w:r>
          </w:p>
          <w:p w14:paraId="582EBABC" w14:textId="77777777" w:rsidR="007426B0" w:rsidRDefault="007426B0" w:rsidP="007426B0">
            <w:pPr>
              <w:jc w:val="both"/>
              <w:rPr>
                <w:rFonts w:ascii="Arial" w:hAnsi="Arial" w:cs="Arial"/>
                <w:bCs/>
                <w:color w:val="000000"/>
                <w:spacing w:val="-2"/>
                <w:sz w:val="18"/>
                <w:szCs w:val="18"/>
              </w:rPr>
            </w:pPr>
          </w:p>
          <w:p w14:paraId="13BE93CB" w14:textId="77777777" w:rsidR="007426B0" w:rsidRPr="002937C0"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NOTE:</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Samples containing high concentrations (&gt; 100 mg/L) of HEM will require a large volume of spiking solution (Section 7.10) for the MS (and MSD).</w:t>
            </w:r>
            <w:r>
              <w:rPr>
                <w:rFonts w:ascii="Arial" w:hAnsi="Arial" w:cs="Arial"/>
                <w:bCs/>
                <w:color w:val="000000"/>
                <w:spacing w:val="-2"/>
                <w:sz w:val="18"/>
                <w:szCs w:val="18"/>
              </w:rPr>
              <w:t xml:space="preserve"> </w:t>
            </w:r>
            <w:r w:rsidRPr="002937C0">
              <w:rPr>
                <w:rFonts w:ascii="Arial" w:hAnsi="Arial" w:cs="Arial"/>
                <w:bCs/>
                <w:color w:val="000000"/>
                <w:spacing w:val="-2"/>
                <w:sz w:val="18"/>
                <w:szCs w:val="18"/>
              </w:rPr>
              <w:t>If the concentration of HEM is expected to exceed 1000 mg/L, smaller sample volumes should be collected for the background measurement and MS (and MSD) so that the amount of HEM plus the amount spiked does not exceed 1000 mg/L.</w:t>
            </w:r>
          </w:p>
        </w:tc>
      </w:tr>
      <w:tr w:rsidR="007426B0" w:rsidRPr="009C3D45" w14:paraId="0D2AA665" w14:textId="77777777" w:rsidTr="00CB601E">
        <w:trPr>
          <w:trHeight w:val="1340"/>
        </w:trPr>
        <w:tc>
          <w:tcPr>
            <w:tcW w:w="468" w:type="dxa"/>
            <w:noWrap/>
            <w:tcMar>
              <w:left w:w="0" w:type="dxa"/>
              <w:right w:w="115" w:type="dxa"/>
            </w:tcMar>
            <w:tcFitText/>
            <w:vAlign w:val="center"/>
          </w:tcPr>
          <w:p w14:paraId="41F4D9B2"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noWrap/>
          </w:tcPr>
          <w:p w14:paraId="69506085" w14:textId="00A303B5" w:rsidR="007426B0" w:rsidRDefault="007426B0" w:rsidP="007426B0">
            <w:pPr>
              <w:jc w:val="both"/>
              <w:rPr>
                <w:rFonts w:ascii="Arial" w:hAnsi="Arial" w:cs="Arial"/>
                <w:bCs/>
                <w:color w:val="000000"/>
                <w:spacing w:val="-2"/>
                <w:sz w:val="18"/>
                <w:szCs w:val="18"/>
              </w:rPr>
            </w:pPr>
            <w:r>
              <w:rPr>
                <w:rFonts w:ascii="Arial" w:hAnsi="Arial" w:cs="Arial"/>
                <w:color w:val="000000"/>
                <w:sz w:val="18"/>
                <w:szCs w:val="18"/>
              </w:rPr>
              <w:t xml:space="preserve">How is the MS prepared? [EPA Method 1664, Rev. B, Section </w:t>
            </w:r>
            <w:r w:rsidRPr="002937C0">
              <w:rPr>
                <w:rFonts w:ascii="Arial" w:hAnsi="Arial" w:cs="Arial"/>
                <w:bCs/>
                <w:color w:val="000000"/>
                <w:spacing w:val="-2"/>
                <w:sz w:val="18"/>
                <w:szCs w:val="18"/>
              </w:rPr>
              <w:t>9.3.2.2</w:t>
            </w:r>
            <w:r w:rsidR="0097354C">
              <w:rPr>
                <w:rFonts w:ascii="Arial" w:hAnsi="Arial" w:cs="Arial"/>
                <w:bCs/>
                <w:color w:val="000000"/>
                <w:spacing w:val="-2"/>
                <w:sz w:val="18"/>
                <w:szCs w:val="18"/>
              </w:rPr>
              <w:t>]</w:t>
            </w:r>
            <w:r>
              <w:rPr>
                <w:rFonts w:ascii="Arial" w:hAnsi="Arial" w:cs="Arial"/>
                <w:bCs/>
                <w:color w:val="000000"/>
                <w:spacing w:val="-2"/>
                <w:sz w:val="18"/>
                <w:szCs w:val="18"/>
              </w:rPr>
              <w:t xml:space="preserve"> </w:t>
            </w:r>
            <w:r w:rsidR="0097354C">
              <w:rPr>
                <w:rFonts w:ascii="Arial" w:hAnsi="Arial" w:cs="Arial"/>
                <w:bCs/>
                <w:color w:val="000000"/>
                <w:spacing w:val="-2"/>
                <w:sz w:val="18"/>
                <w:szCs w:val="18"/>
              </w:rPr>
              <w:t>[</w:t>
            </w:r>
            <w:r>
              <w:rPr>
                <w:rFonts w:ascii="Arial" w:hAnsi="Arial" w:cs="Arial"/>
                <w:bCs/>
                <w:color w:val="000000"/>
                <w:spacing w:val="-2"/>
                <w:sz w:val="18"/>
                <w:szCs w:val="18"/>
              </w:rPr>
              <w:t>NC WW/GW LC</w:t>
            </w:r>
            <w:r w:rsidR="004B1681">
              <w:rPr>
                <w:rFonts w:ascii="Arial" w:hAnsi="Arial" w:cs="Arial"/>
                <w:bCs/>
                <w:color w:val="000000"/>
                <w:spacing w:val="-2"/>
                <w:sz w:val="18"/>
                <w:szCs w:val="18"/>
              </w:rPr>
              <w:t>B</w:t>
            </w:r>
            <w:r>
              <w:rPr>
                <w:rFonts w:ascii="Arial" w:hAnsi="Arial" w:cs="Arial"/>
                <w:bCs/>
                <w:color w:val="000000"/>
                <w:spacing w:val="-2"/>
                <w:sz w:val="18"/>
                <w:szCs w:val="18"/>
              </w:rPr>
              <w:t xml:space="preserve"> </w:t>
            </w:r>
            <w:r w:rsidR="0097354C">
              <w:rPr>
                <w:rFonts w:ascii="Arial" w:hAnsi="Arial" w:cs="Arial"/>
                <w:bCs/>
                <w:color w:val="000000"/>
                <w:spacing w:val="-2"/>
                <w:sz w:val="18"/>
                <w:szCs w:val="18"/>
              </w:rPr>
              <w:t xml:space="preserve">Matrix Spiking </w:t>
            </w:r>
            <w:r>
              <w:rPr>
                <w:rFonts w:ascii="Arial" w:hAnsi="Arial" w:cs="Arial"/>
                <w:bCs/>
                <w:color w:val="000000"/>
                <w:spacing w:val="-2"/>
                <w:sz w:val="18"/>
                <w:szCs w:val="18"/>
              </w:rPr>
              <w:t>Policy]</w:t>
            </w:r>
          </w:p>
          <w:p w14:paraId="4B93CCDF" w14:textId="77777777" w:rsidR="007426B0" w:rsidRDefault="007426B0" w:rsidP="007426B0">
            <w:pPr>
              <w:jc w:val="both"/>
              <w:rPr>
                <w:rFonts w:ascii="Arial" w:hAnsi="Arial" w:cs="Arial"/>
                <w:bCs/>
                <w:color w:val="000000"/>
                <w:spacing w:val="-2"/>
                <w:sz w:val="18"/>
                <w:szCs w:val="18"/>
              </w:rPr>
            </w:pPr>
          </w:p>
          <w:p w14:paraId="002758D6" w14:textId="77777777" w:rsidR="007426B0" w:rsidRPr="00DA06A1" w:rsidRDefault="007426B0" w:rsidP="007426B0">
            <w:pPr>
              <w:jc w:val="both"/>
              <w:rPr>
                <w:rFonts w:ascii="Arial" w:hAnsi="Arial" w:cs="Arial"/>
                <w:color w:val="000000"/>
                <w:spacing w:val="-2"/>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tc>
        <w:tc>
          <w:tcPr>
            <w:tcW w:w="450" w:type="dxa"/>
            <w:tcBorders>
              <w:bottom w:val="single" w:sz="4" w:space="0" w:color="auto"/>
            </w:tcBorders>
            <w:shd w:val="clear" w:color="auto" w:fill="D9D9D9"/>
            <w:noWrap/>
            <w:vAlign w:val="center"/>
          </w:tcPr>
          <w:p w14:paraId="0087CAB6" w14:textId="77777777" w:rsidR="007426B0" w:rsidRPr="009C3D45" w:rsidRDefault="007426B0" w:rsidP="007426B0">
            <w:pPr>
              <w:jc w:val="both"/>
              <w:rPr>
                <w:rFonts w:ascii="Arial" w:hAnsi="Arial" w:cs="Arial"/>
                <w:b/>
                <w:color w:val="000000"/>
                <w:sz w:val="18"/>
                <w:szCs w:val="18"/>
              </w:rPr>
            </w:pPr>
          </w:p>
        </w:tc>
        <w:tc>
          <w:tcPr>
            <w:tcW w:w="450" w:type="dxa"/>
            <w:shd w:val="clear" w:color="auto" w:fill="auto"/>
            <w:noWrap/>
            <w:vAlign w:val="center"/>
          </w:tcPr>
          <w:p w14:paraId="747847BC" w14:textId="77777777" w:rsidR="007426B0" w:rsidRPr="009C3D45" w:rsidRDefault="007426B0" w:rsidP="007426B0">
            <w:pPr>
              <w:jc w:val="both"/>
              <w:rPr>
                <w:rFonts w:ascii="Arial" w:hAnsi="Arial" w:cs="Arial"/>
                <w:b/>
                <w:color w:val="000000"/>
                <w:sz w:val="18"/>
                <w:szCs w:val="18"/>
              </w:rPr>
            </w:pPr>
          </w:p>
        </w:tc>
        <w:tc>
          <w:tcPr>
            <w:tcW w:w="4896" w:type="dxa"/>
            <w:shd w:val="clear" w:color="auto" w:fill="auto"/>
            <w:vAlign w:val="center"/>
          </w:tcPr>
          <w:p w14:paraId="4564F889" w14:textId="77777777" w:rsidR="007426B0" w:rsidRDefault="007426B0" w:rsidP="007426B0">
            <w:pPr>
              <w:jc w:val="both"/>
              <w:rPr>
                <w:rFonts w:ascii="Arial" w:hAnsi="Arial" w:cs="Arial"/>
                <w:bCs/>
                <w:color w:val="000000"/>
                <w:spacing w:val="-2"/>
                <w:sz w:val="18"/>
                <w:szCs w:val="18"/>
              </w:rPr>
            </w:pPr>
            <w:r w:rsidRPr="002937C0">
              <w:rPr>
                <w:rFonts w:ascii="Arial" w:hAnsi="Arial" w:cs="Arial"/>
                <w:bCs/>
                <w:color w:val="000000"/>
                <w:spacing w:val="-2"/>
                <w:sz w:val="18"/>
                <w:szCs w:val="18"/>
              </w:rPr>
              <w:t xml:space="preserve">Spike the additional sample aliquot(s) with the spiking solution and analyze </w:t>
            </w:r>
            <w:r>
              <w:rPr>
                <w:rFonts w:ascii="Arial" w:hAnsi="Arial" w:cs="Arial"/>
                <w:bCs/>
                <w:color w:val="000000"/>
                <w:spacing w:val="-2"/>
                <w:sz w:val="18"/>
                <w:szCs w:val="18"/>
              </w:rPr>
              <w:t>t</w:t>
            </w:r>
            <w:r w:rsidRPr="002937C0">
              <w:rPr>
                <w:rFonts w:ascii="Arial" w:hAnsi="Arial" w:cs="Arial"/>
                <w:bCs/>
                <w:color w:val="000000"/>
                <w:spacing w:val="-2"/>
                <w:sz w:val="18"/>
                <w:szCs w:val="18"/>
              </w:rPr>
              <w:t>he aliquot(s) to determine the concentration after spiking (A).</w:t>
            </w:r>
          </w:p>
          <w:p w14:paraId="4D9F7AF5" w14:textId="77777777" w:rsidR="007426B0" w:rsidRDefault="007426B0" w:rsidP="007426B0">
            <w:pPr>
              <w:jc w:val="both"/>
              <w:rPr>
                <w:rFonts w:ascii="Arial" w:hAnsi="Arial" w:cs="Arial"/>
                <w:bCs/>
                <w:color w:val="000000"/>
                <w:spacing w:val="-2"/>
                <w:sz w:val="18"/>
                <w:szCs w:val="18"/>
              </w:rPr>
            </w:pPr>
          </w:p>
          <w:p w14:paraId="7A3CE503" w14:textId="77777777" w:rsidR="007426B0" w:rsidRPr="002937C0" w:rsidRDefault="007426B0" w:rsidP="007426B0">
            <w:pPr>
              <w:jc w:val="both"/>
              <w:rPr>
                <w:rFonts w:ascii="Arial" w:hAnsi="Arial" w:cs="Arial"/>
                <w:bCs/>
                <w:color w:val="000000"/>
                <w:spacing w:val="-2"/>
                <w:sz w:val="18"/>
                <w:szCs w:val="18"/>
              </w:rPr>
            </w:pPr>
            <w:r>
              <w:rPr>
                <w:rFonts w:ascii="Arial" w:hAnsi="Arial" w:cs="Arial"/>
                <w:bCs/>
                <w:color w:val="000000"/>
                <w:spacing w:val="-2"/>
                <w:sz w:val="18"/>
                <w:szCs w:val="18"/>
              </w:rPr>
              <w:t>See MS technical assistance document for guidance.</w:t>
            </w:r>
          </w:p>
        </w:tc>
      </w:tr>
      <w:tr w:rsidR="007426B0" w:rsidRPr="009C3D45" w14:paraId="3E25C694" w14:textId="77777777" w:rsidTr="00CB601E">
        <w:trPr>
          <w:trHeight w:val="467"/>
        </w:trPr>
        <w:tc>
          <w:tcPr>
            <w:tcW w:w="468" w:type="dxa"/>
            <w:noWrap/>
            <w:tcMar>
              <w:left w:w="0" w:type="dxa"/>
              <w:right w:w="115" w:type="dxa"/>
            </w:tcMar>
            <w:tcFitText/>
            <w:vAlign w:val="center"/>
          </w:tcPr>
          <w:p w14:paraId="383E1F5F"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noWrap/>
          </w:tcPr>
          <w:p w14:paraId="42465F92" w14:textId="77777777" w:rsidR="007426B0" w:rsidRDefault="007426B0" w:rsidP="007426B0">
            <w:pPr>
              <w:jc w:val="both"/>
              <w:rPr>
                <w:rFonts w:ascii="Arial" w:hAnsi="Arial" w:cs="Arial"/>
                <w:bCs/>
                <w:color w:val="000000"/>
                <w:spacing w:val="-2"/>
                <w:sz w:val="18"/>
                <w:szCs w:val="18"/>
              </w:rPr>
            </w:pPr>
            <w:r>
              <w:rPr>
                <w:rFonts w:ascii="Arial" w:hAnsi="Arial" w:cs="Arial"/>
                <w:color w:val="000000"/>
                <w:sz w:val="18"/>
                <w:szCs w:val="18"/>
              </w:rPr>
              <w:t xml:space="preserve">What is the acceptance criterion for the MS? [EPA Method 1664, Rev. B, Section </w:t>
            </w:r>
            <w:r w:rsidRPr="00BE7674">
              <w:rPr>
                <w:rFonts w:ascii="Arial" w:hAnsi="Arial" w:cs="Arial"/>
                <w:bCs/>
                <w:color w:val="000000"/>
                <w:spacing w:val="-2"/>
                <w:sz w:val="18"/>
                <w:szCs w:val="18"/>
              </w:rPr>
              <w:t>9.3.4</w:t>
            </w:r>
            <w:r>
              <w:rPr>
                <w:rFonts w:ascii="Arial" w:hAnsi="Arial" w:cs="Arial"/>
                <w:bCs/>
                <w:color w:val="000000"/>
                <w:spacing w:val="-2"/>
                <w:sz w:val="18"/>
                <w:szCs w:val="18"/>
              </w:rPr>
              <w:t xml:space="preserve"> and Table 1]</w:t>
            </w:r>
          </w:p>
          <w:p w14:paraId="20CD38A3" w14:textId="77777777" w:rsidR="007426B0" w:rsidRDefault="007426B0" w:rsidP="007426B0">
            <w:pPr>
              <w:jc w:val="both"/>
              <w:rPr>
                <w:rFonts w:ascii="Arial" w:hAnsi="Arial" w:cs="Arial"/>
                <w:bCs/>
                <w:color w:val="000000"/>
                <w:spacing w:val="-2"/>
                <w:sz w:val="18"/>
                <w:szCs w:val="18"/>
              </w:rPr>
            </w:pPr>
          </w:p>
          <w:p w14:paraId="7C027B76" w14:textId="77777777" w:rsidR="007426B0" w:rsidRDefault="007426B0" w:rsidP="007426B0">
            <w:pPr>
              <w:jc w:val="both"/>
              <w:rPr>
                <w:rFonts w:ascii="Arial" w:hAnsi="Arial" w:cs="Arial"/>
                <w:b/>
                <w:bCs/>
                <w:color w:val="000000"/>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p w14:paraId="06474B31" w14:textId="77777777" w:rsidR="0097354C" w:rsidRDefault="0097354C" w:rsidP="007426B0">
            <w:pPr>
              <w:jc w:val="both"/>
              <w:rPr>
                <w:rFonts w:ascii="Arial" w:hAnsi="Arial" w:cs="Arial"/>
                <w:b/>
                <w:bCs/>
                <w:color w:val="000000"/>
                <w:sz w:val="18"/>
                <w:szCs w:val="18"/>
              </w:rPr>
            </w:pPr>
          </w:p>
          <w:p w14:paraId="781C4ADF" w14:textId="77777777" w:rsidR="0097354C" w:rsidDel="00DF148D" w:rsidRDefault="0097354C" w:rsidP="007426B0">
            <w:pPr>
              <w:jc w:val="both"/>
              <w:rPr>
                <w:rFonts w:ascii="Arial" w:hAnsi="Arial" w:cs="Arial"/>
                <w:color w:val="000000"/>
                <w:sz w:val="18"/>
                <w:szCs w:val="18"/>
              </w:rPr>
            </w:pPr>
          </w:p>
        </w:tc>
        <w:tc>
          <w:tcPr>
            <w:tcW w:w="450" w:type="dxa"/>
            <w:tcBorders>
              <w:bottom w:val="single" w:sz="4" w:space="0" w:color="auto"/>
            </w:tcBorders>
            <w:shd w:val="clear" w:color="auto" w:fill="D9D9D9"/>
            <w:noWrap/>
            <w:vAlign w:val="center"/>
          </w:tcPr>
          <w:p w14:paraId="7071566D" w14:textId="77777777" w:rsidR="007426B0" w:rsidRPr="009C3D45" w:rsidRDefault="007426B0" w:rsidP="007426B0">
            <w:pPr>
              <w:jc w:val="both"/>
              <w:rPr>
                <w:rFonts w:ascii="Arial" w:hAnsi="Arial" w:cs="Arial"/>
                <w:b/>
                <w:color w:val="000000"/>
                <w:sz w:val="18"/>
                <w:szCs w:val="18"/>
              </w:rPr>
            </w:pPr>
          </w:p>
        </w:tc>
        <w:tc>
          <w:tcPr>
            <w:tcW w:w="450" w:type="dxa"/>
            <w:shd w:val="clear" w:color="auto" w:fill="auto"/>
            <w:noWrap/>
            <w:vAlign w:val="center"/>
          </w:tcPr>
          <w:p w14:paraId="470D98E5" w14:textId="77777777" w:rsidR="007426B0" w:rsidRPr="009C3D45" w:rsidRDefault="007426B0" w:rsidP="007426B0">
            <w:pPr>
              <w:jc w:val="both"/>
              <w:rPr>
                <w:rFonts w:ascii="Arial" w:hAnsi="Arial" w:cs="Arial"/>
                <w:b/>
                <w:color w:val="000000"/>
                <w:sz w:val="18"/>
                <w:szCs w:val="18"/>
              </w:rPr>
            </w:pPr>
          </w:p>
        </w:tc>
        <w:tc>
          <w:tcPr>
            <w:tcW w:w="4896" w:type="dxa"/>
            <w:shd w:val="clear" w:color="auto" w:fill="auto"/>
            <w:vAlign w:val="center"/>
          </w:tcPr>
          <w:p w14:paraId="6FAF686C" w14:textId="77777777" w:rsidR="007426B0" w:rsidRDefault="007426B0" w:rsidP="007426B0">
            <w:pPr>
              <w:jc w:val="both"/>
              <w:rPr>
                <w:rFonts w:ascii="Arial" w:hAnsi="Arial" w:cs="Arial"/>
                <w:bCs/>
                <w:color w:val="000000"/>
                <w:spacing w:val="-2"/>
                <w:sz w:val="18"/>
                <w:szCs w:val="18"/>
              </w:rPr>
            </w:pPr>
            <w:r>
              <w:rPr>
                <w:rFonts w:ascii="Arial" w:hAnsi="Arial" w:cs="Arial"/>
                <w:bCs/>
                <w:color w:val="000000"/>
                <w:spacing w:val="-2"/>
                <w:sz w:val="18"/>
                <w:szCs w:val="18"/>
              </w:rPr>
              <w:t>HEM recovery: 78-114 %</w:t>
            </w:r>
          </w:p>
          <w:p w14:paraId="3745F244" w14:textId="77777777" w:rsidR="007426B0" w:rsidRDefault="007426B0" w:rsidP="007426B0">
            <w:pPr>
              <w:jc w:val="both"/>
              <w:rPr>
                <w:rFonts w:ascii="Arial" w:hAnsi="Arial" w:cs="Arial"/>
                <w:bCs/>
                <w:color w:val="000000"/>
                <w:spacing w:val="-2"/>
                <w:sz w:val="18"/>
                <w:szCs w:val="18"/>
              </w:rPr>
            </w:pPr>
            <w:r>
              <w:rPr>
                <w:rFonts w:ascii="Arial" w:hAnsi="Arial" w:cs="Arial"/>
                <w:bCs/>
                <w:color w:val="000000"/>
                <w:spacing w:val="-2"/>
                <w:sz w:val="18"/>
                <w:szCs w:val="18"/>
              </w:rPr>
              <w:t>HEM RPD: 18 %</w:t>
            </w:r>
          </w:p>
          <w:p w14:paraId="116BFE70" w14:textId="77777777" w:rsidR="007426B0" w:rsidRDefault="007426B0" w:rsidP="007426B0">
            <w:pPr>
              <w:jc w:val="both"/>
              <w:rPr>
                <w:rFonts w:ascii="Arial" w:hAnsi="Arial" w:cs="Arial"/>
                <w:bCs/>
                <w:color w:val="000000"/>
                <w:spacing w:val="-2"/>
                <w:sz w:val="18"/>
                <w:szCs w:val="18"/>
              </w:rPr>
            </w:pPr>
            <w:r>
              <w:rPr>
                <w:rFonts w:ascii="Arial" w:hAnsi="Arial" w:cs="Arial"/>
                <w:bCs/>
                <w:color w:val="000000"/>
                <w:spacing w:val="-2"/>
                <w:sz w:val="18"/>
                <w:szCs w:val="18"/>
              </w:rPr>
              <w:t>SGT-HEM recovery: 64-132 %</w:t>
            </w:r>
          </w:p>
          <w:p w14:paraId="770CB918" w14:textId="77777777" w:rsidR="007426B0" w:rsidRPr="002937C0" w:rsidRDefault="007426B0" w:rsidP="007426B0">
            <w:pPr>
              <w:jc w:val="both"/>
              <w:rPr>
                <w:rFonts w:ascii="Arial" w:hAnsi="Arial" w:cs="Arial"/>
                <w:bCs/>
                <w:color w:val="000000"/>
                <w:spacing w:val="-2"/>
                <w:sz w:val="18"/>
                <w:szCs w:val="18"/>
              </w:rPr>
            </w:pPr>
            <w:r>
              <w:rPr>
                <w:rFonts w:ascii="Arial" w:hAnsi="Arial" w:cs="Arial"/>
                <w:bCs/>
                <w:color w:val="000000"/>
                <w:spacing w:val="-2"/>
                <w:sz w:val="18"/>
                <w:szCs w:val="18"/>
              </w:rPr>
              <w:t>SGT-HEM RPD: 34 %</w:t>
            </w:r>
          </w:p>
        </w:tc>
      </w:tr>
      <w:tr w:rsidR="007426B0" w:rsidRPr="009C3D45" w14:paraId="2AE49810" w14:textId="77777777" w:rsidTr="00CB601E">
        <w:trPr>
          <w:trHeight w:val="264"/>
        </w:trPr>
        <w:tc>
          <w:tcPr>
            <w:tcW w:w="468" w:type="dxa"/>
            <w:shd w:val="clear" w:color="auto" w:fill="auto"/>
            <w:noWrap/>
            <w:tcMar>
              <w:left w:w="0" w:type="dxa"/>
              <w:right w:w="115" w:type="dxa"/>
            </w:tcMar>
            <w:tcFitText/>
            <w:vAlign w:val="center"/>
          </w:tcPr>
          <w:p w14:paraId="4A3FF528"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2ACCDC2"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 matrix spike fails the acceptance criterion but the QC standard in the ongoing precision and recovery test is acceptable, then is it understood to mean there is a matrix interference present? [EPA Method 1664, Rev. B, Section </w:t>
            </w:r>
            <w:r w:rsidRPr="00BE7674">
              <w:rPr>
                <w:rFonts w:ascii="Arial" w:hAnsi="Arial" w:cs="Arial"/>
                <w:color w:val="000000"/>
                <w:sz w:val="18"/>
                <w:szCs w:val="18"/>
              </w:rPr>
              <w:t>9.3.4.1</w:t>
            </w:r>
            <w:r>
              <w:rPr>
                <w:rFonts w:ascii="Arial" w:hAnsi="Arial" w:cs="Arial"/>
                <w:color w:val="000000"/>
                <w:sz w:val="18"/>
                <w:szCs w:val="18"/>
              </w:rPr>
              <w:t>]</w:t>
            </w:r>
          </w:p>
        </w:tc>
        <w:tc>
          <w:tcPr>
            <w:tcW w:w="450" w:type="dxa"/>
            <w:shd w:val="clear" w:color="auto" w:fill="auto"/>
            <w:noWrap/>
            <w:vAlign w:val="center"/>
          </w:tcPr>
          <w:p w14:paraId="0A5E573C"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0453E69"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5B782307" w14:textId="77777777" w:rsidR="007426B0" w:rsidRPr="006655AA" w:rsidRDefault="007426B0" w:rsidP="007426B0">
            <w:pPr>
              <w:jc w:val="both"/>
              <w:rPr>
                <w:rFonts w:ascii="Arial" w:hAnsi="Arial" w:cs="Arial"/>
                <w:color w:val="000000"/>
                <w:sz w:val="18"/>
                <w:szCs w:val="18"/>
              </w:rPr>
            </w:pPr>
            <w:r w:rsidRPr="00BE7674">
              <w:rPr>
                <w:rFonts w:ascii="Arial" w:hAnsi="Arial" w:cs="Arial"/>
                <w:color w:val="000000"/>
                <w:sz w:val="18"/>
                <w:szCs w:val="18"/>
              </w:rPr>
              <w:t>If the results of the spike fail the acceptance criteria, and the recovery of the QC standard in the ongoing precision and recovery test (Section 9.6) for the analytical batch is within the acceptance criteria in Table 1, an interference is present.</w:t>
            </w:r>
            <w:r>
              <w:rPr>
                <w:rFonts w:ascii="Arial" w:hAnsi="Arial" w:cs="Arial"/>
                <w:color w:val="000000"/>
                <w:sz w:val="18"/>
                <w:szCs w:val="18"/>
              </w:rPr>
              <w:t xml:space="preserve"> </w:t>
            </w:r>
          </w:p>
        </w:tc>
      </w:tr>
      <w:tr w:rsidR="007426B0" w:rsidRPr="009C3D45" w14:paraId="552EBBD9" w14:textId="77777777" w:rsidTr="00CB601E">
        <w:trPr>
          <w:trHeight w:val="264"/>
        </w:trPr>
        <w:tc>
          <w:tcPr>
            <w:tcW w:w="468" w:type="dxa"/>
            <w:shd w:val="clear" w:color="auto" w:fill="auto"/>
            <w:noWrap/>
            <w:tcMar>
              <w:left w:w="0" w:type="dxa"/>
              <w:right w:w="115" w:type="dxa"/>
            </w:tcMar>
            <w:tcFitText/>
            <w:vAlign w:val="center"/>
          </w:tcPr>
          <w:p w14:paraId="1EAA7375"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C1C1A96"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there is matrix interference, is the potential cause for the interference assessed and corrected before being recollected/reanalyzed? [EPA Method 1664, Rev. B, Section </w:t>
            </w:r>
            <w:r w:rsidRPr="00BE7674">
              <w:rPr>
                <w:rFonts w:ascii="Arial" w:hAnsi="Arial" w:cs="Arial"/>
                <w:color w:val="000000"/>
                <w:sz w:val="18"/>
                <w:szCs w:val="18"/>
              </w:rPr>
              <w:t>9.3.4.1</w:t>
            </w:r>
            <w:r>
              <w:rPr>
                <w:rFonts w:ascii="Arial" w:hAnsi="Arial" w:cs="Arial"/>
                <w:color w:val="000000"/>
                <w:sz w:val="18"/>
                <w:szCs w:val="18"/>
              </w:rPr>
              <w:t>]</w:t>
            </w:r>
          </w:p>
        </w:tc>
        <w:tc>
          <w:tcPr>
            <w:tcW w:w="450" w:type="dxa"/>
            <w:shd w:val="clear" w:color="auto" w:fill="auto"/>
            <w:noWrap/>
            <w:vAlign w:val="center"/>
          </w:tcPr>
          <w:p w14:paraId="2D34A01F"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56EF7E82"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CD51260" w14:textId="77777777" w:rsidR="007426B0" w:rsidRPr="006655AA" w:rsidRDefault="007426B0" w:rsidP="007426B0">
            <w:pPr>
              <w:jc w:val="both"/>
              <w:rPr>
                <w:rFonts w:ascii="Arial" w:hAnsi="Arial" w:cs="Arial"/>
                <w:color w:val="000000"/>
                <w:sz w:val="18"/>
                <w:szCs w:val="18"/>
              </w:rPr>
            </w:pPr>
            <w:r w:rsidRPr="00BE7674">
              <w:rPr>
                <w:rFonts w:ascii="Arial" w:hAnsi="Arial" w:cs="Arial"/>
                <w:color w:val="000000"/>
                <w:sz w:val="18"/>
                <w:szCs w:val="18"/>
              </w:rPr>
              <w:t>In this case, the result may not be reported or used for regulatory compliance purposes and the laboratory must assess the potential cause for the interference.</w:t>
            </w:r>
            <w:r>
              <w:rPr>
                <w:rFonts w:ascii="Arial" w:hAnsi="Arial" w:cs="Arial"/>
                <w:color w:val="000000"/>
                <w:sz w:val="18"/>
                <w:szCs w:val="18"/>
              </w:rPr>
              <w:t xml:space="preserve"> </w:t>
            </w:r>
          </w:p>
        </w:tc>
      </w:tr>
      <w:tr w:rsidR="007426B0" w:rsidRPr="009C3D45" w14:paraId="592B49B8" w14:textId="77777777" w:rsidTr="00CB601E">
        <w:trPr>
          <w:trHeight w:val="264"/>
        </w:trPr>
        <w:tc>
          <w:tcPr>
            <w:tcW w:w="468" w:type="dxa"/>
            <w:shd w:val="clear" w:color="auto" w:fill="auto"/>
            <w:noWrap/>
            <w:tcMar>
              <w:left w:w="0" w:type="dxa"/>
              <w:right w:w="115" w:type="dxa"/>
            </w:tcMar>
            <w:tcFitText/>
            <w:vAlign w:val="center"/>
          </w:tcPr>
          <w:p w14:paraId="7CE95EE7"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FEAB36A"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 interference is attributable to sampling, is the sample recollected and reanalyzed? [EPA Method 1664, Rev. B, Section </w:t>
            </w:r>
            <w:r w:rsidRPr="00BE7674">
              <w:rPr>
                <w:rFonts w:ascii="Arial" w:hAnsi="Arial" w:cs="Arial"/>
                <w:color w:val="000000"/>
                <w:sz w:val="18"/>
                <w:szCs w:val="18"/>
              </w:rPr>
              <w:t>9.3.4.1</w:t>
            </w:r>
            <w:r>
              <w:rPr>
                <w:rFonts w:ascii="Arial" w:hAnsi="Arial" w:cs="Arial"/>
                <w:color w:val="000000"/>
                <w:sz w:val="18"/>
                <w:szCs w:val="18"/>
              </w:rPr>
              <w:t>]</w:t>
            </w:r>
          </w:p>
        </w:tc>
        <w:tc>
          <w:tcPr>
            <w:tcW w:w="450" w:type="dxa"/>
            <w:shd w:val="clear" w:color="auto" w:fill="auto"/>
            <w:noWrap/>
            <w:vAlign w:val="center"/>
          </w:tcPr>
          <w:p w14:paraId="09F1A7C7"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16BE2E99"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190E6AFE" w14:textId="77777777" w:rsidR="007426B0" w:rsidRPr="006655AA" w:rsidRDefault="007426B0" w:rsidP="007426B0">
            <w:pPr>
              <w:jc w:val="both"/>
              <w:rPr>
                <w:rFonts w:ascii="Arial" w:hAnsi="Arial" w:cs="Arial"/>
                <w:color w:val="000000"/>
                <w:sz w:val="18"/>
                <w:szCs w:val="18"/>
              </w:rPr>
            </w:pPr>
            <w:r w:rsidRPr="00BE7674">
              <w:rPr>
                <w:rFonts w:ascii="Arial" w:hAnsi="Arial" w:cs="Arial"/>
                <w:color w:val="000000"/>
                <w:sz w:val="18"/>
                <w:szCs w:val="18"/>
              </w:rPr>
              <w:t>If the interference is attributable to sampling, the site or discharge/waste stream should be resampled.</w:t>
            </w:r>
            <w:r>
              <w:rPr>
                <w:rFonts w:ascii="Arial" w:hAnsi="Arial" w:cs="Arial"/>
                <w:color w:val="000000"/>
                <w:sz w:val="18"/>
                <w:szCs w:val="18"/>
              </w:rPr>
              <w:t xml:space="preserve"> </w:t>
            </w:r>
          </w:p>
        </w:tc>
      </w:tr>
      <w:tr w:rsidR="007426B0" w:rsidRPr="009C3D45" w14:paraId="485D4096" w14:textId="77777777" w:rsidTr="00CB601E">
        <w:trPr>
          <w:trHeight w:val="264"/>
        </w:trPr>
        <w:tc>
          <w:tcPr>
            <w:tcW w:w="468" w:type="dxa"/>
            <w:shd w:val="clear" w:color="auto" w:fill="auto"/>
            <w:noWrap/>
            <w:tcMar>
              <w:left w:w="0" w:type="dxa"/>
              <w:right w:w="115" w:type="dxa"/>
            </w:tcMar>
            <w:tcFitText/>
            <w:vAlign w:val="center"/>
          </w:tcPr>
          <w:p w14:paraId="6CB80191"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A20FCD4"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If the interference is attributable to a matrix interference, then is the method modified to account for the interference before the sample is recollected/reanalyzed? [EPA Method 1664, Rev. B, Section </w:t>
            </w:r>
            <w:r w:rsidRPr="00BE7674">
              <w:rPr>
                <w:rFonts w:ascii="Arial" w:hAnsi="Arial" w:cs="Arial"/>
                <w:color w:val="000000"/>
                <w:sz w:val="18"/>
                <w:szCs w:val="18"/>
              </w:rPr>
              <w:t>9.3.4.1</w:t>
            </w:r>
            <w:r>
              <w:rPr>
                <w:rFonts w:ascii="Arial" w:hAnsi="Arial" w:cs="Arial"/>
                <w:color w:val="000000"/>
                <w:sz w:val="18"/>
                <w:szCs w:val="18"/>
              </w:rPr>
              <w:t>]</w:t>
            </w:r>
          </w:p>
        </w:tc>
        <w:tc>
          <w:tcPr>
            <w:tcW w:w="450" w:type="dxa"/>
            <w:shd w:val="clear" w:color="auto" w:fill="auto"/>
            <w:noWrap/>
            <w:vAlign w:val="center"/>
          </w:tcPr>
          <w:p w14:paraId="0E903340"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D0AD6BF"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3DD3594" w14:textId="77777777" w:rsidR="007426B0" w:rsidRPr="00BE7674" w:rsidRDefault="007426B0" w:rsidP="007426B0">
            <w:pPr>
              <w:jc w:val="both"/>
              <w:rPr>
                <w:rFonts w:ascii="Arial" w:hAnsi="Arial" w:cs="Arial"/>
                <w:color w:val="000000"/>
                <w:sz w:val="18"/>
                <w:szCs w:val="18"/>
              </w:rPr>
            </w:pPr>
            <w:r w:rsidRPr="00BE7674">
              <w:rPr>
                <w:rFonts w:ascii="Arial" w:hAnsi="Arial" w:cs="Arial"/>
                <w:color w:val="000000"/>
                <w:sz w:val="18"/>
                <w:szCs w:val="18"/>
              </w:rPr>
              <w:t>If the interference is attributable to a matrix problem, the laboratory must modify the method, repeat the tests required in Section 9.1.2, and repeat the analysis of the sample and the MS (and MSD, if performed).</w:t>
            </w:r>
            <w:r>
              <w:rPr>
                <w:rFonts w:ascii="Arial" w:hAnsi="Arial" w:cs="Arial"/>
                <w:color w:val="000000"/>
                <w:sz w:val="18"/>
                <w:szCs w:val="18"/>
              </w:rPr>
              <w:t xml:space="preserve"> </w:t>
            </w:r>
            <w:r w:rsidRPr="00BE7674">
              <w:rPr>
                <w:rFonts w:ascii="Arial" w:hAnsi="Arial" w:cs="Arial"/>
                <w:color w:val="000000"/>
                <w:sz w:val="18"/>
                <w:szCs w:val="18"/>
              </w:rPr>
              <w:t>Most matrix interference problems are attributable to the formation of emulsions in the extraction.</w:t>
            </w:r>
            <w:r>
              <w:rPr>
                <w:rFonts w:ascii="Arial" w:hAnsi="Arial" w:cs="Arial"/>
                <w:color w:val="000000"/>
                <w:sz w:val="18"/>
                <w:szCs w:val="18"/>
              </w:rPr>
              <w:t xml:space="preserve"> </w:t>
            </w:r>
            <w:r w:rsidRPr="00BE7674">
              <w:rPr>
                <w:rFonts w:ascii="Arial" w:hAnsi="Arial" w:cs="Arial"/>
                <w:color w:val="000000"/>
                <w:sz w:val="18"/>
                <w:szCs w:val="18"/>
              </w:rPr>
              <w:t>Section 11.3.5 provides suggestions for overcoming emulsion problems.</w:t>
            </w:r>
          </w:p>
        </w:tc>
      </w:tr>
      <w:tr w:rsidR="007426B0" w:rsidRPr="009C3D45" w14:paraId="52C7BEDB" w14:textId="77777777" w:rsidTr="00CB601E">
        <w:trPr>
          <w:trHeight w:val="264"/>
        </w:trPr>
        <w:tc>
          <w:tcPr>
            <w:tcW w:w="468" w:type="dxa"/>
            <w:shd w:val="clear" w:color="auto" w:fill="auto"/>
            <w:noWrap/>
            <w:tcMar>
              <w:left w:w="0" w:type="dxa"/>
              <w:right w:w="115" w:type="dxa"/>
            </w:tcMar>
            <w:tcFitText/>
            <w:vAlign w:val="center"/>
          </w:tcPr>
          <w:p w14:paraId="3C83A1D2"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0E3BB46"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both the spike and OPR fail acceptance criteria, then are the associated samples recollected and reanalyzed? [EPA Method 1664, Rev. B, Section </w:t>
            </w:r>
            <w:r w:rsidRPr="00BE7674">
              <w:rPr>
                <w:rFonts w:ascii="Arial" w:hAnsi="Arial" w:cs="Arial"/>
                <w:color w:val="000000"/>
                <w:sz w:val="18"/>
                <w:szCs w:val="18"/>
              </w:rPr>
              <w:t>9.3.4.2</w:t>
            </w:r>
            <w:r>
              <w:rPr>
                <w:rFonts w:ascii="Arial" w:hAnsi="Arial" w:cs="Arial"/>
                <w:color w:val="000000"/>
                <w:sz w:val="18"/>
                <w:szCs w:val="18"/>
              </w:rPr>
              <w:t>]</w:t>
            </w:r>
          </w:p>
        </w:tc>
        <w:tc>
          <w:tcPr>
            <w:tcW w:w="450" w:type="dxa"/>
            <w:shd w:val="clear" w:color="auto" w:fill="auto"/>
            <w:noWrap/>
            <w:vAlign w:val="center"/>
          </w:tcPr>
          <w:p w14:paraId="5B9438EE"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058EDC2"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4EA60983" w14:textId="77777777" w:rsidR="007426B0" w:rsidRPr="006655AA" w:rsidRDefault="007426B0" w:rsidP="007426B0">
            <w:pPr>
              <w:jc w:val="both"/>
              <w:rPr>
                <w:rFonts w:ascii="Arial" w:hAnsi="Arial" w:cs="Arial"/>
                <w:color w:val="000000"/>
                <w:sz w:val="18"/>
                <w:szCs w:val="18"/>
              </w:rPr>
            </w:pPr>
            <w:r w:rsidRPr="00BE7674">
              <w:rPr>
                <w:rFonts w:ascii="Arial" w:hAnsi="Arial" w:cs="Arial"/>
                <w:color w:val="000000"/>
                <w:sz w:val="18"/>
                <w:szCs w:val="18"/>
              </w:rPr>
              <w:t>If the results of both the spike and the ongoing precision and recovery test fail the acceptance criteria, the analytical system is judged to be out of control, and the problem shall be identified and corrected, and the sample batch reanalyzed.</w:t>
            </w:r>
            <w:r>
              <w:rPr>
                <w:rFonts w:ascii="Arial" w:hAnsi="Arial" w:cs="Arial"/>
                <w:color w:val="000000"/>
                <w:sz w:val="18"/>
                <w:szCs w:val="18"/>
              </w:rPr>
              <w:t xml:space="preserve"> </w:t>
            </w:r>
          </w:p>
        </w:tc>
      </w:tr>
      <w:tr w:rsidR="007426B0" w:rsidRPr="009C3D45" w14:paraId="0469B982" w14:textId="77777777" w:rsidTr="00CB601E">
        <w:trPr>
          <w:trHeight w:val="264"/>
        </w:trPr>
        <w:tc>
          <w:tcPr>
            <w:tcW w:w="468" w:type="dxa"/>
            <w:shd w:val="clear" w:color="auto" w:fill="auto"/>
            <w:noWrap/>
            <w:tcMar>
              <w:left w:w="0" w:type="dxa"/>
              <w:right w:w="115" w:type="dxa"/>
            </w:tcMar>
            <w:tcFitText/>
            <w:vAlign w:val="center"/>
          </w:tcPr>
          <w:p w14:paraId="53F1B059"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A072989"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Are all reported samples associated with a valid MS result? [EPA Method 1664, Rev. B, Section </w:t>
            </w:r>
            <w:r w:rsidRPr="00BE7674">
              <w:rPr>
                <w:rFonts w:ascii="Arial" w:hAnsi="Arial" w:cs="Arial"/>
                <w:color w:val="000000"/>
                <w:sz w:val="18"/>
                <w:szCs w:val="18"/>
              </w:rPr>
              <w:t>9.3.4.2</w:t>
            </w:r>
            <w:r>
              <w:rPr>
                <w:rFonts w:ascii="Arial" w:hAnsi="Arial" w:cs="Arial"/>
                <w:color w:val="000000"/>
                <w:sz w:val="18"/>
                <w:szCs w:val="18"/>
              </w:rPr>
              <w:t>]</w:t>
            </w:r>
          </w:p>
        </w:tc>
        <w:tc>
          <w:tcPr>
            <w:tcW w:w="450" w:type="dxa"/>
            <w:shd w:val="clear" w:color="auto" w:fill="auto"/>
            <w:noWrap/>
            <w:vAlign w:val="center"/>
          </w:tcPr>
          <w:p w14:paraId="7FD1597D"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1D62FFD5"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9FD45BF" w14:textId="77777777" w:rsidR="007426B0" w:rsidRPr="00BE7674" w:rsidRDefault="007426B0" w:rsidP="007426B0">
            <w:pPr>
              <w:jc w:val="both"/>
              <w:rPr>
                <w:rFonts w:ascii="Arial" w:hAnsi="Arial" w:cs="Arial"/>
                <w:color w:val="000000"/>
                <w:sz w:val="18"/>
                <w:szCs w:val="18"/>
              </w:rPr>
            </w:pPr>
            <w:r w:rsidRPr="00BE7674">
              <w:rPr>
                <w:rFonts w:ascii="Arial" w:hAnsi="Arial" w:cs="Arial"/>
                <w:color w:val="000000"/>
                <w:sz w:val="18"/>
                <w:szCs w:val="18"/>
              </w:rPr>
              <w:t>All samples must be associated with a valid MS (and MSD, if performed).</w:t>
            </w:r>
          </w:p>
        </w:tc>
      </w:tr>
      <w:tr w:rsidR="007426B0" w:rsidRPr="009C3D45" w14:paraId="5384CF2F" w14:textId="77777777" w:rsidTr="00BE7367">
        <w:trPr>
          <w:trHeight w:val="264"/>
        </w:trPr>
        <w:tc>
          <w:tcPr>
            <w:tcW w:w="468" w:type="dxa"/>
            <w:shd w:val="clear" w:color="auto" w:fill="auto"/>
            <w:noWrap/>
            <w:tcMar>
              <w:left w:w="0" w:type="dxa"/>
              <w:right w:w="115" w:type="dxa"/>
            </w:tcMar>
            <w:tcFitText/>
            <w:vAlign w:val="center"/>
          </w:tcPr>
          <w:p w14:paraId="66FE7349"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A99A72A" w14:textId="77777777" w:rsidR="007426B0" w:rsidRDefault="007426B0" w:rsidP="00BE7367">
            <w:pPr>
              <w:rPr>
                <w:rFonts w:ascii="Arial" w:hAnsi="Arial" w:cs="Arial"/>
                <w:color w:val="000000"/>
                <w:sz w:val="18"/>
                <w:szCs w:val="18"/>
              </w:rPr>
            </w:pPr>
            <w:r>
              <w:rPr>
                <w:rFonts w:ascii="Arial" w:hAnsi="Arial" w:cs="Arial"/>
                <w:sz w:val="18"/>
                <w:szCs w:val="18"/>
              </w:rPr>
              <w:t xml:space="preserve">Are 5% of samples </w:t>
            </w:r>
            <w:proofErr w:type="gramStart"/>
            <w:r>
              <w:rPr>
                <w:rFonts w:ascii="Arial" w:hAnsi="Arial" w:cs="Arial"/>
                <w:sz w:val="18"/>
                <w:szCs w:val="18"/>
              </w:rPr>
              <w:t>analyzed in</w:t>
            </w:r>
            <w:proofErr w:type="gramEnd"/>
            <w:r>
              <w:rPr>
                <w:rFonts w:ascii="Arial" w:hAnsi="Arial" w:cs="Arial"/>
                <w:sz w:val="18"/>
                <w:szCs w:val="18"/>
              </w:rPr>
              <w:t xml:space="preserve"> duplicate? [15A NCAC </w:t>
            </w:r>
            <w:r w:rsidR="004B1681">
              <w:rPr>
                <w:rFonts w:ascii="Arial" w:hAnsi="Arial" w:cs="Arial"/>
                <w:sz w:val="18"/>
                <w:szCs w:val="18"/>
              </w:rPr>
              <w:t>0</w:t>
            </w:r>
            <w:r>
              <w:rPr>
                <w:rFonts w:ascii="Arial" w:hAnsi="Arial" w:cs="Arial"/>
                <w:sz w:val="18"/>
                <w:szCs w:val="18"/>
              </w:rPr>
              <w:t>2H .0805 (a) (7) (C)</w:t>
            </w:r>
            <w:r w:rsidRPr="00A0149B">
              <w:rPr>
                <w:rFonts w:ascii="Arial" w:hAnsi="Arial" w:cs="Arial"/>
                <w:sz w:val="18"/>
                <w:szCs w:val="18"/>
              </w:rPr>
              <w:t>]</w:t>
            </w:r>
            <w:r>
              <w:rPr>
                <w:rFonts w:ascii="Arial" w:hAnsi="Arial" w:cs="Arial"/>
                <w:sz w:val="18"/>
                <w:szCs w:val="18"/>
              </w:rPr>
              <w:t xml:space="preserve"> </w:t>
            </w:r>
          </w:p>
        </w:tc>
        <w:tc>
          <w:tcPr>
            <w:tcW w:w="450" w:type="dxa"/>
            <w:shd w:val="clear" w:color="auto" w:fill="auto"/>
            <w:noWrap/>
            <w:vAlign w:val="center"/>
          </w:tcPr>
          <w:p w14:paraId="03AEC277"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266F84A"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23501D67" w14:textId="77777777" w:rsidR="007426B0" w:rsidRPr="00BE7674" w:rsidRDefault="007426B0" w:rsidP="007426B0">
            <w:pPr>
              <w:jc w:val="both"/>
              <w:rPr>
                <w:rFonts w:ascii="Arial" w:hAnsi="Arial" w:cs="Arial"/>
                <w:color w:val="000000"/>
                <w:sz w:val="18"/>
                <w:szCs w:val="18"/>
              </w:rPr>
            </w:pPr>
            <w:r w:rsidRPr="0062203B">
              <w:rPr>
                <w:rFonts w:ascii="Arial" w:hAnsi="Arial" w:cs="Arial"/>
                <w:color w:val="000000"/>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p>
        </w:tc>
      </w:tr>
      <w:tr w:rsidR="007426B0" w:rsidRPr="009C3D45" w14:paraId="68747A84" w14:textId="77777777" w:rsidTr="00CB601E">
        <w:trPr>
          <w:trHeight w:val="264"/>
        </w:trPr>
        <w:tc>
          <w:tcPr>
            <w:tcW w:w="468" w:type="dxa"/>
            <w:noWrap/>
            <w:tcMar>
              <w:left w:w="0" w:type="dxa"/>
              <w:right w:w="115" w:type="dxa"/>
            </w:tcMar>
            <w:tcFitText/>
            <w:vAlign w:val="center"/>
          </w:tcPr>
          <w:p w14:paraId="290D24F4"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noWrap/>
          </w:tcPr>
          <w:p w14:paraId="784F672D" w14:textId="77777777" w:rsidR="007426B0" w:rsidRDefault="007426B0" w:rsidP="007426B0">
            <w:pPr>
              <w:jc w:val="both"/>
              <w:rPr>
                <w:rFonts w:ascii="Arial" w:hAnsi="Arial" w:cs="Arial"/>
                <w:sz w:val="18"/>
                <w:szCs w:val="18"/>
              </w:rPr>
            </w:pPr>
            <w:r>
              <w:rPr>
                <w:rFonts w:ascii="Arial" w:hAnsi="Arial" w:cs="Arial"/>
                <w:sz w:val="18"/>
                <w:szCs w:val="18"/>
              </w:rPr>
              <w:t>What is the duplicate acceptance criterion?</w:t>
            </w:r>
            <w:r>
              <w:t xml:space="preserve"> </w:t>
            </w:r>
            <w:r w:rsidRPr="00534D40">
              <w:rPr>
                <w:rFonts w:ascii="Arial" w:hAnsi="Arial" w:cs="Arial"/>
                <w:sz w:val="18"/>
                <w:szCs w:val="18"/>
              </w:rPr>
              <w:t>[EPA Method 1664, Rev. B, Section 9.3.6]</w:t>
            </w:r>
          </w:p>
          <w:p w14:paraId="19360E94" w14:textId="77777777" w:rsidR="007426B0" w:rsidRDefault="007426B0" w:rsidP="007426B0">
            <w:pPr>
              <w:jc w:val="both"/>
              <w:rPr>
                <w:rFonts w:ascii="Arial" w:hAnsi="Arial" w:cs="Arial"/>
                <w:sz w:val="18"/>
                <w:szCs w:val="18"/>
              </w:rPr>
            </w:pPr>
          </w:p>
          <w:p w14:paraId="49DA0687" w14:textId="77777777" w:rsidR="007426B0" w:rsidRDefault="007426B0" w:rsidP="007426B0">
            <w:pPr>
              <w:jc w:val="both"/>
              <w:rPr>
                <w:rFonts w:ascii="Arial" w:hAnsi="Arial" w:cs="Arial"/>
                <w:sz w:val="18"/>
                <w:szCs w:val="18"/>
              </w:rPr>
            </w:pPr>
            <w:r>
              <w:rPr>
                <w:rFonts w:ascii="Arial" w:hAnsi="Arial" w:cs="Arial"/>
                <w:b/>
                <w:bCs/>
                <w:color w:val="000000"/>
                <w:sz w:val="18"/>
                <w:szCs w:val="18"/>
              </w:rPr>
              <w:lastRenderedPageBreak/>
              <w:t>A</w:t>
            </w:r>
            <w:r w:rsidR="0097354C">
              <w:rPr>
                <w:rFonts w:ascii="Arial" w:hAnsi="Arial" w:cs="Arial"/>
                <w:b/>
                <w:bCs/>
                <w:color w:val="000000"/>
                <w:sz w:val="18"/>
                <w:szCs w:val="18"/>
              </w:rPr>
              <w:t>nswer</w:t>
            </w:r>
            <w:r>
              <w:rPr>
                <w:rFonts w:ascii="Arial" w:hAnsi="Arial" w:cs="Arial"/>
                <w:b/>
                <w:bCs/>
                <w:color w:val="000000"/>
                <w:sz w:val="18"/>
                <w:szCs w:val="18"/>
              </w:rPr>
              <w:t>:</w:t>
            </w:r>
          </w:p>
        </w:tc>
        <w:tc>
          <w:tcPr>
            <w:tcW w:w="450" w:type="dxa"/>
            <w:shd w:val="clear" w:color="auto" w:fill="D9D9D9"/>
            <w:noWrap/>
            <w:vAlign w:val="center"/>
          </w:tcPr>
          <w:p w14:paraId="4C393CD0"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ADED440"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CACB997" w14:textId="57CF76FF" w:rsidR="007426B0" w:rsidRDefault="007426B0" w:rsidP="007426B0">
            <w:pPr>
              <w:jc w:val="both"/>
              <w:rPr>
                <w:rFonts w:ascii="Arial" w:hAnsi="Arial" w:cs="Arial"/>
                <w:color w:val="000000"/>
                <w:sz w:val="18"/>
                <w:szCs w:val="18"/>
              </w:rPr>
            </w:pPr>
            <w:r w:rsidRPr="00BE7674">
              <w:rPr>
                <w:rFonts w:ascii="Arial" w:hAnsi="Arial" w:cs="Arial"/>
                <w:color w:val="000000"/>
                <w:sz w:val="18"/>
                <w:szCs w:val="18"/>
              </w:rPr>
              <w:t>The relative percent difference for duplicates shall meet the acceptance criteria in Table 1.</w:t>
            </w:r>
          </w:p>
          <w:p w14:paraId="4958B251" w14:textId="77777777" w:rsidR="007426B0" w:rsidRDefault="007426B0" w:rsidP="007426B0">
            <w:pPr>
              <w:jc w:val="both"/>
              <w:rPr>
                <w:rFonts w:ascii="Arial" w:hAnsi="Arial" w:cs="Arial"/>
                <w:color w:val="000000"/>
                <w:sz w:val="18"/>
                <w:szCs w:val="18"/>
              </w:rPr>
            </w:pPr>
          </w:p>
          <w:p w14:paraId="6ABDACCF"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lastRenderedPageBreak/>
              <w:t>HEM recovery: 78-114%</w:t>
            </w:r>
          </w:p>
          <w:p w14:paraId="099B63CF"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RPD: 18%</w:t>
            </w:r>
          </w:p>
          <w:p w14:paraId="2950B12D"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SGT-HEM recovery: 64-132%</w:t>
            </w:r>
          </w:p>
          <w:p w14:paraId="17A9CEF0" w14:textId="77777777" w:rsidR="007426B0" w:rsidRPr="00BE7674" w:rsidRDefault="007426B0" w:rsidP="007426B0">
            <w:pPr>
              <w:jc w:val="both"/>
              <w:rPr>
                <w:rFonts w:ascii="Arial" w:hAnsi="Arial" w:cs="Arial"/>
                <w:color w:val="000000"/>
                <w:sz w:val="18"/>
                <w:szCs w:val="18"/>
              </w:rPr>
            </w:pPr>
            <w:r>
              <w:rPr>
                <w:rFonts w:ascii="Arial" w:hAnsi="Arial" w:cs="Arial"/>
                <w:color w:val="000000"/>
                <w:sz w:val="18"/>
                <w:szCs w:val="18"/>
              </w:rPr>
              <w:t>SGT-HEM RPD: 34%</w:t>
            </w:r>
          </w:p>
        </w:tc>
      </w:tr>
      <w:tr w:rsidR="007426B0" w:rsidRPr="009C3D45" w14:paraId="5402EF70" w14:textId="77777777" w:rsidTr="00CB601E">
        <w:trPr>
          <w:trHeight w:val="264"/>
        </w:trPr>
        <w:tc>
          <w:tcPr>
            <w:tcW w:w="468" w:type="dxa"/>
            <w:noWrap/>
            <w:tcMar>
              <w:left w:w="0" w:type="dxa"/>
              <w:right w:w="115" w:type="dxa"/>
            </w:tcMar>
            <w:tcFitText/>
            <w:vAlign w:val="center"/>
          </w:tcPr>
          <w:p w14:paraId="578D1609"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noWrap/>
          </w:tcPr>
          <w:p w14:paraId="5A932951" w14:textId="32699DA4"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If an MSD is performed (optional), what is the acceptance criteria? [EPA Method 1664, Rev. B, Section </w:t>
            </w:r>
            <w:r w:rsidRPr="00BE7674">
              <w:rPr>
                <w:rFonts w:ascii="Arial" w:hAnsi="Arial" w:cs="Arial"/>
                <w:color w:val="000000"/>
                <w:sz w:val="18"/>
                <w:szCs w:val="18"/>
              </w:rPr>
              <w:t>9.3.6</w:t>
            </w:r>
            <w:r>
              <w:rPr>
                <w:rFonts w:ascii="Arial" w:hAnsi="Arial" w:cs="Arial"/>
                <w:color w:val="000000"/>
                <w:sz w:val="18"/>
                <w:szCs w:val="18"/>
              </w:rPr>
              <w:t>]</w:t>
            </w:r>
          </w:p>
          <w:p w14:paraId="5AA4DE4B" w14:textId="77777777" w:rsidR="007426B0" w:rsidRDefault="007426B0" w:rsidP="007426B0">
            <w:pPr>
              <w:jc w:val="both"/>
              <w:rPr>
                <w:rFonts w:ascii="Arial" w:hAnsi="Arial" w:cs="Arial"/>
                <w:color w:val="000000"/>
                <w:sz w:val="18"/>
                <w:szCs w:val="18"/>
              </w:rPr>
            </w:pPr>
          </w:p>
          <w:p w14:paraId="01F0C33C" w14:textId="77777777" w:rsidR="007426B0" w:rsidRPr="00DA06A1" w:rsidRDefault="007426B0" w:rsidP="007426B0">
            <w:pPr>
              <w:jc w:val="both"/>
              <w:rPr>
                <w:rFonts w:ascii="Arial" w:hAnsi="Arial" w:cs="Arial"/>
                <w:color w:val="000000"/>
                <w:spacing w:val="-2"/>
                <w:sz w:val="18"/>
                <w:szCs w:val="18"/>
              </w:rPr>
            </w:pPr>
            <w:r>
              <w:rPr>
                <w:rFonts w:ascii="Arial" w:hAnsi="Arial" w:cs="Arial"/>
                <w:b/>
                <w:bCs/>
                <w:color w:val="000000"/>
                <w:sz w:val="18"/>
                <w:szCs w:val="18"/>
              </w:rPr>
              <w:t>A</w:t>
            </w:r>
            <w:r w:rsidR="0097354C">
              <w:rPr>
                <w:rFonts w:ascii="Arial" w:hAnsi="Arial" w:cs="Arial"/>
                <w:b/>
                <w:bCs/>
                <w:color w:val="000000"/>
                <w:sz w:val="18"/>
                <w:szCs w:val="18"/>
              </w:rPr>
              <w:t>nswer</w:t>
            </w:r>
            <w:r>
              <w:rPr>
                <w:rFonts w:ascii="Arial" w:hAnsi="Arial" w:cs="Arial"/>
                <w:b/>
                <w:bCs/>
                <w:color w:val="000000"/>
                <w:sz w:val="18"/>
                <w:szCs w:val="18"/>
              </w:rPr>
              <w:t>:</w:t>
            </w:r>
          </w:p>
        </w:tc>
        <w:tc>
          <w:tcPr>
            <w:tcW w:w="450" w:type="dxa"/>
            <w:shd w:val="clear" w:color="auto" w:fill="D9D9D9"/>
            <w:noWrap/>
            <w:vAlign w:val="center"/>
          </w:tcPr>
          <w:p w14:paraId="0C7E7C10"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B6A2C2F"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2A9A046" w14:textId="2A5B52E1" w:rsidR="007426B0" w:rsidRDefault="007426B0" w:rsidP="007426B0">
            <w:pPr>
              <w:jc w:val="both"/>
              <w:rPr>
                <w:rFonts w:ascii="Arial" w:hAnsi="Arial" w:cs="Arial"/>
                <w:color w:val="000000"/>
                <w:sz w:val="18"/>
                <w:szCs w:val="18"/>
              </w:rPr>
            </w:pPr>
            <w:r w:rsidRPr="00BE7674">
              <w:rPr>
                <w:rFonts w:ascii="Arial" w:hAnsi="Arial" w:cs="Arial"/>
                <w:color w:val="000000"/>
                <w:sz w:val="18"/>
                <w:szCs w:val="18"/>
              </w:rPr>
              <w:t>The relative percent difference for duplicates shall meet the acceptance criteria in Table 1.</w:t>
            </w:r>
          </w:p>
          <w:p w14:paraId="707693D0" w14:textId="77777777" w:rsidR="007426B0" w:rsidRDefault="007426B0" w:rsidP="007426B0">
            <w:pPr>
              <w:jc w:val="both"/>
              <w:rPr>
                <w:rFonts w:ascii="Arial" w:hAnsi="Arial" w:cs="Arial"/>
                <w:color w:val="000000"/>
                <w:sz w:val="18"/>
                <w:szCs w:val="18"/>
              </w:rPr>
            </w:pPr>
          </w:p>
          <w:p w14:paraId="10119278"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recovery: 78-114%</w:t>
            </w:r>
          </w:p>
          <w:p w14:paraId="0D2CBB78"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RPD: 18%</w:t>
            </w:r>
          </w:p>
          <w:p w14:paraId="0820B514"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SGT-HEM recovery: 64-132%</w:t>
            </w:r>
          </w:p>
          <w:p w14:paraId="69CF6281" w14:textId="77777777" w:rsidR="007426B0" w:rsidRPr="00BE7674" w:rsidRDefault="007426B0" w:rsidP="007426B0">
            <w:pPr>
              <w:jc w:val="both"/>
              <w:rPr>
                <w:rFonts w:ascii="Arial" w:hAnsi="Arial" w:cs="Arial"/>
                <w:color w:val="000000"/>
                <w:sz w:val="18"/>
                <w:szCs w:val="18"/>
              </w:rPr>
            </w:pPr>
            <w:r>
              <w:rPr>
                <w:rFonts w:ascii="Arial" w:hAnsi="Arial" w:cs="Arial"/>
                <w:color w:val="000000"/>
                <w:sz w:val="18"/>
                <w:szCs w:val="18"/>
              </w:rPr>
              <w:t>SGT-HEM RPD: 34%</w:t>
            </w:r>
          </w:p>
        </w:tc>
      </w:tr>
      <w:tr w:rsidR="007426B0" w:rsidRPr="009C3D45" w14:paraId="6352F31A" w14:textId="77777777" w:rsidTr="00CB601E">
        <w:trPr>
          <w:trHeight w:val="264"/>
        </w:trPr>
        <w:tc>
          <w:tcPr>
            <w:tcW w:w="468" w:type="dxa"/>
            <w:shd w:val="clear" w:color="auto" w:fill="auto"/>
            <w:noWrap/>
            <w:tcMar>
              <w:left w:w="0" w:type="dxa"/>
              <w:right w:w="115" w:type="dxa"/>
            </w:tcMar>
            <w:tcFitText/>
            <w:vAlign w:val="center"/>
          </w:tcPr>
          <w:p w14:paraId="0FA89034"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0B0DFAD"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If the RPD acceptance criteria are not met, then are the associated samples recollected/reanalyzed? [EPA Method 1664, Rev. B, Section </w:t>
            </w:r>
            <w:r w:rsidRPr="00BE7674">
              <w:rPr>
                <w:rFonts w:ascii="Arial" w:hAnsi="Arial" w:cs="Arial"/>
                <w:color w:val="000000"/>
                <w:sz w:val="18"/>
                <w:szCs w:val="18"/>
              </w:rPr>
              <w:t>9.3.6</w:t>
            </w:r>
            <w:r>
              <w:rPr>
                <w:rFonts w:ascii="Arial" w:hAnsi="Arial" w:cs="Arial"/>
                <w:color w:val="000000"/>
                <w:sz w:val="18"/>
                <w:szCs w:val="18"/>
              </w:rPr>
              <w:t>]</w:t>
            </w:r>
          </w:p>
        </w:tc>
        <w:tc>
          <w:tcPr>
            <w:tcW w:w="450" w:type="dxa"/>
            <w:shd w:val="clear" w:color="auto" w:fill="auto"/>
            <w:noWrap/>
            <w:vAlign w:val="center"/>
          </w:tcPr>
          <w:p w14:paraId="2C81BFF3"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08AD876D"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5EC2696A" w14:textId="6DA73986" w:rsidR="007426B0" w:rsidRPr="00BE7674" w:rsidRDefault="007426B0" w:rsidP="007426B0">
            <w:pPr>
              <w:jc w:val="both"/>
              <w:rPr>
                <w:rFonts w:ascii="Arial" w:hAnsi="Arial" w:cs="Arial"/>
                <w:color w:val="000000"/>
                <w:sz w:val="18"/>
                <w:szCs w:val="18"/>
              </w:rPr>
            </w:pPr>
            <w:r w:rsidRPr="00BE7674">
              <w:rPr>
                <w:rFonts w:ascii="Arial" w:hAnsi="Arial" w:cs="Arial"/>
                <w:color w:val="000000"/>
                <w:sz w:val="18"/>
                <w:szCs w:val="18"/>
              </w:rPr>
              <w:t>If the criteria are not met, the analytical system is judged to be out of control, and the problem must be immediately identified and corrected, and the analytical batch reanalyzed.</w:t>
            </w:r>
          </w:p>
        </w:tc>
      </w:tr>
      <w:tr w:rsidR="007426B0" w:rsidRPr="009C3D45" w14:paraId="4A8EF350" w14:textId="77777777" w:rsidTr="00CB601E">
        <w:trPr>
          <w:trHeight w:val="264"/>
        </w:trPr>
        <w:tc>
          <w:tcPr>
            <w:tcW w:w="468" w:type="dxa"/>
            <w:shd w:val="clear" w:color="auto" w:fill="auto"/>
            <w:noWrap/>
            <w:tcMar>
              <w:left w:w="0" w:type="dxa"/>
              <w:right w:w="115" w:type="dxa"/>
            </w:tcMar>
            <w:tcFitText/>
            <w:vAlign w:val="center"/>
          </w:tcPr>
          <w:p w14:paraId="0045265C"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7DD38D6"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Are laboratory blanks analyzed to demonstrate the analysis is free of contamination? [EPA Method 1664, Rev. B, Section </w:t>
            </w:r>
            <w:r w:rsidRPr="006655AA">
              <w:rPr>
                <w:rFonts w:ascii="Arial" w:hAnsi="Arial" w:cs="Arial"/>
                <w:color w:val="000000"/>
                <w:sz w:val="18"/>
                <w:szCs w:val="18"/>
              </w:rPr>
              <w:t>9.1.4</w:t>
            </w:r>
            <w:r>
              <w:rPr>
                <w:rFonts w:ascii="Arial" w:hAnsi="Arial" w:cs="Arial"/>
                <w:color w:val="000000"/>
                <w:sz w:val="18"/>
                <w:szCs w:val="18"/>
              </w:rPr>
              <w:t>]</w:t>
            </w:r>
          </w:p>
        </w:tc>
        <w:tc>
          <w:tcPr>
            <w:tcW w:w="450" w:type="dxa"/>
            <w:shd w:val="clear" w:color="auto" w:fill="auto"/>
            <w:noWrap/>
            <w:vAlign w:val="center"/>
          </w:tcPr>
          <w:p w14:paraId="7CDA6A64"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2308845"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AE8A856" w14:textId="77777777" w:rsidR="007426B0" w:rsidRPr="009C3D45" w:rsidRDefault="007426B0" w:rsidP="007426B0">
            <w:pPr>
              <w:jc w:val="both"/>
              <w:rPr>
                <w:rFonts w:ascii="Arial" w:hAnsi="Arial" w:cs="Arial"/>
                <w:color w:val="000000"/>
                <w:sz w:val="18"/>
                <w:szCs w:val="18"/>
              </w:rPr>
            </w:pPr>
            <w:r w:rsidRPr="006655AA">
              <w:rPr>
                <w:rFonts w:ascii="Arial" w:hAnsi="Arial" w:cs="Arial"/>
                <w:color w:val="000000"/>
                <w:sz w:val="18"/>
                <w:szCs w:val="18"/>
              </w:rPr>
              <w:t>Analyses of laboratory blanks are required to demonstrate freedom from contamination.</w:t>
            </w:r>
            <w:r>
              <w:rPr>
                <w:rFonts w:ascii="Arial" w:hAnsi="Arial" w:cs="Arial"/>
                <w:color w:val="000000"/>
                <w:sz w:val="18"/>
                <w:szCs w:val="18"/>
              </w:rPr>
              <w:t xml:space="preserve"> </w:t>
            </w:r>
            <w:r w:rsidRPr="006655AA">
              <w:rPr>
                <w:rFonts w:ascii="Arial" w:hAnsi="Arial" w:cs="Arial"/>
                <w:color w:val="000000"/>
                <w:sz w:val="18"/>
                <w:szCs w:val="18"/>
              </w:rPr>
              <w:t>The procedure and criteria for analysis of a blank are described in Section 9.4.</w:t>
            </w:r>
          </w:p>
        </w:tc>
      </w:tr>
      <w:tr w:rsidR="007426B0" w:rsidRPr="009C3D45" w14:paraId="3C43EEE5" w14:textId="77777777" w:rsidTr="00CB601E">
        <w:trPr>
          <w:trHeight w:val="264"/>
        </w:trPr>
        <w:tc>
          <w:tcPr>
            <w:tcW w:w="468" w:type="dxa"/>
            <w:shd w:val="clear" w:color="auto" w:fill="auto"/>
            <w:noWrap/>
            <w:tcMar>
              <w:left w:w="0" w:type="dxa"/>
              <w:right w:w="115" w:type="dxa"/>
            </w:tcMar>
            <w:tcFitText/>
            <w:vAlign w:val="center"/>
          </w:tcPr>
          <w:p w14:paraId="69191881"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2CE01E8"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Is a reagent blank extracted and concentrated initially and with each analytical batch? [EPA Method 1664, Rev. B, Section 9.4.1]</w:t>
            </w:r>
          </w:p>
        </w:tc>
        <w:tc>
          <w:tcPr>
            <w:tcW w:w="450" w:type="dxa"/>
            <w:tcBorders>
              <w:bottom w:val="single" w:sz="4" w:space="0" w:color="auto"/>
            </w:tcBorders>
            <w:shd w:val="clear" w:color="auto" w:fill="auto"/>
            <w:noWrap/>
            <w:vAlign w:val="center"/>
          </w:tcPr>
          <w:p w14:paraId="342BCA1E"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0EF5BA85"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04012DBA" w14:textId="0F3CD238" w:rsidR="007426B0" w:rsidRPr="006655AA" w:rsidRDefault="007426B0" w:rsidP="007426B0">
            <w:pPr>
              <w:jc w:val="both"/>
              <w:rPr>
                <w:rFonts w:ascii="Arial" w:hAnsi="Arial" w:cs="Arial"/>
                <w:color w:val="000000"/>
                <w:sz w:val="18"/>
                <w:szCs w:val="18"/>
              </w:rPr>
            </w:pPr>
            <w:r w:rsidRPr="00124153">
              <w:rPr>
                <w:rFonts w:ascii="Arial" w:hAnsi="Arial" w:cs="Arial"/>
                <w:color w:val="000000"/>
                <w:sz w:val="18"/>
                <w:szCs w:val="18"/>
              </w:rPr>
              <w:t>Extract and concentrate a laboratory reagent water blank initially (i.e.</w:t>
            </w:r>
            <w:r w:rsidR="00650E9F">
              <w:rPr>
                <w:rFonts w:ascii="Arial" w:hAnsi="Arial" w:cs="Arial"/>
                <w:color w:val="000000"/>
                <w:sz w:val="18"/>
                <w:szCs w:val="18"/>
              </w:rPr>
              <w:t>,</w:t>
            </w:r>
            <w:r w:rsidRPr="00124153">
              <w:rPr>
                <w:rFonts w:ascii="Arial" w:hAnsi="Arial" w:cs="Arial"/>
                <w:color w:val="000000"/>
                <w:sz w:val="18"/>
                <w:szCs w:val="18"/>
              </w:rPr>
              <w:t xml:space="preserve"> with the tests in Section 9.2) and with each analytical batch.</w:t>
            </w:r>
            <w:r>
              <w:rPr>
                <w:rFonts w:ascii="Arial" w:hAnsi="Arial" w:cs="Arial"/>
                <w:color w:val="000000"/>
                <w:sz w:val="18"/>
                <w:szCs w:val="18"/>
              </w:rPr>
              <w:t xml:space="preserve"> </w:t>
            </w:r>
          </w:p>
        </w:tc>
      </w:tr>
      <w:tr w:rsidR="007426B0" w:rsidRPr="009C3D45" w14:paraId="358F5B4A" w14:textId="77777777" w:rsidTr="00CB601E">
        <w:trPr>
          <w:trHeight w:val="264"/>
        </w:trPr>
        <w:tc>
          <w:tcPr>
            <w:tcW w:w="468" w:type="dxa"/>
            <w:shd w:val="clear" w:color="auto" w:fill="auto"/>
            <w:noWrap/>
            <w:tcMar>
              <w:left w:w="0" w:type="dxa"/>
              <w:right w:w="115" w:type="dxa"/>
            </w:tcMar>
            <w:tcFitText/>
            <w:vAlign w:val="center"/>
          </w:tcPr>
          <w:p w14:paraId="1530951F"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3D57625"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Is the reagent blank subjected to the same procedural steps as a sample? [EPA Method 1664, Rev. B, Section 9.4.1]</w:t>
            </w:r>
          </w:p>
        </w:tc>
        <w:tc>
          <w:tcPr>
            <w:tcW w:w="450" w:type="dxa"/>
            <w:tcBorders>
              <w:bottom w:val="single" w:sz="4" w:space="0" w:color="auto"/>
            </w:tcBorders>
            <w:shd w:val="clear" w:color="auto" w:fill="auto"/>
            <w:noWrap/>
            <w:vAlign w:val="center"/>
          </w:tcPr>
          <w:p w14:paraId="2F221F8A"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4B20D084"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44EC3A8F" w14:textId="77777777" w:rsidR="007426B0" w:rsidRPr="00124153" w:rsidRDefault="007426B0" w:rsidP="007426B0">
            <w:pPr>
              <w:jc w:val="both"/>
              <w:rPr>
                <w:rFonts w:ascii="Arial" w:hAnsi="Arial" w:cs="Arial"/>
                <w:color w:val="000000"/>
                <w:sz w:val="18"/>
                <w:szCs w:val="18"/>
              </w:rPr>
            </w:pPr>
            <w:r w:rsidRPr="00124153">
              <w:rPr>
                <w:rFonts w:ascii="Arial" w:hAnsi="Arial" w:cs="Arial"/>
                <w:color w:val="000000"/>
                <w:sz w:val="18"/>
                <w:szCs w:val="18"/>
              </w:rPr>
              <w:t>The blank must be subjected to the same procedural steps as a sample.</w:t>
            </w:r>
          </w:p>
        </w:tc>
      </w:tr>
      <w:tr w:rsidR="007426B0" w:rsidRPr="009C3D45" w14:paraId="1B57F010" w14:textId="77777777" w:rsidTr="00CB601E">
        <w:trPr>
          <w:trHeight w:val="264"/>
        </w:trPr>
        <w:tc>
          <w:tcPr>
            <w:tcW w:w="468" w:type="dxa"/>
            <w:shd w:val="clear" w:color="auto" w:fill="auto"/>
            <w:noWrap/>
            <w:tcMar>
              <w:left w:w="0" w:type="dxa"/>
              <w:right w:w="115" w:type="dxa"/>
            </w:tcMar>
            <w:tcFitText/>
            <w:vAlign w:val="center"/>
          </w:tcPr>
          <w:p w14:paraId="57ADE978"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45E2744A"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material is detected in the blank at a concentration greater than the minimum level (i.e., 5.0 mg/L), then is the analysis of samples halted until the source of contamination is eliminated and a </w:t>
            </w:r>
            <w:proofErr w:type="gramStart"/>
            <w:r>
              <w:rPr>
                <w:rFonts w:ascii="Arial" w:hAnsi="Arial" w:cs="Arial"/>
                <w:color w:val="000000"/>
                <w:sz w:val="18"/>
                <w:szCs w:val="18"/>
              </w:rPr>
              <w:t>blank shows</w:t>
            </w:r>
            <w:proofErr w:type="gramEnd"/>
            <w:r>
              <w:rPr>
                <w:rFonts w:ascii="Arial" w:hAnsi="Arial" w:cs="Arial"/>
                <w:color w:val="000000"/>
                <w:sz w:val="18"/>
                <w:szCs w:val="18"/>
              </w:rPr>
              <w:t xml:space="preserve"> no evidence of contamination? [EPA Method 1664, Rev. B, Section 9.4.2]</w:t>
            </w:r>
          </w:p>
        </w:tc>
        <w:tc>
          <w:tcPr>
            <w:tcW w:w="450" w:type="dxa"/>
            <w:tcBorders>
              <w:bottom w:val="single" w:sz="4" w:space="0" w:color="auto"/>
            </w:tcBorders>
            <w:shd w:val="clear" w:color="auto" w:fill="auto"/>
            <w:noWrap/>
            <w:vAlign w:val="center"/>
          </w:tcPr>
          <w:p w14:paraId="1B94109A"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1A4DB5FF"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24BA724" w14:textId="77777777" w:rsidR="007426B0" w:rsidRPr="006655AA" w:rsidRDefault="007426B0" w:rsidP="007426B0">
            <w:pPr>
              <w:jc w:val="both"/>
              <w:rPr>
                <w:rFonts w:ascii="Arial" w:hAnsi="Arial" w:cs="Arial"/>
                <w:color w:val="000000"/>
                <w:sz w:val="18"/>
                <w:szCs w:val="18"/>
              </w:rPr>
            </w:pPr>
            <w:r w:rsidRPr="00124153">
              <w:rPr>
                <w:rFonts w:ascii="Arial" w:hAnsi="Arial" w:cs="Arial"/>
                <w:color w:val="000000"/>
                <w:sz w:val="18"/>
                <w:szCs w:val="18"/>
              </w:rPr>
              <w:t xml:space="preserve">If material is detected in the blank at a concentration greater than the minimum level (Section 1.6), analysis of samples is halted until the source of contamination is eliminated and a </w:t>
            </w:r>
            <w:proofErr w:type="gramStart"/>
            <w:r w:rsidRPr="00124153">
              <w:rPr>
                <w:rFonts w:ascii="Arial" w:hAnsi="Arial" w:cs="Arial"/>
                <w:color w:val="000000"/>
                <w:sz w:val="18"/>
                <w:szCs w:val="18"/>
              </w:rPr>
              <w:t>blank shows</w:t>
            </w:r>
            <w:proofErr w:type="gramEnd"/>
            <w:r w:rsidRPr="00124153">
              <w:rPr>
                <w:rFonts w:ascii="Arial" w:hAnsi="Arial" w:cs="Arial"/>
                <w:color w:val="000000"/>
                <w:sz w:val="18"/>
                <w:szCs w:val="18"/>
              </w:rPr>
              <w:t xml:space="preserve"> no evidence of contamination.</w:t>
            </w:r>
            <w:r>
              <w:rPr>
                <w:rFonts w:ascii="Arial" w:hAnsi="Arial" w:cs="Arial"/>
                <w:color w:val="000000"/>
                <w:sz w:val="18"/>
                <w:szCs w:val="18"/>
              </w:rPr>
              <w:t xml:space="preserve"> </w:t>
            </w:r>
          </w:p>
        </w:tc>
      </w:tr>
      <w:tr w:rsidR="007426B0" w:rsidRPr="009C3D45" w14:paraId="7D373CBA" w14:textId="77777777" w:rsidTr="00CB601E">
        <w:trPr>
          <w:trHeight w:val="264"/>
        </w:trPr>
        <w:tc>
          <w:tcPr>
            <w:tcW w:w="468" w:type="dxa"/>
            <w:shd w:val="clear" w:color="auto" w:fill="auto"/>
            <w:noWrap/>
            <w:tcMar>
              <w:left w:w="0" w:type="dxa"/>
              <w:right w:w="115" w:type="dxa"/>
            </w:tcMar>
            <w:tcFitText/>
            <w:vAlign w:val="center"/>
          </w:tcPr>
          <w:p w14:paraId="17A16371"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570A06C"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Are all samples reported for regulatory compliance purposes associated with an uncontaminated method blank? [EPA Method 166, Rev. B, Section 9.4.2]</w:t>
            </w:r>
          </w:p>
        </w:tc>
        <w:tc>
          <w:tcPr>
            <w:tcW w:w="450" w:type="dxa"/>
            <w:tcBorders>
              <w:bottom w:val="single" w:sz="4" w:space="0" w:color="auto"/>
            </w:tcBorders>
            <w:shd w:val="clear" w:color="auto" w:fill="auto"/>
            <w:noWrap/>
            <w:vAlign w:val="center"/>
          </w:tcPr>
          <w:p w14:paraId="6CC715D0"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2C9CD0D0"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170385F8" w14:textId="77777777" w:rsidR="007426B0" w:rsidRPr="00124153" w:rsidRDefault="007426B0" w:rsidP="007426B0">
            <w:pPr>
              <w:jc w:val="both"/>
              <w:rPr>
                <w:rFonts w:ascii="Arial" w:hAnsi="Arial" w:cs="Arial"/>
                <w:color w:val="000000"/>
                <w:sz w:val="18"/>
                <w:szCs w:val="18"/>
              </w:rPr>
            </w:pPr>
            <w:r w:rsidRPr="00124153">
              <w:rPr>
                <w:rFonts w:ascii="Arial" w:hAnsi="Arial" w:cs="Arial"/>
                <w:color w:val="000000"/>
                <w:sz w:val="18"/>
                <w:szCs w:val="18"/>
              </w:rPr>
              <w:t>All samples must be associated with an uncontaminated method blank before the results may be reported for regulatory compliance purposes.</w:t>
            </w:r>
          </w:p>
        </w:tc>
      </w:tr>
      <w:tr w:rsidR="007426B0" w:rsidRPr="009C3D45" w14:paraId="2AD9E911" w14:textId="77777777" w:rsidTr="00CB601E">
        <w:trPr>
          <w:trHeight w:val="264"/>
        </w:trPr>
        <w:tc>
          <w:tcPr>
            <w:tcW w:w="468" w:type="dxa"/>
            <w:shd w:val="clear" w:color="auto" w:fill="auto"/>
            <w:noWrap/>
            <w:tcMar>
              <w:left w:w="0" w:type="dxa"/>
              <w:right w:w="115" w:type="dxa"/>
            </w:tcMar>
            <w:tcFitText/>
            <w:vAlign w:val="center"/>
          </w:tcPr>
          <w:p w14:paraId="4B21B045"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67414EA"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Does the laboratory, on an ongoing basis, demonstrate that the analytical system is in control by analyzing an ongoing precision and recovery sample (OPR)? [EPA Method 1664, Rev. B, Section </w:t>
            </w:r>
            <w:r w:rsidRPr="006655AA">
              <w:rPr>
                <w:rFonts w:ascii="Arial" w:hAnsi="Arial" w:cs="Arial"/>
                <w:color w:val="000000"/>
                <w:sz w:val="18"/>
                <w:szCs w:val="18"/>
              </w:rPr>
              <w:t>9.1.5</w:t>
            </w:r>
            <w:r>
              <w:rPr>
                <w:rFonts w:ascii="Arial" w:hAnsi="Arial" w:cs="Arial"/>
                <w:color w:val="000000"/>
                <w:sz w:val="18"/>
                <w:szCs w:val="18"/>
              </w:rPr>
              <w:t>]</w:t>
            </w:r>
          </w:p>
        </w:tc>
        <w:tc>
          <w:tcPr>
            <w:tcW w:w="450" w:type="dxa"/>
            <w:tcBorders>
              <w:bottom w:val="single" w:sz="4" w:space="0" w:color="auto"/>
            </w:tcBorders>
            <w:shd w:val="clear" w:color="auto" w:fill="auto"/>
            <w:noWrap/>
            <w:vAlign w:val="center"/>
          </w:tcPr>
          <w:p w14:paraId="0E534AA6"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2C637C87"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FACFFAF" w14:textId="77777777" w:rsidR="007426B0" w:rsidRPr="009C3D45" w:rsidRDefault="007426B0" w:rsidP="007426B0">
            <w:pPr>
              <w:jc w:val="both"/>
              <w:rPr>
                <w:rFonts w:ascii="Arial" w:hAnsi="Arial" w:cs="Arial"/>
                <w:color w:val="000000"/>
                <w:sz w:val="18"/>
                <w:szCs w:val="18"/>
              </w:rPr>
            </w:pPr>
            <w:r w:rsidRPr="006655AA">
              <w:rPr>
                <w:rFonts w:ascii="Arial" w:hAnsi="Arial" w:cs="Arial"/>
                <w:color w:val="000000"/>
                <w:sz w:val="18"/>
                <w:szCs w:val="18"/>
              </w:rPr>
              <w:t>The laboratory shall, on an ongoing basis, demonstrate through calibration verification and analysis of the ongoing precision and recovery (OPR) sample that the analysis system is in control.</w:t>
            </w:r>
            <w:r>
              <w:rPr>
                <w:rFonts w:ascii="Arial" w:hAnsi="Arial" w:cs="Arial"/>
                <w:color w:val="000000"/>
                <w:sz w:val="18"/>
                <w:szCs w:val="18"/>
              </w:rPr>
              <w:t xml:space="preserve"> </w:t>
            </w:r>
            <w:r w:rsidRPr="006655AA">
              <w:rPr>
                <w:rFonts w:ascii="Arial" w:hAnsi="Arial" w:cs="Arial"/>
                <w:color w:val="000000"/>
                <w:sz w:val="18"/>
                <w:szCs w:val="18"/>
              </w:rPr>
              <w:t>These procedures are described in Sections 9.5 and 9.6, respectively.</w:t>
            </w:r>
          </w:p>
        </w:tc>
      </w:tr>
      <w:tr w:rsidR="007426B0" w:rsidRPr="009C3D45" w14:paraId="478FA3EB" w14:textId="77777777" w:rsidTr="00CB601E">
        <w:trPr>
          <w:trHeight w:val="264"/>
        </w:trPr>
        <w:tc>
          <w:tcPr>
            <w:tcW w:w="468" w:type="dxa"/>
            <w:shd w:val="clear" w:color="auto" w:fill="auto"/>
            <w:noWrap/>
            <w:tcMar>
              <w:left w:w="0" w:type="dxa"/>
              <w:right w:w="115" w:type="dxa"/>
            </w:tcMar>
            <w:tcFitText/>
            <w:vAlign w:val="center"/>
          </w:tcPr>
          <w:p w14:paraId="04CEFAD6"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3798610"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With every batch is the lab extracting and concentrating a precision and recovery standard? [EPA Method 1664, Rev. B, Section </w:t>
            </w:r>
            <w:r w:rsidRPr="0095568A">
              <w:rPr>
                <w:rFonts w:ascii="Arial" w:hAnsi="Arial" w:cs="Arial"/>
                <w:color w:val="000000"/>
                <w:sz w:val="18"/>
                <w:szCs w:val="18"/>
              </w:rPr>
              <w:t>9.6.1</w:t>
            </w:r>
            <w:r>
              <w:rPr>
                <w:rFonts w:ascii="Arial" w:hAnsi="Arial" w:cs="Arial"/>
                <w:color w:val="000000"/>
                <w:sz w:val="18"/>
                <w:szCs w:val="18"/>
              </w:rPr>
              <w:t>]</w:t>
            </w:r>
          </w:p>
        </w:tc>
        <w:tc>
          <w:tcPr>
            <w:tcW w:w="450" w:type="dxa"/>
            <w:tcBorders>
              <w:bottom w:val="single" w:sz="4" w:space="0" w:color="auto"/>
            </w:tcBorders>
            <w:shd w:val="clear" w:color="auto" w:fill="auto"/>
            <w:noWrap/>
            <w:vAlign w:val="center"/>
          </w:tcPr>
          <w:p w14:paraId="3818CEA2"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2ABBE6E2"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05953144" w14:textId="77777777" w:rsidR="007426B0" w:rsidRPr="006655AA" w:rsidRDefault="007426B0" w:rsidP="007426B0">
            <w:pPr>
              <w:jc w:val="both"/>
              <w:rPr>
                <w:rFonts w:ascii="Arial" w:hAnsi="Arial" w:cs="Arial"/>
                <w:color w:val="000000"/>
                <w:sz w:val="18"/>
                <w:szCs w:val="18"/>
              </w:rPr>
            </w:pPr>
            <w:r w:rsidRPr="0095568A">
              <w:rPr>
                <w:rFonts w:ascii="Arial" w:hAnsi="Arial" w:cs="Arial"/>
                <w:color w:val="000000"/>
                <w:sz w:val="18"/>
                <w:szCs w:val="18"/>
              </w:rPr>
              <w:t>Extract and concentrate a precision and recovery standard (Section 7.11) with each analytical batch according to the procedure beginning in Section 11.</w:t>
            </w:r>
          </w:p>
        </w:tc>
      </w:tr>
      <w:tr w:rsidR="007426B0" w:rsidRPr="009C3D45" w14:paraId="2B630AE6" w14:textId="77777777" w:rsidTr="00CB601E">
        <w:trPr>
          <w:trHeight w:val="264"/>
        </w:trPr>
        <w:tc>
          <w:tcPr>
            <w:tcW w:w="468" w:type="dxa"/>
            <w:shd w:val="clear" w:color="auto" w:fill="auto"/>
            <w:noWrap/>
            <w:tcMar>
              <w:left w:w="0" w:type="dxa"/>
              <w:right w:w="115" w:type="dxa"/>
            </w:tcMar>
            <w:tcFitText/>
            <w:vAlign w:val="center"/>
          </w:tcPr>
          <w:p w14:paraId="6C903A45"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4186957"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Is the recovery of the precision and recovery standard found to be within the limits detailed in Table 1 of the Method before the analysis of blanks and samples may proceed? [EPA Method 1664, Rev. B, Section </w:t>
            </w:r>
            <w:r w:rsidRPr="0095568A">
              <w:rPr>
                <w:rFonts w:ascii="Arial" w:hAnsi="Arial" w:cs="Arial"/>
                <w:color w:val="000000"/>
                <w:sz w:val="18"/>
                <w:szCs w:val="18"/>
              </w:rPr>
              <w:t>9.6.2</w:t>
            </w:r>
            <w:r>
              <w:rPr>
                <w:rFonts w:ascii="Arial" w:hAnsi="Arial" w:cs="Arial"/>
                <w:color w:val="000000"/>
                <w:sz w:val="18"/>
                <w:szCs w:val="18"/>
              </w:rPr>
              <w:t>]</w:t>
            </w:r>
          </w:p>
        </w:tc>
        <w:tc>
          <w:tcPr>
            <w:tcW w:w="450" w:type="dxa"/>
            <w:tcBorders>
              <w:bottom w:val="single" w:sz="4" w:space="0" w:color="auto"/>
            </w:tcBorders>
            <w:shd w:val="clear" w:color="auto" w:fill="auto"/>
            <w:noWrap/>
            <w:vAlign w:val="center"/>
          </w:tcPr>
          <w:p w14:paraId="678E2D9B"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54788F04"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0136206" w14:textId="77777777" w:rsidR="007426B0" w:rsidRDefault="007426B0" w:rsidP="007426B0">
            <w:pPr>
              <w:jc w:val="both"/>
              <w:rPr>
                <w:rFonts w:ascii="Arial" w:hAnsi="Arial" w:cs="Arial"/>
                <w:color w:val="000000"/>
                <w:sz w:val="18"/>
                <w:szCs w:val="18"/>
              </w:rPr>
            </w:pPr>
            <w:r w:rsidRPr="0095568A">
              <w:rPr>
                <w:rFonts w:ascii="Arial" w:hAnsi="Arial" w:cs="Arial"/>
                <w:color w:val="000000"/>
                <w:sz w:val="18"/>
                <w:szCs w:val="18"/>
              </w:rPr>
              <w:t>Compare the recovery with the limits for ongoing precision and recovery in Table 1.</w:t>
            </w:r>
            <w:r>
              <w:rPr>
                <w:rFonts w:ascii="Arial" w:hAnsi="Arial" w:cs="Arial"/>
                <w:color w:val="000000"/>
                <w:sz w:val="18"/>
                <w:szCs w:val="18"/>
              </w:rPr>
              <w:t xml:space="preserve"> </w:t>
            </w:r>
            <w:r w:rsidRPr="0095568A">
              <w:rPr>
                <w:rFonts w:ascii="Arial" w:hAnsi="Arial" w:cs="Arial"/>
                <w:color w:val="000000"/>
                <w:sz w:val="18"/>
                <w:szCs w:val="18"/>
              </w:rPr>
              <w:t>If the recovery is in the range specified, the extraction, distillation, and weighing processes are in control and analysis of blanks and samples may proceed.</w:t>
            </w:r>
            <w:r>
              <w:rPr>
                <w:rFonts w:ascii="Arial" w:hAnsi="Arial" w:cs="Arial"/>
                <w:color w:val="000000"/>
                <w:sz w:val="18"/>
                <w:szCs w:val="18"/>
              </w:rPr>
              <w:t xml:space="preserve"> </w:t>
            </w:r>
          </w:p>
          <w:p w14:paraId="72A44449" w14:textId="77777777" w:rsidR="007426B0" w:rsidRDefault="007426B0" w:rsidP="007426B0">
            <w:pPr>
              <w:jc w:val="both"/>
              <w:rPr>
                <w:rFonts w:ascii="Arial" w:hAnsi="Arial" w:cs="Arial"/>
                <w:color w:val="000000"/>
                <w:sz w:val="18"/>
                <w:szCs w:val="18"/>
              </w:rPr>
            </w:pPr>
          </w:p>
          <w:p w14:paraId="22DCA8FF"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HEM recovery 78-114%</w:t>
            </w:r>
          </w:p>
          <w:p w14:paraId="064BF783" w14:textId="77777777" w:rsidR="007426B0" w:rsidRPr="009C3D45" w:rsidRDefault="007426B0" w:rsidP="007426B0">
            <w:pPr>
              <w:jc w:val="both"/>
              <w:rPr>
                <w:rFonts w:ascii="Arial" w:hAnsi="Arial" w:cs="Arial"/>
                <w:color w:val="000000"/>
                <w:sz w:val="18"/>
                <w:szCs w:val="18"/>
              </w:rPr>
            </w:pPr>
            <w:r>
              <w:rPr>
                <w:rFonts w:ascii="Arial" w:hAnsi="Arial" w:cs="Arial"/>
                <w:color w:val="000000"/>
                <w:sz w:val="18"/>
                <w:szCs w:val="18"/>
              </w:rPr>
              <w:t>SGT-HEM recovery 64-132%</w:t>
            </w:r>
          </w:p>
        </w:tc>
      </w:tr>
      <w:tr w:rsidR="007426B0" w:rsidRPr="009C3D45" w14:paraId="1DCA9F40" w14:textId="77777777" w:rsidTr="00CB601E">
        <w:trPr>
          <w:trHeight w:val="264"/>
        </w:trPr>
        <w:tc>
          <w:tcPr>
            <w:tcW w:w="468" w:type="dxa"/>
            <w:shd w:val="clear" w:color="auto" w:fill="auto"/>
            <w:noWrap/>
            <w:tcMar>
              <w:left w:w="0" w:type="dxa"/>
              <w:right w:w="115" w:type="dxa"/>
            </w:tcMar>
            <w:tcFitText/>
            <w:vAlign w:val="center"/>
          </w:tcPr>
          <w:p w14:paraId="11A5D6C6"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222D2CC5" w14:textId="7777777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If not, then is the problem identified and corrected before the batch is re-extracted and the OPR test is repeated? [EPA Method 1664, Rev. B, Section </w:t>
            </w:r>
            <w:r w:rsidRPr="0095568A">
              <w:rPr>
                <w:rFonts w:ascii="Arial" w:hAnsi="Arial" w:cs="Arial"/>
                <w:color w:val="000000"/>
                <w:sz w:val="18"/>
                <w:szCs w:val="18"/>
              </w:rPr>
              <w:t>9.6.2</w:t>
            </w:r>
            <w:r>
              <w:rPr>
                <w:rFonts w:ascii="Arial" w:hAnsi="Arial" w:cs="Arial"/>
                <w:color w:val="000000"/>
                <w:sz w:val="18"/>
                <w:szCs w:val="18"/>
              </w:rPr>
              <w:t>]</w:t>
            </w:r>
          </w:p>
        </w:tc>
        <w:tc>
          <w:tcPr>
            <w:tcW w:w="450" w:type="dxa"/>
            <w:tcBorders>
              <w:bottom w:val="single" w:sz="4" w:space="0" w:color="auto"/>
            </w:tcBorders>
            <w:shd w:val="clear" w:color="auto" w:fill="auto"/>
            <w:noWrap/>
            <w:vAlign w:val="center"/>
          </w:tcPr>
          <w:p w14:paraId="3A1B35F1"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40F1371E"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00DC4834" w14:textId="77777777" w:rsidR="007426B0" w:rsidRPr="0095568A" w:rsidRDefault="007426B0" w:rsidP="007426B0">
            <w:pPr>
              <w:jc w:val="both"/>
              <w:rPr>
                <w:rFonts w:ascii="Arial" w:hAnsi="Arial" w:cs="Arial"/>
                <w:color w:val="000000"/>
                <w:sz w:val="18"/>
                <w:szCs w:val="18"/>
              </w:rPr>
            </w:pPr>
            <w:r w:rsidRPr="0095568A">
              <w:rPr>
                <w:rFonts w:ascii="Arial" w:hAnsi="Arial" w:cs="Arial"/>
                <w:color w:val="000000"/>
                <w:sz w:val="18"/>
                <w:szCs w:val="18"/>
              </w:rPr>
              <w:t>If, however, the recovery is not in the specified range, the analytical process is not in control.</w:t>
            </w:r>
            <w:r>
              <w:rPr>
                <w:rFonts w:ascii="Arial" w:hAnsi="Arial" w:cs="Arial"/>
                <w:color w:val="000000"/>
                <w:sz w:val="18"/>
                <w:szCs w:val="18"/>
              </w:rPr>
              <w:t xml:space="preserve"> </w:t>
            </w:r>
            <w:r w:rsidRPr="0095568A">
              <w:rPr>
                <w:rFonts w:ascii="Arial" w:hAnsi="Arial" w:cs="Arial"/>
                <w:color w:val="000000"/>
                <w:sz w:val="18"/>
                <w:szCs w:val="18"/>
              </w:rPr>
              <w:t>In this event, correct the problem, re-extract the analytical batch, and repeat the ongoing precision and recovery test.</w:t>
            </w:r>
          </w:p>
        </w:tc>
      </w:tr>
      <w:tr w:rsidR="007426B0" w:rsidRPr="009C3D45" w14:paraId="78009D87" w14:textId="77777777" w:rsidTr="00CB601E">
        <w:trPr>
          <w:trHeight w:val="264"/>
        </w:trPr>
        <w:tc>
          <w:tcPr>
            <w:tcW w:w="468" w:type="dxa"/>
            <w:shd w:val="clear" w:color="auto" w:fill="auto"/>
            <w:noWrap/>
            <w:tcMar>
              <w:left w:w="0" w:type="dxa"/>
              <w:right w:w="115" w:type="dxa"/>
            </w:tcMar>
            <w:tcFitText/>
            <w:vAlign w:val="center"/>
          </w:tcPr>
          <w:p w14:paraId="014C221D"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60C55291" w14:textId="1DE4410F" w:rsidR="007426B0" w:rsidRPr="009C3D45" w:rsidRDefault="00B92B6E" w:rsidP="007426B0">
            <w:pPr>
              <w:jc w:val="both"/>
              <w:rPr>
                <w:rFonts w:ascii="Arial" w:hAnsi="Arial" w:cs="Arial"/>
                <w:color w:val="000000"/>
                <w:spacing w:val="-2"/>
                <w:sz w:val="18"/>
                <w:szCs w:val="18"/>
              </w:rPr>
            </w:pPr>
            <w:r>
              <w:rPr>
                <w:rFonts w:ascii="Arial" w:hAnsi="Arial" w:cs="Arial"/>
                <w:color w:val="000000"/>
                <w:sz w:val="18"/>
                <w:szCs w:val="18"/>
              </w:rPr>
              <w:t xml:space="preserve">[Optional] </w:t>
            </w:r>
            <w:r w:rsidR="007426B0">
              <w:rPr>
                <w:rFonts w:ascii="Arial" w:hAnsi="Arial" w:cs="Arial"/>
                <w:color w:val="000000"/>
                <w:sz w:val="18"/>
                <w:szCs w:val="18"/>
              </w:rPr>
              <w:t>Is a second source QCS standard analyzed monthly to verify the hexadecane and stearic acid routinely used?</w:t>
            </w:r>
            <w:r w:rsidR="007426B0">
              <w:t xml:space="preserve"> </w:t>
            </w:r>
            <w:r w:rsidR="007426B0">
              <w:rPr>
                <w:rFonts w:ascii="Arial" w:hAnsi="Arial" w:cs="Arial"/>
                <w:color w:val="000000"/>
                <w:sz w:val="18"/>
                <w:szCs w:val="18"/>
              </w:rPr>
              <w:t xml:space="preserve">[EPA Method 1664, Rev. B, Section </w:t>
            </w:r>
            <w:r w:rsidR="007426B0" w:rsidRPr="00591885">
              <w:rPr>
                <w:rFonts w:ascii="Arial" w:hAnsi="Arial" w:cs="Arial"/>
                <w:color w:val="000000"/>
                <w:sz w:val="18"/>
                <w:szCs w:val="18"/>
              </w:rPr>
              <w:t>9.7</w:t>
            </w:r>
            <w:r w:rsidR="007426B0">
              <w:rPr>
                <w:rFonts w:ascii="Arial" w:hAnsi="Arial" w:cs="Arial"/>
                <w:color w:val="000000"/>
                <w:sz w:val="18"/>
                <w:szCs w:val="18"/>
              </w:rPr>
              <w:t xml:space="preserve">] </w:t>
            </w:r>
          </w:p>
        </w:tc>
        <w:tc>
          <w:tcPr>
            <w:tcW w:w="450" w:type="dxa"/>
            <w:tcBorders>
              <w:bottom w:val="single" w:sz="4" w:space="0" w:color="auto"/>
            </w:tcBorders>
            <w:shd w:val="clear" w:color="auto" w:fill="auto"/>
            <w:noWrap/>
            <w:vAlign w:val="center"/>
          </w:tcPr>
          <w:p w14:paraId="0CFD6454" w14:textId="77777777" w:rsidR="007426B0" w:rsidRPr="009C3D45" w:rsidRDefault="007426B0" w:rsidP="007426B0">
            <w:pPr>
              <w:jc w:val="both"/>
              <w:rPr>
                <w:rFonts w:ascii="Arial" w:hAnsi="Arial" w:cs="Arial"/>
                <w:color w:val="000000"/>
                <w:sz w:val="18"/>
                <w:szCs w:val="18"/>
              </w:rPr>
            </w:pPr>
          </w:p>
        </w:tc>
        <w:tc>
          <w:tcPr>
            <w:tcW w:w="450" w:type="dxa"/>
            <w:tcBorders>
              <w:bottom w:val="single" w:sz="4" w:space="0" w:color="auto"/>
            </w:tcBorders>
            <w:shd w:val="clear" w:color="auto" w:fill="auto"/>
            <w:noWrap/>
            <w:vAlign w:val="center"/>
          </w:tcPr>
          <w:p w14:paraId="6FFE911A"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5AAE9E6D" w14:textId="77777777" w:rsidR="007426B0" w:rsidRPr="006655AA" w:rsidRDefault="007426B0" w:rsidP="007426B0">
            <w:pPr>
              <w:jc w:val="both"/>
              <w:rPr>
                <w:rFonts w:ascii="Arial" w:hAnsi="Arial" w:cs="Arial"/>
                <w:color w:val="000000"/>
                <w:sz w:val="18"/>
                <w:szCs w:val="18"/>
              </w:rPr>
            </w:pPr>
            <w:r>
              <w:rPr>
                <w:rFonts w:ascii="Arial" w:hAnsi="Arial" w:cs="Arial"/>
                <w:color w:val="000000"/>
                <w:sz w:val="18"/>
                <w:szCs w:val="18"/>
              </w:rPr>
              <w:t xml:space="preserve">1664B: </w:t>
            </w:r>
            <w:r w:rsidRPr="00591885">
              <w:rPr>
                <w:rFonts w:ascii="Arial" w:hAnsi="Arial" w:cs="Arial"/>
                <w:color w:val="000000"/>
                <w:sz w:val="18"/>
                <w:szCs w:val="18"/>
              </w:rPr>
              <w:t xml:space="preserve">Quality control sample (QCS)–It is </w:t>
            </w:r>
            <w:r w:rsidRPr="00B92B6E">
              <w:rPr>
                <w:rFonts w:ascii="Arial" w:hAnsi="Arial" w:cs="Arial"/>
                <w:color w:val="000000"/>
                <w:sz w:val="18"/>
                <w:szCs w:val="18"/>
              </w:rPr>
              <w:t>suggested</w:t>
            </w:r>
            <w:r w:rsidRPr="00591885">
              <w:rPr>
                <w:rFonts w:ascii="Arial" w:hAnsi="Arial" w:cs="Arial"/>
                <w:color w:val="000000"/>
                <w:sz w:val="18"/>
                <w:szCs w:val="18"/>
              </w:rPr>
              <w:t xml:space="preserve"> that the laboratory obtain a QCS from a source different from the source for the hexadecane and stearic acid used routinely in this method (Sections 7.8 and 7.9), and that the QCS be used for verification of the concentrations of HEM and SGT-HEM using the procedure given in the note in Section 7.10.3.</w:t>
            </w:r>
            <w:r>
              <w:rPr>
                <w:rFonts w:ascii="Arial" w:hAnsi="Arial" w:cs="Arial"/>
                <w:color w:val="000000"/>
                <w:sz w:val="18"/>
                <w:szCs w:val="18"/>
              </w:rPr>
              <w:t xml:space="preserve"> </w:t>
            </w:r>
            <w:r w:rsidRPr="00591885">
              <w:rPr>
                <w:rFonts w:ascii="Arial" w:hAnsi="Arial" w:cs="Arial"/>
                <w:color w:val="000000"/>
                <w:sz w:val="18"/>
                <w:szCs w:val="18"/>
              </w:rPr>
              <w:t>The QCS should be</w:t>
            </w:r>
            <w:r>
              <w:rPr>
                <w:rFonts w:ascii="Arial" w:hAnsi="Arial" w:cs="Arial"/>
                <w:color w:val="000000"/>
                <w:sz w:val="18"/>
                <w:szCs w:val="18"/>
              </w:rPr>
              <w:t xml:space="preserve"> </w:t>
            </w:r>
            <w:r w:rsidRPr="00591885">
              <w:rPr>
                <w:rFonts w:ascii="Arial" w:hAnsi="Arial" w:cs="Arial"/>
                <w:color w:val="000000"/>
                <w:sz w:val="18"/>
                <w:szCs w:val="18"/>
              </w:rPr>
              <w:t>analyzed monthly by laboratories performing routine analyses and less frequently by laboratories performing these analyses intermittently.</w:t>
            </w:r>
          </w:p>
        </w:tc>
      </w:tr>
      <w:tr w:rsidR="007426B0" w:rsidRPr="009C3D45" w14:paraId="2916028A" w14:textId="77777777" w:rsidTr="00CB601E">
        <w:trPr>
          <w:trHeight w:val="264"/>
        </w:trPr>
        <w:tc>
          <w:tcPr>
            <w:tcW w:w="468" w:type="dxa"/>
            <w:shd w:val="clear" w:color="auto" w:fill="auto"/>
            <w:noWrap/>
            <w:tcMar>
              <w:left w:w="0" w:type="dxa"/>
              <w:right w:w="115" w:type="dxa"/>
            </w:tcMar>
            <w:tcFitText/>
            <w:vAlign w:val="center"/>
          </w:tcPr>
          <w:p w14:paraId="4AA82D64"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0E23E27" w14:textId="77777777" w:rsidR="007426B0" w:rsidRPr="009C3D45" w:rsidRDefault="007426B0" w:rsidP="007426B0">
            <w:pPr>
              <w:jc w:val="both"/>
              <w:rPr>
                <w:rFonts w:ascii="Arial" w:hAnsi="Arial" w:cs="Arial"/>
                <w:color w:val="000000"/>
                <w:sz w:val="18"/>
                <w:szCs w:val="18"/>
              </w:rPr>
            </w:pPr>
            <w:r w:rsidRPr="009C3D45">
              <w:rPr>
                <w:rFonts w:ascii="Arial" w:hAnsi="Arial" w:cs="Arial"/>
                <w:color w:val="000000"/>
                <w:sz w:val="18"/>
                <w:szCs w:val="18"/>
              </w:rPr>
              <w:t>Is the data qualified on the Discharge Monitoring Report (DMR) or client report if Quality Control (QC) requirements are not met?</w:t>
            </w:r>
            <w:r w:rsidRPr="009C3D45">
              <w:rPr>
                <w:rFonts w:ascii="Arial" w:hAnsi="Arial" w:cs="Arial"/>
                <w:b/>
                <w:color w:val="000000"/>
                <w:sz w:val="18"/>
                <w:szCs w:val="18"/>
              </w:rPr>
              <w:t xml:space="preserve"> </w:t>
            </w:r>
            <w:r w:rsidRPr="009C3D45">
              <w:rPr>
                <w:rFonts w:ascii="Arial" w:hAnsi="Arial" w:cs="Arial"/>
                <w:color w:val="000000"/>
                <w:sz w:val="18"/>
                <w:szCs w:val="18"/>
              </w:rPr>
              <w:t>[</w:t>
            </w:r>
            <w:r w:rsidRPr="0062203B">
              <w:rPr>
                <w:rFonts w:ascii="Arial" w:hAnsi="Arial" w:cs="Arial"/>
                <w:color w:val="000000"/>
                <w:sz w:val="18"/>
                <w:szCs w:val="18"/>
              </w:rPr>
              <w:t xml:space="preserve">15A NCAC </w:t>
            </w:r>
            <w:r w:rsidR="004B1681">
              <w:rPr>
                <w:rFonts w:ascii="Arial" w:hAnsi="Arial" w:cs="Arial"/>
                <w:color w:val="000000"/>
                <w:sz w:val="18"/>
                <w:szCs w:val="18"/>
              </w:rPr>
              <w:t>0</w:t>
            </w:r>
            <w:r w:rsidRPr="0062203B">
              <w:rPr>
                <w:rFonts w:ascii="Arial" w:hAnsi="Arial" w:cs="Arial"/>
                <w:color w:val="000000"/>
                <w:sz w:val="18"/>
                <w:szCs w:val="18"/>
              </w:rPr>
              <w:t>2H .0805 (a) (7) (B)</w:t>
            </w:r>
            <w:r w:rsidRPr="009C3D45">
              <w:rPr>
                <w:rFonts w:ascii="Arial" w:hAnsi="Arial" w:cs="Arial"/>
                <w:color w:val="000000"/>
                <w:sz w:val="18"/>
                <w:szCs w:val="18"/>
              </w:rPr>
              <w:t>]</w:t>
            </w:r>
          </w:p>
        </w:tc>
        <w:tc>
          <w:tcPr>
            <w:tcW w:w="450" w:type="dxa"/>
            <w:shd w:val="clear" w:color="auto" w:fill="auto"/>
            <w:noWrap/>
            <w:vAlign w:val="center"/>
          </w:tcPr>
          <w:p w14:paraId="72773C6D"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3560EC4"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7816811" w14:textId="77777777" w:rsidR="007426B0" w:rsidRPr="0062203B" w:rsidRDefault="007426B0" w:rsidP="007426B0">
            <w:pPr>
              <w:jc w:val="both"/>
              <w:rPr>
                <w:rFonts w:ascii="Arial" w:hAnsi="Arial" w:cs="Arial"/>
                <w:color w:val="000000"/>
                <w:sz w:val="18"/>
                <w:szCs w:val="18"/>
              </w:rPr>
            </w:pPr>
            <w:r w:rsidRPr="0062203B">
              <w:rPr>
                <w:rFonts w:ascii="Arial" w:hAnsi="Arial" w:cs="Arial"/>
                <w:color w:val="000000"/>
                <w:sz w:val="18"/>
                <w:szCs w:val="18"/>
              </w:rPr>
              <w:t>If the sample cannot be reanalyzed, or if the quality control results continue to fall outside established limits or show an analytical problem, the results shall be qualified as such.</w:t>
            </w:r>
          </w:p>
          <w:p w14:paraId="3A823F79" w14:textId="77777777" w:rsidR="007426B0" w:rsidRDefault="007426B0" w:rsidP="007426B0">
            <w:pPr>
              <w:jc w:val="both"/>
              <w:rPr>
                <w:rFonts w:ascii="Arial" w:hAnsi="Arial" w:cs="Arial"/>
                <w:color w:val="000000"/>
                <w:sz w:val="18"/>
                <w:szCs w:val="18"/>
              </w:rPr>
            </w:pPr>
          </w:p>
          <w:p w14:paraId="31C9E2FE" w14:textId="77777777" w:rsidR="007426B0" w:rsidRPr="009C3D45" w:rsidRDefault="007426B0" w:rsidP="007426B0">
            <w:pPr>
              <w:jc w:val="both"/>
              <w:rPr>
                <w:rFonts w:ascii="Arial" w:hAnsi="Arial" w:cs="Arial"/>
                <w:color w:val="000000"/>
                <w:sz w:val="18"/>
                <w:szCs w:val="18"/>
              </w:rPr>
            </w:pPr>
            <w:r w:rsidRPr="009C3D45">
              <w:rPr>
                <w:rFonts w:ascii="Arial" w:hAnsi="Arial" w:cs="Arial"/>
                <w:color w:val="000000"/>
                <w:sz w:val="18"/>
                <w:szCs w:val="18"/>
              </w:rPr>
              <w:t xml:space="preserve">If data qualifiers are used to qualify samples not meeting QC requirements, the data may not be useable for the intended purposes. It is the responsibility of the laboratory </w:t>
            </w:r>
            <w:r w:rsidRPr="009C3D45">
              <w:rPr>
                <w:rFonts w:ascii="Arial" w:hAnsi="Arial" w:cs="Arial"/>
                <w:color w:val="000000"/>
                <w:sz w:val="18"/>
                <w:szCs w:val="18"/>
              </w:rPr>
              <w:lastRenderedPageBreak/>
              <w:t>to provide the client or end-user of the data with sufficient information to determine the usability of the qualified data.</w:t>
            </w:r>
          </w:p>
        </w:tc>
      </w:tr>
      <w:tr w:rsidR="007426B0" w:rsidRPr="009C3D45" w14:paraId="26F4A5BA" w14:textId="77777777" w:rsidTr="00CB601E">
        <w:trPr>
          <w:trHeight w:val="264"/>
        </w:trPr>
        <w:tc>
          <w:tcPr>
            <w:tcW w:w="468" w:type="dxa"/>
            <w:shd w:val="clear" w:color="auto" w:fill="auto"/>
            <w:noWrap/>
            <w:tcMar>
              <w:left w:w="0" w:type="dxa"/>
              <w:right w:w="115" w:type="dxa"/>
            </w:tcMar>
            <w:tcFitText/>
            <w:vAlign w:val="center"/>
          </w:tcPr>
          <w:p w14:paraId="4C6C40EC"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00380F0" w14:textId="77777777" w:rsidR="007426B0" w:rsidRPr="005B0AD9" w:rsidRDefault="007426B0" w:rsidP="007426B0">
            <w:pPr>
              <w:jc w:val="both"/>
              <w:rPr>
                <w:rFonts w:ascii="Arial" w:hAnsi="Arial" w:cs="Arial"/>
                <w:bCs/>
                <w:color w:val="000000"/>
                <w:spacing w:val="-2"/>
                <w:sz w:val="18"/>
                <w:szCs w:val="18"/>
              </w:rPr>
            </w:pPr>
            <w:r>
              <w:rPr>
                <w:rFonts w:ascii="Arial" w:hAnsi="Arial" w:cs="Arial"/>
                <w:color w:val="000000"/>
                <w:sz w:val="18"/>
                <w:szCs w:val="18"/>
              </w:rPr>
              <w:t xml:space="preserve">Has the laboratory modified the method in any way? [EPA Method 1664, Rev. B, Section </w:t>
            </w:r>
            <w:r w:rsidRPr="002B42A0">
              <w:rPr>
                <w:rFonts w:ascii="Arial" w:hAnsi="Arial" w:cs="Arial"/>
                <w:bCs/>
                <w:color w:val="000000"/>
                <w:spacing w:val="-2"/>
                <w:sz w:val="18"/>
                <w:szCs w:val="18"/>
              </w:rPr>
              <w:t>9.1.2</w:t>
            </w:r>
            <w:r>
              <w:rPr>
                <w:rFonts w:ascii="Arial" w:hAnsi="Arial" w:cs="Arial"/>
                <w:bCs/>
                <w:color w:val="000000"/>
                <w:spacing w:val="-2"/>
                <w:sz w:val="18"/>
                <w:szCs w:val="18"/>
              </w:rPr>
              <w:t>]</w:t>
            </w:r>
          </w:p>
        </w:tc>
        <w:tc>
          <w:tcPr>
            <w:tcW w:w="450" w:type="dxa"/>
            <w:shd w:val="clear" w:color="auto" w:fill="auto"/>
            <w:noWrap/>
            <w:vAlign w:val="center"/>
          </w:tcPr>
          <w:p w14:paraId="517663E8"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5E3AAB3"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4A1872B0" w14:textId="77777777" w:rsidR="007426B0" w:rsidRPr="009C3D45" w:rsidRDefault="007426B0" w:rsidP="007426B0">
            <w:pPr>
              <w:jc w:val="both"/>
              <w:rPr>
                <w:rFonts w:ascii="Arial" w:hAnsi="Arial" w:cs="Arial"/>
                <w:bCs/>
                <w:color w:val="000000"/>
                <w:spacing w:val="-2"/>
                <w:sz w:val="18"/>
                <w:szCs w:val="18"/>
              </w:rPr>
            </w:pPr>
            <w:r w:rsidRPr="002B42A0">
              <w:rPr>
                <w:rFonts w:ascii="Arial" w:hAnsi="Arial" w:cs="Arial"/>
                <w:bCs/>
                <w:color w:val="000000"/>
                <w:spacing w:val="-2"/>
                <w:sz w:val="18"/>
                <w:szCs w:val="18"/>
              </w:rPr>
              <w:t xml:space="preserve">Alternate determinative techniques, such as immunoassay or infrared spectroscopy, and changes that degrade method performance or change the chemistry of the method including the use of extraction solvents other than n-hexane (85% minimum purity, </w:t>
            </w:r>
            <w:r>
              <w:rPr>
                <w:rFonts w:ascii="Arial" w:hAnsi="Arial" w:cs="Arial"/>
                <w:bCs/>
                <w:color w:val="000000"/>
                <w:spacing w:val="-2"/>
                <w:sz w:val="18"/>
                <w:szCs w:val="18"/>
              </w:rPr>
              <w:t>99.0% min. saturated C</w:t>
            </w:r>
            <w:r w:rsidRPr="002B42A0">
              <w:rPr>
                <w:rFonts w:ascii="Arial" w:hAnsi="Arial" w:cs="Arial"/>
                <w:bCs/>
                <w:color w:val="000000"/>
                <w:spacing w:val="-2"/>
                <w:sz w:val="18"/>
                <w:szCs w:val="18"/>
                <w:vertAlign w:val="subscript"/>
              </w:rPr>
              <w:t>6</w:t>
            </w:r>
            <w:r>
              <w:rPr>
                <w:rFonts w:ascii="Arial" w:hAnsi="Arial" w:cs="Arial"/>
                <w:bCs/>
                <w:color w:val="000000"/>
                <w:spacing w:val="-2"/>
                <w:sz w:val="18"/>
                <w:szCs w:val="18"/>
              </w:rPr>
              <w:t xml:space="preserve"> </w:t>
            </w:r>
            <w:r w:rsidRPr="002B42A0">
              <w:rPr>
                <w:rFonts w:ascii="Arial" w:hAnsi="Arial" w:cs="Arial"/>
                <w:bCs/>
                <w:color w:val="000000"/>
                <w:spacing w:val="-2"/>
                <w:sz w:val="18"/>
                <w:szCs w:val="18"/>
              </w:rPr>
              <w:t>isomers, residue less than 1 mg/L – see Section 7.3) are not allowed.</w:t>
            </w:r>
            <w:r>
              <w:rPr>
                <w:rFonts w:ascii="Arial" w:hAnsi="Arial" w:cs="Arial"/>
                <w:bCs/>
                <w:color w:val="000000"/>
                <w:spacing w:val="-2"/>
                <w:sz w:val="18"/>
                <w:szCs w:val="18"/>
              </w:rPr>
              <w:t xml:space="preserve"> </w:t>
            </w:r>
            <w:r w:rsidRPr="002B42A0">
              <w:rPr>
                <w:rFonts w:ascii="Arial" w:hAnsi="Arial" w:cs="Arial"/>
                <w:bCs/>
                <w:color w:val="000000"/>
                <w:spacing w:val="-2"/>
                <w:sz w:val="18"/>
                <w:szCs w:val="18"/>
              </w:rPr>
              <w:t>If an analytical technique other than the techniques specified in this method is used, that technique must have a specificity equal to or better than the specificity of the techniques in this method for HEM and/or SGT-HEM in the sample of interest.</w:t>
            </w:r>
            <w:r>
              <w:rPr>
                <w:rFonts w:ascii="Arial" w:hAnsi="Arial" w:cs="Arial"/>
                <w:bCs/>
                <w:color w:val="000000"/>
                <w:spacing w:val="-2"/>
                <w:sz w:val="18"/>
                <w:szCs w:val="18"/>
              </w:rPr>
              <w:t xml:space="preserve"> </w:t>
            </w:r>
          </w:p>
        </w:tc>
      </w:tr>
      <w:tr w:rsidR="007426B0" w:rsidRPr="009C3D45" w14:paraId="69473AB1" w14:textId="77777777" w:rsidTr="00CB601E">
        <w:trPr>
          <w:trHeight w:val="264"/>
        </w:trPr>
        <w:tc>
          <w:tcPr>
            <w:tcW w:w="468" w:type="dxa"/>
            <w:shd w:val="clear" w:color="auto" w:fill="auto"/>
            <w:noWrap/>
            <w:tcMar>
              <w:left w:w="0" w:type="dxa"/>
              <w:right w:w="115" w:type="dxa"/>
            </w:tcMar>
            <w:tcFitText/>
            <w:vAlign w:val="center"/>
          </w:tcPr>
          <w:p w14:paraId="1286979B" w14:textId="77777777" w:rsidR="007426B0" w:rsidRPr="009C3D45" w:rsidRDefault="007426B0" w:rsidP="00506A27">
            <w:pPr>
              <w:ind w:left="360"/>
              <w:jc w:val="right"/>
              <w:rPr>
                <w:rFonts w:ascii="Arial" w:hAnsi="Arial" w:cs="Arial"/>
                <w:color w:val="000000"/>
                <w:sz w:val="18"/>
                <w:szCs w:val="18"/>
              </w:rPr>
            </w:pPr>
          </w:p>
        </w:tc>
        <w:tc>
          <w:tcPr>
            <w:tcW w:w="4896" w:type="dxa"/>
            <w:shd w:val="clear" w:color="auto" w:fill="auto"/>
            <w:noWrap/>
            <w:vAlign w:val="center"/>
          </w:tcPr>
          <w:p w14:paraId="5072D047" w14:textId="77777777" w:rsidR="007426B0" w:rsidRPr="00C1547B" w:rsidRDefault="007426B0" w:rsidP="007426B0">
            <w:pPr>
              <w:jc w:val="both"/>
              <w:rPr>
                <w:rFonts w:ascii="Arial" w:hAnsi="Arial" w:cs="Arial"/>
                <w:b/>
                <w:color w:val="000000"/>
                <w:sz w:val="18"/>
                <w:szCs w:val="18"/>
              </w:rPr>
            </w:pPr>
            <w:r w:rsidRPr="00C1547B">
              <w:rPr>
                <w:rFonts w:ascii="Arial" w:hAnsi="Arial" w:cs="Arial"/>
                <w:b/>
                <w:color w:val="000000"/>
                <w:sz w:val="18"/>
                <w:szCs w:val="18"/>
              </w:rPr>
              <w:t>If the answer above was yes, then complete the rest of the checklist.  If not, then you may stop here.</w:t>
            </w:r>
          </w:p>
        </w:tc>
        <w:tc>
          <w:tcPr>
            <w:tcW w:w="450" w:type="dxa"/>
            <w:shd w:val="clear" w:color="auto" w:fill="auto"/>
            <w:noWrap/>
            <w:vAlign w:val="center"/>
          </w:tcPr>
          <w:p w14:paraId="5FAD0BC2"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0CA8F4C3"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48C283CD" w14:textId="77777777" w:rsidR="007426B0" w:rsidRPr="002B42A0" w:rsidRDefault="007426B0" w:rsidP="007426B0">
            <w:pPr>
              <w:jc w:val="both"/>
              <w:rPr>
                <w:rFonts w:ascii="Arial" w:hAnsi="Arial" w:cs="Arial"/>
                <w:bCs/>
                <w:color w:val="000000"/>
                <w:spacing w:val="-2"/>
                <w:sz w:val="18"/>
                <w:szCs w:val="18"/>
              </w:rPr>
            </w:pPr>
          </w:p>
        </w:tc>
      </w:tr>
      <w:tr w:rsidR="007426B0" w:rsidRPr="009C3D45" w14:paraId="0A018519" w14:textId="77777777" w:rsidTr="00CB601E">
        <w:trPr>
          <w:trHeight w:val="264"/>
        </w:trPr>
        <w:tc>
          <w:tcPr>
            <w:tcW w:w="468" w:type="dxa"/>
            <w:shd w:val="clear" w:color="auto" w:fill="auto"/>
            <w:noWrap/>
            <w:tcMar>
              <w:left w:w="0" w:type="dxa"/>
              <w:right w:w="115" w:type="dxa"/>
            </w:tcMar>
            <w:tcFitText/>
            <w:vAlign w:val="center"/>
          </w:tcPr>
          <w:p w14:paraId="6CA395BA"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5AB40352"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Is the IPR test repeated to demonstrate that any modifications produce results equivalent or superior to results produced by this method each time a modification is made? [EPA Method 1664, Rev. B, Section </w:t>
            </w:r>
            <w:r w:rsidRPr="002B42A0">
              <w:rPr>
                <w:rFonts w:ascii="Arial" w:hAnsi="Arial" w:cs="Arial"/>
                <w:color w:val="000000"/>
                <w:sz w:val="18"/>
                <w:szCs w:val="18"/>
              </w:rPr>
              <w:t>9.1.2.1</w:t>
            </w:r>
            <w:r>
              <w:rPr>
                <w:rFonts w:ascii="Arial" w:hAnsi="Arial" w:cs="Arial"/>
                <w:color w:val="000000"/>
                <w:sz w:val="18"/>
                <w:szCs w:val="18"/>
              </w:rPr>
              <w:t>]</w:t>
            </w:r>
          </w:p>
        </w:tc>
        <w:tc>
          <w:tcPr>
            <w:tcW w:w="450" w:type="dxa"/>
            <w:shd w:val="clear" w:color="auto" w:fill="auto"/>
            <w:noWrap/>
            <w:vAlign w:val="center"/>
          </w:tcPr>
          <w:p w14:paraId="46F03947"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08D2467E"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05E70042" w14:textId="77777777" w:rsidR="007426B0" w:rsidRPr="009C3D45" w:rsidRDefault="007426B0" w:rsidP="007426B0">
            <w:pPr>
              <w:jc w:val="both"/>
              <w:rPr>
                <w:rFonts w:ascii="Arial" w:hAnsi="Arial" w:cs="Arial"/>
                <w:color w:val="000000"/>
                <w:sz w:val="18"/>
                <w:szCs w:val="18"/>
              </w:rPr>
            </w:pPr>
            <w:r w:rsidRPr="002B42A0">
              <w:rPr>
                <w:rFonts w:ascii="Arial" w:hAnsi="Arial" w:cs="Arial"/>
                <w:color w:val="000000"/>
                <w:sz w:val="18"/>
                <w:szCs w:val="18"/>
              </w:rPr>
              <w:t xml:space="preserve">Each time a modification is made to </w:t>
            </w:r>
            <w:r>
              <w:rPr>
                <w:rFonts w:ascii="Arial" w:hAnsi="Arial" w:cs="Arial"/>
                <w:color w:val="000000"/>
                <w:sz w:val="18"/>
                <w:szCs w:val="18"/>
              </w:rPr>
              <w:t>t</w:t>
            </w:r>
            <w:r w:rsidRPr="002B42A0">
              <w:rPr>
                <w:rFonts w:ascii="Arial" w:hAnsi="Arial" w:cs="Arial"/>
                <w:color w:val="000000"/>
                <w:sz w:val="18"/>
                <w:szCs w:val="18"/>
              </w:rPr>
              <w:t>his method, the laboratory is required to repeat the IPR test in Section 9.2.2 to demonstrate that the modification produces results equivalent to or superior to results produced by this method.</w:t>
            </w:r>
          </w:p>
        </w:tc>
      </w:tr>
      <w:tr w:rsidR="007426B0" w:rsidRPr="009C3D45" w14:paraId="45712CBB" w14:textId="77777777" w:rsidTr="00CB601E">
        <w:trPr>
          <w:trHeight w:val="264"/>
        </w:trPr>
        <w:tc>
          <w:tcPr>
            <w:tcW w:w="468" w:type="dxa"/>
            <w:shd w:val="clear" w:color="auto" w:fill="auto"/>
            <w:noWrap/>
            <w:tcMar>
              <w:left w:w="0" w:type="dxa"/>
              <w:right w:w="115" w:type="dxa"/>
            </w:tcMar>
            <w:tcFitText/>
            <w:vAlign w:val="center"/>
          </w:tcPr>
          <w:p w14:paraId="775BCE7F"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180DC3BE"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 MDL is affected by any modifications, then does the laboratory demonstrate that the MDL is less than or equal to the MDL in this method or one-third the regulatory compliance limit, whichever is higher, each time a modification is made? [EPA Method 1664, Rev. B, Section </w:t>
            </w:r>
            <w:r w:rsidRPr="002B42A0">
              <w:rPr>
                <w:rFonts w:ascii="Arial" w:hAnsi="Arial" w:cs="Arial"/>
                <w:color w:val="000000"/>
                <w:sz w:val="18"/>
                <w:szCs w:val="18"/>
              </w:rPr>
              <w:t>9.1.2.1</w:t>
            </w:r>
            <w:r>
              <w:rPr>
                <w:rFonts w:ascii="Arial" w:hAnsi="Arial" w:cs="Arial"/>
                <w:color w:val="000000"/>
                <w:sz w:val="18"/>
                <w:szCs w:val="18"/>
              </w:rPr>
              <w:t>]</w:t>
            </w:r>
          </w:p>
        </w:tc>
        <w:tc>
          <w:tcPr>
            <w:tcW w:w="450" w:type="dxa"/>
            <w:shd w:val="clear" w:color="auto" w:fill="auto"/>
            <w:noWrap/>
            <w:vAlign w:val="center"/>
          </w:tcPr>
          <w:p w14:paraId="631B0F30"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20228300"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67085351" w14:textId="77777777" w:rsidR="007426B0" w:rsidRPr="009C3D45" w:rsidRDefault="007426B0" w:rsidP="007426B0">
            <w:pPr>
              <w:jc w:val="both"/>
              <w:rPr>
                <w:rFonts w:ascii="Arial" w:hAnsi="Arial" w:cs="Arial"/>
                <w:color w:val="000000"/>
                <w:sz w:val="18"/>
                <w:szCs w:val="18"/>
              </w:rPr>
            </w:pPr>
            <w:r w:rsidRPr="002B42A0">
              <w:rPr>
                <w:rFonts w:ascii="Arial" w:hAnsi="Arial" w:cs="Arial"/>
                <w:color w:val="000000"/>
                <w:sz w:val="18"/>
                <w:szCs w:val="18"/>
              </w:rPr>
              <w:t>If the detection limit of the method will be affected by the modification, the laboratory must demonstrate that the MDL (40 CFR Part 136, Appendix B) is</w:t>
            </w:r>
            <w:r>
              <w:rPr>
                <w:rFonts w:ascii="Arial" w:hAnsi="Arial" w:cs="Arial"/>
                <w:color w:val="000000"/>
                <w:sz w:val="18"/>
                <w:szCs w:val="18"/>
              </w:rPr>
              <w:t xml:space="preserve"> </w:t>
            </w:r>
            <w:r w:rsidRPr="002B42A0">
              <w:rPr>
                <w:rFonts w:ascii="Arial" w:hAnsi="Arial" w:cs="Arial"/>
                <w:color w:val="000000"/>
                <w:sz w:val="18"/>
                <w:szCs w:val="18"/>
              </w:rPr>
              <w:t>less than or equal to the MDL in this method or one-third the regulatory compliance limit, whichever is higher.</w:t>
            </w:r>
          </w:p>
        </w:tc>
      </w:tr>
      <w:tr w:rsidR="007426B0" w:rsidRPr="009C3D45" w14:paraId="2B1A0E3B" w14:textId="77777777" w:rsidTr="00CB601E">
        <w:trPr>
          <w:trHeight w:val="264"/>
        </w:trPr>
        <w:tc>
          <w:tcPr>
            <w:tcW w:w="468" w:type="dxa"/>
            <w:shd w:val="clear" w:color="auto" w:fill="auto"/>
            <w:noWrap/>
            <w:tcMar>
              <w:left w:w="0" w:type="dxa"/>
              <w:right w:w="115" w:type="dxa"/>
            </w:tcMar>
            <w:tcFitText/>
            <w:vAlign w:val="center"/>
          </w:tcPr>
          <w:p w14:paraId="21CDE7C3"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7340F7E8"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Anytime the method is modified does the laboratory perform a comparison study for the recovery of HEM on each specific discharge/waste stream? [EPA Method 1664, Rev. B, Section </w:t>
            </w:r>
            <w:r w:rsidRPr="002B42A0">
              <w:rPr>
                <w:rFonts w:ascii="Arial" w:hAnsi="Arial" w:cs="Arial"/>
                <w:color w:val="000000"/>
                <w:sz w:val="18"/>
                <w:szCs w:val="18"/>
              </w:rPr>
              <w:t>9.1.2.1</w:t>
            </w:r>
            <w:r>
              <w:rPr>
                <w:rFonts w:ascii="Arial" w:hAnsi="Arial" w:cs="Arial"/>
                <w:color w:val="000000"/>
                <w:sz w:val="18"/>
                <w:szCs w:val="18"/>
              </w:rPr>
              <w:t>]</w:t>
            </w:r>
          </w:p>
        </w:tc>
        <w:tc>
          <w:tcPr>
            <w:tcW w:w="450" w:type="dxa"/>
            <w:shd w:val="clear" w:color="auto" w:fill="auto"/>
            <w:noWrap/>
            <w:vAlign w:val="center"/>
          </w:tcPr>
          <w:p w14:paraId="1E7377D8"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EC956FC"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1D1AE042" w14:textId="77777777" w:rsidR="007426B0" w:rsidRPr="009C3D45" w:rsidRDefault="007426B0" w:rsidP="007426B0">
            <w:pPr>
              <w:jc w:val="both"/>
              <w:rPr>
                <w:rFonts w:ascii="Arial" w:hAnsi="Arial" w:cs="Arial"/>
                <w:color w:val="000000"/>
                <w:sz w:val="18"/>
                <w:szCs w:val="18"/>
              </w:rPr>
            </w:pPr>
            <w:r w:rsidRPr="002B42A0">
              <w:rPr>
                <w:rFonts w:ascii="Arial" w:hAnsi="Arial" w:cs="Arial"/>
                <w:color w:val="000000"/>
                <w:sz w:val="18"/>
                <w:szCs w:val="18"/>
              </w:rPr>
              <w:t xml:space="preserve">If the modified method is to be used </w:t>
            </w:r>
            <w:r>
              <w:rPr>
                <w:rFonts w:ascii="Arial" w:hAnsi="Arial" w:cs="Arial"/>
                <w:color w:val="000000"/>
                <w:sz w:val="18"/>
                <w:szCs w:val="18"/>
              </w:rPr>
              <w:t xml:space="preserve">for </w:t>
            </w:r>
            <w:r w:rsidRPr="002B42A0">
              <w:rPr>
                <w:rFonts w:ascii="Arial" w:hAnsi="Arial" w:cs="Arial"/>
                <w:color w:val="000000"/>
                <w:sz w:val="18"/>
                <w:szCs w:val="18"/>
              </w:rPr>
              <w:t>compliance monitoring, the discharger/</w:t>
            </w:r>
            <w:r>
              <w:rPr>
                <w:rFonts w:ascii="Arial" w:hAnsi="Arial" w:cs="Arial"/>
                <w:color w:val="000000"/>
                <w:sz w:val="18"/>
                <w:szCs w:val="18"/>
              </w:rPr>
              <w:t xml:space="preserve"> </w:t>
            </w:r>
            <w:r w:rsidRPr="002B42A0">
              <w:rPr>
                <w:rFonts w:ascii="Arial" w:hAnsi="Arial" w:cs="Arial"/>
                <w:color w:val="000000"/>
                <w:sz w:val="18"/>
                <w:szCs w:val="18"/>
              </w:rPr>
              <w:t>generator must also demonstrate that the modified method recovers an amount of HEM and/or SGT-HEM equivalent to the amount recovered by this method on each specific discharge/waste stream (not required for modifications allowed under Section 1.7.1).</w:t>
            </w:r>
          </w:p>
        </w:tc>
      </w:tr>
      <w:tr w:rsidR="007426B0" w:rsidRPr="009C3D45" w14:paraId="16FBD6CC" w14:textId="77777777" w:rsidTr="00CB601E">
        <w:trPr>
          <w:trHeight w:val="264"/>
        </w:trPr>
        <w:tc>
          <w:tcPr>
            <w:tcW w:w="468" w:type="dxa"/>
            <w:noWrap/>
            <w:tcMar>
              <w:left w:w="0" w:type="dxa"/>
              <w:right w:w="115" w:type="dxa"/>
            </w:tcMar>
            <w:tcFitText/>
            <w:vAlign w:val="center"/>
          </w:tcPr>
          <w:p w14:paraId="21A0C780"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noWrap/>
          </w:tcPr>
          <w:p w14:paraId="1A31610F" w14:textId="77777777" w:rsidR="00BE7367" w:rsidRDefault="00BE7367" w:rsidP="007426B0">
            <w:pPr>
              <w:jc w:val="both"/>
              <w:rPr>
                <w:rFonts w:ascii="Arial" w:hAnsi="Arial" w:cs="Arial"/>
                <w:color w:val="000000"/>
                <w:sz w:val="18"/>
                <w:szCs w:val="18"/>
              </w:rPr>
            </w:pPr>
          </w:p>
          <w:p w14:paraId="301239B7" w14:textId="031D6827" w:rsidR="007426B0" w:rsidRDefault="007426B0" w:rsidP="007426B0">
            <w:pPr>
              <w:jc w:val="both"/>
              <w:rPr>
                <w:rFonts w:ascii="Arial" w:hAnsi="Arial" w:cs="Arial"/>
                <w:color w:val="000000"/>
                <w:sz w:val="18"/>
                <w:szCs w:val="18"/>
              </w:rPr>
            </w:pPr>
            <w:r>
              <w:rPr>
                <w:rFonts w:ascii="Arial" w:hAnsi="Arial" w:cs="Arial"/>
                <w:color w:val="000000"/>
                <w:sz w:val="18"/>
                <w:szCs w:val="18"/>
              </w:rPr>
              <w:t xml:space="preserve">If any modifications of this method have been made, then list all items which are recorded </w:t>
            </w:r>
            <w:proofErr w:type="gramStart"/>
            <w:r>
              <w:rPr>
                <w:rFonts w:ascii="Arial" w:hAnsi="Arial" w:cs="Arial"/>
                <w:color w:val="000000"/>
                <w:sz w:val="18"/>
                <w:szCs w:val="18"/>
              </w:rPr>
              <w:t>with regard to</w:t>
            </w:r>
            <w:proofErr w:type="gramEnd"/>
            <w:r>
              <w:rPr>
                <w:rFonts w:ascii="Arial" w:hAnsi="Arial" w:cs="Arial"/>
                <w:color w:val="000000"/>
                <w:sz w:val="18"/>
                <w:szCs w:val="18"/>
              </w:rPr>
              <w:t xml:space="preserve"> the modifications. [EPA Method 1664, Rev. B, Section </w:t>
            </w:r>
            <w:r w:rsidRPr="002B42A0">
              <w:rPr>
                <w:rFonts w:ascii="Arial" w:hAnsi="Arial" w:cs="Arial"/>
                <w:color w:val="000000"/>
                <w:sz w:val="18"/>
                <w:szCs w:val="18"/>
              </w:rPr>
              <w:t>9.1.2.</w:t>
            </w:r>
            <w:r>
              <w:rPr>
                <w:rFonts w:ascii="Arial" w:hAnsi="Arial" w:cs="Arial"/>
                <w:color w:val="000000"/>
                <w:sz w:val="18"/>
                <w:szCs w:val="18"/>
              </w:rPr>
              <w:t>2.</w:t>
            </w:r>
            <w:r w:rsidRPr="002B42A0">
              <w:rPr>
                <w:rFonts w:ascii="Arial" w:hAnsi="Arial" w:cs="Arial"/>
                <w:color w:val="000000"/>
                <w:sz w:val="18"/>
                <w:szCs w:val="18"/>
              </w:rPr>
              <w:t>1</w:t>
            </w:r>
            <w:r>
              <w:rPr>
                <w:rFonts w:ascii="Arial" w:hAnsi="Arial" w:cs="Arial"/>
                <w:color w:val="000000"/>
                <w:sz w:val="18"/>
                <w:szCs w:val="18"/>
              </w:rPr>
              <w:t>]</w:t>
            </w:r>
          </w:p>
          <w:p w14:paraId="463CEE82" w14:textId="77777777" w:rsidR="007426B0" w:rsidRDefault="007426B0" w:rsidP="007426B0">
            <w:pPr>
              <w:jc w:val="both"/>
              <w:rPr>
                <w:rFonts w:ascii="Arial" w:hAnsi="Arial" w:cs="Arial"/>
                <w:color w:val="000000"/>
                <w:sz w:val="18"/>
                <w:szCs w:val="18"/>
              </w:rPr>
            </w:pPr>
          </w:p>
          <w:p w14:paraId="2A96C094" w14:textId="77777777" w:rsidR="007426B0" w:rsidRPr="009C3D45" w:rsidRDefault="007426B0" w:rsidP="007426B0">
            <w:pPr>
              <w:jc w:val="both"/>
              <w:rPr>
                <w:rFonts w:ascii="Arial" w:hAnsi="Arial" w:cs="Arial"/>
                <w:color w:val="000000"/>
                <w:sz w:val="18"/>
                <w:szCs w:val="18"/>
              </w:rPr>
            </w:pPr>
            <w:r>
              <w:rPr>
                <w:rFonts w:ascii="Arial" w:hAnsi="Arial" w:cs="Arial"/>
                <w:b/>
                <w:bCs/>
                <w:color w:val="000000"/>
                <w:sz w:val="18"/>
                <w:szCs w:val="18"/>
              </w:rPr>
              <w:t>A</w:t>
            </w:r>
            <w:r w:rsidR="00C5765C">
              <w:rPr>
                <w:rFonts w:ascii="Arial" w:hAnsi="Arial" w:cs="Arial"/>
                <w:b/>
                <w:bCs/>
                <w:color w:val="000000"/>
                <w:sz w:val="18"/>
                <w:szCs w:val="18"/>
              </w:rPr>
              <w:t>nswer</w:t>
            </w:r>
            <w:r>
              <w:rPr>
                <w:rFonts w:ascii="Arial" w:hAnsi="Arial" w:cs="Arial"/>
                <w:b/>
                <w:bCs/>
                <w:color w:val="000000"/>
                <w:sz w:val="18"/>
                <w:szCs w:val="18"/>
              </w:rPr>
              <w:t>:</w:t>
            </w:r>
          </w:p>
        </w:tc>
        <w:tc>
          <w:tcPr>
            <w:tcW w:w="450" w:type="dxa"/>
            <w:shd w:val="clear" w:color="auto" w:fill="D9D9D9"/>
            <w:noWrap/>
            <w:vAlign w:val="center"/>
          </w:tcPr>
          <w:p w14:paraId="7466AEF3"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2252A188"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570B9E9E"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9.1.2.2.1</w:t>
            </w:r>
            <w:r>
              <w:rPr>
                <w:rFonts w:ascii="Arial" w:hAnsi="Arial" w:cs="Arial"/>
                <w:color w:val="000000"/>
                <w:sz w:val="18"/>
                <w:szCs w:val="18"/>
              </w:rPr>
              <w:t xml:space="preserve"> </w:t>
            </w:r>
            <w:r w:rsidRPr="006655AA">
              <w:rPr>
                <w:rFonts w:ascii="Arial" w:hAnsi="Arial" w:cs="Arial"/>
                <w:color w:val="000000"/>
                <w:sz w:val="18"/>
                <w:szCs w:val="18"/>
              </w:rPr>
              <w:t xml:space="preserve">The names, titles, addresses, and telephone numbers of the analyst(s) who performed the analyses and modification, and of the quality control officer who witnessed and will verify the analyses and modification (not required for modifications allowed under Section 1.7.1). </w:t>
            </w:r>
          </w:p>
          <w:p w14:paraId="73D106C9"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 xml:space="preserve"> </w:t>
            </w:r>
          </w:p>
          <w:p w14:paraId="34FE42BC"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9.1.2.2.2</w:t>
            </w:r>
            <w:r>
              <w:rPr>
                <w:rFonts w:ascii="Arial" w:hAnsi="Arial" w:cs="Arial"/>
                <w:color w:val="000000"/>
                <w:sz w:val="18"/>
                <w:szCs w:val="18"/>
              </w:rPr>
              <w:t xml:space="preserve"> </w:t>
            </w:r>
            <w:r w:rsidRPr="006655AA">
              <w:rPr>
                <w:rFonts w:ascii="Arial" w:hAnsi="Arial" w:cs="Arial"/>
                <w:color w:val="000000"/>
                <w:sz w:val="18"/>
                <w:szCs w:val="18"/>
              </w:rPr>
              <w:t xml:space="preserve">A listing of pollutant(s) measured (HEM and/or SGT-HEM) </w:t>
            </w:r>
          </w:p>
          <w:p w14:paraId="1952E790"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 xml:space="preserve"> </w:t>
            </w:r>
          </w:p>
          <w:p w14:paraId="1C8A3ACF"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9.1.2.2.3</w:t>
            </w:r>
            <w:r>
              <w:rPr>
                <w:rFonts w:ascii="Arial" w:hAnsi="Arial" w:cs="Arial"/>
                <w:color w:val="000000"/>
                <w:sz w:val="18"/>
                <w:szCs w:val="18"/>
              </w:rPr>
              <w:t xml:space="preserve"> </w:t>
            </w:r>
            <w:r w:rsidRPr="006655AA">
              <w:rPr>
                <w:rFonts w:ascii="Arial" w:hAnsi="Arial" w:cs="Arial"/>
                <w:color w:val="000000"/>
                <w:sz w:val="18"/>
                <w:szCs w:val="18"/>
              </w:rPr>
              <w:t xml:space="preserve">A narrative stating reason(s) for the modification </w:t>
            </w:r>
          </w:p>
          <w:p w14:paraId="7DFED337"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 xml:space="preserve"> </w:t>
            </w:r>
          </w:p>
          <w:p w14:paraId="33F9D1C7"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9.1.2.2.4</w:t>
            </w:r>
            <w:r>
              <w:rPr>
                <w:rFonts w:ascii="Arial" w:hAnsi="Arial" w:cs="Arial"/>
                <w:color w:val="000000"/>
                <w:sz w:val="18"/>
                <w:szCs w:val="18"/>
              </w:rPr>
              <w:t xml:space="preserve"> </w:t>
            </w:r>
            <w:r w:rsidRPr="006655AA">
              <w:rPr>
                <w:rFonts w:ascii="Arial" w:hAnsi="Arial" w:cs="Arial"/>
                <w:color w:val="000000"/>
                <w:sz w:val="18"/>
                <w:szCs w:val="18"/>
              </w:rPr>
              <w:t xml:space="preserve">Results from all quality control (QC) tests comparing the modified method to this method, including: </w:t>
            </w:r>
          </w:p>
          <w:p w14:paraId="11F18F3F"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(a)</w:t>
            </w:r>
            <w:r>
              <w:rPr>
                <w:rFonts w:ascii="Arial" w:hAnsi="Arial" w:cs="Arial"/>
                <w:color w:val="000000"/>
                <w:sz w:val="18"/>
                <w:szCs w:val="18"/>
              </w:rPr>
              <w:t xml:space="preserve"> </w:t>
            </w:r>
            <w:r w:rsidRPr="006655AA">
              <w:rPr>
                <w:rFonts w:ascii="Arial" w:hAnsi="Arial" w:cs="Arial"/>
                <w:color w:val="000000"/>
                <w:sz w:val="18"/>
                <w:szCs w:val="18"/>
              </w:rPr>
              <w:t xml:space="preserve">Calibration (Section 10) </w:t>
            </w:r>
          </w:p>
          <w:p w14:paraId="7B111017"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(b)</w:t>
            </w:r>
            <w:r>
              <w:rPr>
                <w:rFonts w:ascii="Arial" w:hAnsi="Arial" w:cs="Arial"/>
                <w:color w:val="000000"/>
                <w:sz w:val="18"/>
                <w:szCs w:val="18"/>
              </w:rPr>
              <w:t xml:space="preserve"> </w:t>
            </w:r>
            <w:r w:rsidRPr="006655AA">
              <w:rPr>
                <w:rFonts w:ascii="Arial" w:hAnsi="Arial" w:cs="Arial"/>
                <w:color w:val="000000"/>
                <w:sz w:val="18"/>
                <w:szCs w:val="18"/>
              </w:rPr>
              <w:t xml:space="preserve">Calibration verification (Section 9.5) </w:t>
            </w:r>
          </w:p>
          <w:p w14:paraId="58A34900"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(c)</w:t>
            </w:r>
            <w:r>
              <w:rPr>
                <w:rFonts w:ascii="Arial" w:hAnsi="Arial" w:cs="Arial"/>
                <w:color w:val="000000"/>
                <w:sz w:val="18"/>
                <w:szCs w:val="18"/>
              </w:rPr>
              <w:t xml:space="preserve"> </w:t>
            </w:r>
            <w:r w:rsidRPr="006655AA">
              <w:rPr>
                <w:rFonts w:ascii="Arial" w:hAnsi="Arial" w:cs="Arial"/>
                <w:color w:val="000000"/>
                <w:sz w:val="18"/>
                <w:szCs w:val="18"/>
              </w:rPr>
              <w:t xml:space="preserve">Initial precision and recovery (Section 9.2.2) </w:t>
            </w:r>
          </w:p>
          <w:p w14:paraId="0B346E94"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(d)</w:t>
            </w:r>
            <w:r>
              <w:rPr>
                <w:rFonts w:ascii="Arial" w:hAnsi="Arial" w:cs="Arial"/>
                <w:color w:val="000000"/>
                <w:sz w:val="18"/>
                <w:szCs w:val="18"/>
              </w:rPr>
              <w:t xml:space="preserve"> </w:t>
            </w:r>
            <w:r w:rsidRPr="006655AA">
              <w:rPr>
                <w:rFonts w:ascii="Arial" w:hAnsi="Arial" w:cs="Arial"/>
                <w:color w:val="000000"/>
                <w:sz w:val="18"/>
                <w:szCs w:val="18"/>
              </w:rPr>
              <w:t xml:space="preserve">Analysis of blanks (Section 9.4) </w:t>
            </w:r>
          </w:p>
          <w:p w14:paraId="7582D49E"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(e)</w:t>
            </w:r>
            <w:r>
              <w:rPr>
                <w:rFonts w:ascii="Arial" w:hAnsi="Arial" w:cs="Arial"/>
                <w:color w:val="000000"/>
                <w:sz w:val="18"/>
                <w:szCs w:val="18"/>
              </w:rPr>
              <w:t xml:space="preserve"> </w:t>
            </w:r>
            <w:r w:rsidRPr="006655AA">
              <w:rPr>
                <w:rFonts w:ascii="Arial" w:hAnsi="Arial" w:cs="Arial"/>
                <w:color w:val="000000"/>
                <w:sz w:val="18"/>
                <w:szCs w:val="18"/>
              </w:rPr>
              <w:t xml:space="preserve">Accuracy assessment (Section 9.3) </w:t>
            </w:r>
          </w:p>
          <w:p w14:paraId="37239BB9"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(f)</w:t>
            </w:r>
            <w:r>
              <w:rPr>
                <w:rFonts w:ascii="Arial" w:hAnsi="Arial" w:cs="Arial"/>
                <w:color w:val="000000"/>
                <w:sz w:val="18"/>
                <w:szCs w:val="18"/>
              </w:rPr>
              <w:t xml:space="preserve"> </w:t>
            </w:r>
            <w:r w:rsidRPr="006655AA">
              <w:rPr>
                <w:rFonts w:ascii="Arial" w:hAnsi="Arial" w:cs="Arial"/>
                <w:color w:val="000000"/>
                <w:sz w:val="18"/>
                <w:szCs w:val="18"/>
              </w:rPr>
              <w:t xml:space="preserve">Ongoing precision and recovery (Section 9.6) </w:t>
            </w:r>
          </w:p>
          <w:p w14:paraId="6C19D874"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(g)</w:t>
            </w:r>
            <w:r>
              <w:rPr>
                <w:rFonts w:ascii="Arial" w:hAnsi="Arial" w:cs="Arial"/>
                <w:color w:val="000000"/>
                <w:sz w:val="18"/>
                <w:szCs w:val="18"/>
              </w:rPr>
              <w:t xml:space="preserve"> </w:t>
            </w:r>
            <w:r w:rsidRPr="006655AA">
              <w:rPr>
                <w:rFonts w:ascii="Arial" w:hAnsi="Arial" w:cs="Arial"/>
                <w:color w:val="000000"/>
                <w:sz w:val="18"/>
                <w:szCs w:val="18"/>
              </w:rPr>
              <w:t xml:space="preserve">Method detection limit (Section 9.2.1). </w:t>
            </w:r>
          </w:p>
          <w:p w14:paraId="3691C896"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 xml:space="preserve"> </w:t>
            </w:r>
          </w:p>
          <w:p w14:paraId="11C8F272"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9.1.2.2.5</w:t>
            </w:r>
            <w:r>
              <w:rPr>
                <w:rFonts w:ascii="Arial" w:hAnsi="Arial" w:cs="Arial"/>
                <w:color w:val="000000"/>
                <w:sz w:val="18"/>
                <w:szCs w:val="18"/>
              </w:rPr>
              <w:t xml:space="preserve"> </w:t>
            </w:r>
            <w:r w:rsidRPr="006655AA">
              <w:rPr>
                <w:rFonts w:ascii="Arial" w:hAnsi="Arial" w:cs="Arial"/>
                <w:color w:val="000000"/>
                <w:sz w:val="18"/>
                <w:szCs w:val="18"/>
              </w:rPr>
              <w:t xml:space="preserve">Data that will allow an independent reviewer to validate each determination by tracing the instrument output (weight or other signal) to </w:t>
            </w:r>
            <w:proofErr w:type="gramStart"/>
            <w:r w:rsidRPr="006655AA">
              <w:rPr>
                <w:rFonts w:ascii="Arial" w:hAnsi="Arial" w:cs="Arial"/>
                <w:color w:val="000000"/>
                <w:sz w:val="18"/>
                <w:szCs w:val="18"/>
              </w:rPr>
              <w:t>the final result</w:t>
            </w:r>
            <w:proofErr w:type="gramEnd"/>
            <w:r w:rsidRPr="006655AA">
              <w:rPr>
                <w:rFonts w:ascii="Arial" w:hAnsi="Arial" w:cs="Arial"/>
                <w:color w:val="000000"/>
                <w:sz w:val="18"/>
                <w:szCs w:val="18"/>
              </w:rPr>
              <w:t>.</w:t>
            </w:r>
            <w:r>
              <w:rPr>
                <w:rFonts w:ascii="Arial" w:hAnsi="Arial" w:cs="Arial"/>
                <w:color w:val="000000"/>
                <w:sz w:val="18"/>
                <w:szCs w:val="18"/>
              </w:rPr>
              <w:t xml:space="preserve"> </w:t>
            </w:r>
            <w:r w:rsidRPr="006655AA">
              <w:rPr>
                <w:rFonts w:ascii="Arial" w:hAnsi="Arial" w:cs="Arial"/>
                <w:color w:val="000000"/>
                <w:sz w:val="18"/>
                <w:szCs w:val="18"/>
              </w:rPr>
              <w:t xml:space="preserve">These data are to include: </w:t>
            </w:r>
          </w:p>
          <w:p w14:paraId="6509AB9F"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(a)</w:t>
            </w:r>
            <w:r>
              <w:rPr>
                <w:rFonts w:ascii="Arial" w:hAnsi="Arial" w:cs="Arial"/>
                <w:color w:val="000000"/>
                <w:sz w:val="18"/>
                <w:szCs w:val="18"/>
              </w:rPr>
              <w:t xml:space="preserve"> </w:t>
            </w:r>
            <w:r w:rsidRPr="006655AA">
              <w:rPr>
                <w:rFonts w:ascii="Arial" w:hAnsi="Arial" w:cs="Arial"/>
                <w:color w:val="000000"/>
                <w:sz w:val="18"/>
                <w:szCs w:val="18"/>
              </w:rPr>
              <w:t xml:space="preserve">Sample numbers and other identifiers </w:t>
            </w:r>
          </w:p>
          <w:p w14:paraId="3F09D30C"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(b)</w:t>
            </w:r>
            <w:r>
              <w:rPr>
                <w:rFonts w:ascii="Arial" w:hAnsi="Arial" w:cs="Arial"/>
                <w:color w:val="000000"/>
                <w:sz w:val="18"/>
                <w:szCs w:val="18"/>
              </w:rPr>
              <w:t xml:space="preserve"> </w:t>
            </w:r>
            <w:r w:rsidRPr="006655AA">
              <w:rPr>
                <w:rFonts w:ascii="Arial" w:hAnsi="Arial" w:cs="Arial"/>
                <w:color w:val="000000"/>
                <w:sz w:val="18"/>
                <w:szCs w:val="18"/>
              </w:rPr>
              <w:t xml:space="preserve">Extraction dates </w:t>
            </w:r>
          </w:p>
          <w:p w14:paraId="76F2367E"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(c)</w:t>
            </w:r>
            <w:r>
              <w:rPr>
                <w:rFonts w:ascii="Arial" w:hAnsi="Arial" w:cs="Arial"/>
                <w:color w:val="000000"/>
                <w:sz w:val="18"/>
                <w:szCs w:val="18"/>
              </w:rPr>
              <w:t xml:space="preserve"> </w:t>
            </w:r>
            <w:r w:rsidRPr="006655AA">
              <w:rPr>
                <w:rFonts w:ascii="Arial" w:hAnsi="Arial" w:cs="Arial"/>
                <w:color w:val="000000"/>
                <w:sz w:val="18"/>
                <w:szCs w:val="18"/>
              </w:rPr>
              <w:t xml:space="preserve">Analysis dates and times </w:t>
            </w:r>
          </w:p>
          <w:p w14:paraId="45217663"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(d)</w:t>
            </w:r>
            <w:r>
              <w:rPr>
                <w:rFonts w:ascii="Arial" w:hAnsi="Arial" w:cs="Arial"/>
                <w:color w:val="000000"/>
                <w:sz w:val="18"/>
                <w:szCs w:val="18"/>
              </w:rPr>
              <w:t xml:space="preserve"> </w:t>
            </w:r>
            <w:r w:rsidRPr="006655AA">
              <w:rPr>
                <w:rFonts w:ascii="Arial" w:hAnsi="Arial" w:cs="Arial"/>
                <w:color w:val="000000"/>
                <w:sz w:val="18"/>
                <w:szCs w:val="18"/>
              </w:rPr>
              <w:t xml:space="preserve">Analysis sequence/run chronology </w:t>
            </w:r>
          </w:p>
          <w:p w14:paraId="2FC77C1F"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(e)</w:t>
            </w:r>
            <w:r>
              <w:rPr>
                <w:rFonts w:ascii="Arial" w:hAnsi="Arial" w:cs="Arial"/>
                <w:color w:val="000000"/>
                <w:sz w:val="18"/>
                <w:szCs w:val="18"/>
              </w:rPr>
              <w:t xml:space="preserve"> </w:t>
            </w:r>
            <w:r w:rsidRPr="006655AA">
              <w:rPr>
                <w:rFonts w:ascii="Arial" w:hAnsi="Arial" w:cs="Arial"/>
                <w:color w:val="000000"/>
                <w:sz w:val="18"/>
                <w:szCs w:val="18"/>
              </w:rPr>
              <w:t xml:space="preserve">Sample weight or volume (Section 11.1.4) </w:t>
            </w:r>
          </w:p>
          <w:p w14:paraId="12F18808"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(f)</w:t>
            </w:r>
            <w:r>
              <w:rPr>
                <w:rFonts w:ascii="Arial" w:hAnsi="Arial" w:cs="Arial"/>
                <w:color w:val="000000"/>
                <w:sz w:val="18"/>
                <w:szCs w:val="18"/>
              </w:rPr>
              <w:t xml:space="preserve"> </w:t>
            </w:r>
            <w:r w:rsidRPr="006655AA">
              <w:rPr>
                <w:rFonts w:ascii="Arial" w:hAnsi="Arial" w:cs="Arial"/>
                <w:color w:val="000000"/>
                <w:sz w:val="18"/>
                <w:szCs w:val="18"/>
              </w:rPr>
              <w:t xml:space="preserve">Extract volume for SGT-HEM (Section 11.5.2) </w:t>
            </w:r>
          </w:p>
          <w:p w14:paraId="56FC5B6B"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(g)</w:t>
            </w:r>
            <w:r>
              <w:rPr>
                <w:rFonts w:ascii="Arial" w:hAnsi="Arial" w:cs="Arial"/>
                <w:color w:val="000000"/>
                <w:sz w:val="18"/>
                <w:szCs w:val="18"/>
              </w:rPr>
              <w:t xml:space="preserve"> </w:t>
            </w:r>
            <w:r w:rsidRPr="006655AA">
              <w:rPr>
                <w:rFonts w:ascii="Arial" w:hAnsi="Arial" w:cs="Arial"/>
                <w:color w:val="000000"/>
                <w:sz w:val="18"/>
                <w:szCs w:val="18"/>
              </w:rPr>
              <w:t xml:space="preserve">Make and model of analytical balance and weights traceable to NIST </w:t>
            </w:r>
          </w:p>
          <w:p w14:paraId="2A4C00C6" w14:textId="77777777" w:rsidR="007426B0" w:rsidRPr="006655AA" w:rsidRDefault="007426B0" w:rsidP="007426B0">
            <w:pPr>
              <w:jc w:val="both"/>
              <w:rPr>
                <w:rFonts w:ascii="Arial" w:hAnsi="Arial" w:cs="Arial"/>
                <w:color w:val="000000"/>
                <w:sz w:val="18"/>
                <w:szCs w:val="18"/>
              </w:rPr>
            </w:pPr>
            <w:r w:rsidRPr="006655AA">
              <w:rPr>
                <w:rFonts w:ascii="Arial" w:hAnsi="Arial" w:cs="Arial"/>
                <w:color w:val="000000"/>
                <w:sz w:val="18"/>
                <w:szCs w:val="18"/>
              </w:rPr>
              <w:t>(h)</w:t>
            </w:r>
            <w:r>
              <w:rPr>
                <w:rFonts w:ascii="Arial" w:hAnsi="Arial" w:cs="Arial"/>
                <w:color w:val="000000"/>
                <w:sz w:val="18"/>
                <w:szCs w:val="18"/>
              </w:rPr>
              <w:t xml:space="preserve"> </w:t>
            </w:r>
            <w:r w:rsidRPr="006655AA">
              <w:rPr>
                <w:rFonts w:ascii="Arial" w:hAnsi="Arial" w:cs="Arial"/>
                <w:color w:val="000000"/>
                <w:sz w:val="18"/>
                <w:szCs w:val="18"/>
              </w:rPr>
              <w:t xml:space="preserve">Copies of logbooks, printer tapes, and other recordings of raw data </w:t>
            </w:r>
          </w:p>
          <w:p w14:paraId="40C66ACB" w14:textId="77777777" w:rsidR="007426B0" w:rsidRPr="002B42A0" w:rsidRDefault="007426B0" w:rsidP="007426B0">
            <w:pPr>
              <w:jc w:val="both"/>
              <w:rPr>
                <w:rFonts w:ascii="Arial" w:hAnsi="Arial" w:cs="Arial"/>
                <w:color w:val="000000"/>
                <w:sz w:val="18"/>
                <w:szCs w:val="18"/>
              </w:rPr>
            </w:pPr>
            <w:r w:rsidRPr="006655AA">
              <w:rPr>
                <w:rFonts w:ascii="Arial" w:hAnsi="Arial" w:cs="Arial"/>
                <w:color w:val="000000"/>
                <w:sz w:val="18"/>
                <w:szCs w:val="18"/>
              </w:rPr>
              <w:t>(</w:t>
            </w:r>
            <w:proofErr w:type="spellStart"/>
            <w:r w:rsidRPr="006655AA">
              <w:rPr>
                <w:rFonts w:ascii="Arial" w:hAnsi="Arial" w:cs="Arial"/>
                <w:color w:val="000000"/>
                <w:sz w:val="18"/>
                <w:szCs w:val="18"/>
              </w:rPr>
              <w:t>i</w:t>
            </w:r>
            <w:proofErr w:type="spellEnd"/>
            <w:r w:rsidRPr="006655AA">
              <w:rPr>
                <w:rFonts w:ascii="Arial" w:hAnsi="Arial" w:cs="Arial"/>
                <w:color w:val="000000"/>
                <w:sz w:val="18"/>
                <w:szCs w:val="18"/>
              </w:rPr>
              <w:t>)</w:t>
            </w:r>
            <w:r>
              <w:rPr>
                <w:rFonts w:ascii="Arial" w:hAnsi="Arial" w:cs="Arial"/>
                <w:color w:val="000000"/>
                <w:sz w:val="18"/>
                <w:szCs w:val="18"/>
              </w:rPr>
              <w:t xml:space="preserve"> </w:t>
            </w:r>
            <w:r w:rsidRPr="006655AA">
              <w:rPr>
                <w:rFonts w:ascii="Arial" w:hAnsi="Arial" w:cs="Arial"/>
                <w:color w:val="000000"/>
                <w:sz w:val="18"/>
                <w:szCs w:val="18"/>
              </w:rPr>
              <w:t>Data system outputs, and other data to link the raw data to the results reported.</w:t>
            </w:r>
          </w:p>
        </w:tc>
      </w:tr>
      <w:tr w:rsidR="007426B0" w:rsidRPr="009C3D45" w14:paraId="0A8218BA" w14:textId="77777777" w:rsidTr="00CB601E">
        <w:trPr>
          <w:trHeight w:val="264"/>
        </w:trPr>
        <w:tc>
          <w:tcPr>
            <w:tcW w:w="468" w:type="dxa"/>
            <w:shd w:val="clear" w:color="auto" w:fill="auto"/>
            <w:noWrap/>
            <w:tcMar>
              <w:left w:w="0" w:type="dxa"/>
              <w:right w:w="115" w:type="dxa"/>
            </w:tcMar>
            <w:tcFitText/>
            <w:vAlign w:val="center"/>
          </w:tcPr>
          <w:p w14:paraId="566C1CE9"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tcPr>
          <w:p w14:paraId="22507175" w14:textId="77777777" w:rsidR="00BE7367" w:rsidRDefault="00BE7367" w:rsidP="007426B0">
            <w:pPr>
              <w:jc w:val="both"/>
              <w:rPr>
                <w:rFonts w:ascii="Arial" w:hAnsi="Arial" w:cs="Arial"/>
                <w:color w:val="000000"/>
                <w:sz w:val="18"/>
                <w:szCs w:val="18"/>
              </w:rPr>
            </w:pPr>
          </w:p>
          <w:p w14:paraId="0C9DF775" w14:textId="6F68CB69" w:rsidR="007426B0" w:rsidRDefault="007426B0" w:rsidP="007426B0">
            <w:pPr>
              <w:jc w:val="both"/>
              <w:rPr>
                <w:rFonts w:ascii="Arial" w:hAnsi="Arial" w:cs="Arial"/>
                <w:color w:val="000000"/>
                <w:sz w:val="18"/>
                <w:szCs w:val="18"/>
              </w:rPr>
            </w:pPr>
            <w:r>
              <w:rPr>
                <w:rFonts w:ascii="Arial" w:hAnsi="Arial" w:cs="Arial"/>
                <w:color w:val="000000"/>
                <w:sz w:val="18"/>
                <w:szCs w:val="18"/>
              </w:rPr>
              <w:t>What types of samples are analyzed to demonstrate method modification equivalency? [EPA Method 1664, Rev. B, Section 9.2.3]</w:t>
            </w:r>
          </w:p>
          <w:p w14:paraId="232AEAB2" w14:textId="77777777" w:rsidR="007426B0" w:rsidRDefault="007426B0" w:rsidP="007426B0">
            <w:pPr>
              <w:jc w:val="both"/>
              <w:rPr>
                <w:rFonts w:ascii="Arial" w:hAnsi="Arial" w:cs="Arial"/>
                <w:color w:val="000000"/>
                <w:sz w:val="18"/>
                <w:szCs w:val="18"/>
              </w:rPr>
            </w:pPr>
          </w:p>
          <w:p w14:paraId="407A6211" w14:textId="77777777" w:rsidR="007426B0" w:rsidRDefault="007426B0" w:rsidP="007426B0">
            <w:pPr>
              <w:jc w:val="both"/>
              <w:rPr>
                <w:rFonts w:ascii="Arial" w:hAnsi="Arial" w:cs="Arial"/>
                <w:color w:val="000000"/>
                <w:sz w:val="18"/>
                <w:szCs w:val="18"/>
              </w:rPr>
            </w:pPr>
            <w:r>
              <w:rPr>
                <w:rFonts w:ascii="Arial" w:hAnsi="Arial" w:cs="Arial"/>
                <w:b/>
                <w:bCs/>
                <w:color w:val="000000"/>
                <w:sz w:val="18"/>
                <w:szCs w:val="18"/>
              </w:rPr>
              <w:t>A</w:t>
            </w:r>
            <w:r w:rsidR="00C5765C">
              <w:rPr>
                <w:rFonts w:ascii="Arial" w:hAnsi="Arial" w:cs="Arial"/>
                <w:b/>
                <w:bCs/>
                <w:color w:val="000000"/>
                <w:sz w:val="18"/>
                <w:szCs w:val="18"/>
              </w:rPr>
              <w:t>nswer</w:t>
            </w:r>
            <w:r>
              <w:rPr>
                <w:rFonts w:ascii="Arial" w:hAnsi="Arial" w:cs="Arial"/>
                <w:b/>
                <w:bCs/>
                <w:color w:val="000000"/>
                <w:sz w:val="18"/>
                <w:szCs w:val="18"/>
              </w:rPr>
              <w:t>:</w:t>
            </w:r>
          </w:p>
        </w:tc>
        <w:tc>
          <w:tcPr>
            <w:tcW w:w="450" w:type="dxa"/>
            <w:shd w:val="clear" w:color="auto" w:fill="D9D9D9"/>
            <w:noWrap/>
            <w:vAlign w:val="center"/>
          </w:tcPr>
          <w:p w14:paraId="3210F0E1"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4EF5C540"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459CF61A" w14:textId="77777777" w:rsidR="007426B0" w:rsidRDefault="007426B0" w:rsidP="007426B0">
            <w:pPr>
              <w:jc w:val="both"/>
              <w:rPr>
                <w:rFonts w:ascii="Arial" w:hAnsi="Arial" w:cs="Arial"/>
                <w:color w:val="000000"/>
                <w:sz w:val="18"/>
                <w:szCs w:val="18"/>
              </w:rPr>
            </w:pPr>
            <w:r w:rsidRPr="00D92C5F">
              <w:rPr>
                <w:rFonts w:ascii="Arial" w:hAnsi="Arial" w:cs="Arial"/>
                <w:color w:val="000000"/>
                <w:sz w:val="18"/>
                <w:szCs w:val="18"/>
              </w:rPr>
              <w:t>9.2.3</w:t>
            </w:r>
            <w:r>
              <w:rPr>
                <w:rFonts w:ascii="Arial" w:hAnsi="Arial" w:cs="Arial"/>
                <w:color w:val="000000"/>
                <w:sz w:val="18"/>
                <w:szCs w:val="18"/>
              </w:rPr>
              <w:t xml:space="preserve"> </w:t>
            </w:r>
            <w:r w:rsidRPr="00D92C5F">
              <w:rPr>
                <w:rFonts w:ascii="Arial" w:hAnsi="Arial" w:cs="Arial"/>
                <w:color w:val="000000"/>
                <w:sz w:val="18"/>
                <w:szCs w:val="18"/>
              </w:rPr>
              <w:t>Equivalency demonstration for application of a method modification to compliance monitoring - To establish the ability of a modification of this method to recover an amount of HEM and/or SGT-HEM equivalent to the amount recovered by this method from a specific discharge/waste stream (matrix types), proceed as follows:</w:t>
            </w:r>
          </w:p>
          <w:p w14:paraId="319A12B8" w14:textId="77777777" w:rsidR="007426B0" w:rsidRDefault="007426B0" w:rsidP="007426B0">
            <w:pPr>
              <w:jc w:val="both"/>
              <w:rPr>
                <w:rFonts w:ascii="Arial" w:hAnsi="Arial" w:cs="Arial"/>
                <w:color w:val="000000"/>
                <w:sz w:val="18"/>
                <w:szCs w:val="18"/>
              </w:rPr>
            </w:pPr>
          </w:p>
          <w:p w14:paraId="7ECCFD6C"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NOTE:</w:t>
            </w:r>
            <w:r>
              <w:rPr>
                <w:rFonts w:ascii="Arial" w:hAnsi="Arial" w:cs="Arial"/>
                <w:color w:val="000000"/>
                <w:sz w:val="18"/>
                <w:szCs w:val="18"/>
              </w:rPr>
              <w:t xml:space="preserve"> </w:t>
            </w:r>
            <w:r w:rsidRPr="00D92C5F">
              <w:rPr>
                <w:rFonts w:ascii="Arial" w:hAnsi="Arial" w:cs="Arial"/>
                <w:color w:val="000000"/>
                <w:sz w:val="18"/>
                <w:szCs w:val="18"/>
              </w:rPr>
              <w:t>Equivalency demonstration for specific discharge/waste stream types is not required for the modifications listed as acceptable in Section 1.7.1.</w:t>
            </w:r>
            <w:r>
              <w:rPr>
                <w:rFonts w:ascii="Arial" w:hAnsi="Arial" w:cs="Arial"/>
                <w:color w:val="000000"/>
                <w:sz w:val="18"/>
                <w:szCs w:val="18"/>
              </w:rPr>
              <w:t xml:space="preserve"> </w:t>
            </w:r>
            <w:r w:rsidRPr="00D92C5F">
              <w:rPr>
                <w:rFonts w:ascii="Arial" w:hAnsi="Arial" w:cs="Arial"/>
                <w:color w:val="000000"/>
                <w:sz w:val="18"/>
                <w:szCs w:val="18"/>
              </w:rPr>
              <w:t>For modifications not listed as acceptable at Section 1.7.1, the demonstration is needed only for an example of the specific discharge/ waste stream (matrix type) to be analyzed up to a maximum of the 9 matrix types identified below which would be required to validate the modified method for use with all samples.</w:t>
            </w:r>
            <w:r>
              <w:rPr>
                <w:rFonts w:ascii="Arial" w:hAnsi="Arial" w:cs="Arial"/>
                <w:color w:val="000000"/>
                <w:sz w:val="18"/>
                <w:szCs w:val="18"/>
              </w:rPr>
              <w:t xml:space="preserve"> </w:t>
            </w:r>
            <w:r w:rsidRPr="00D92C5F">
              <w:rPr>
                <w:rFonts w:ascii="Arial" w:hAnsi="Arial" w:cs="Arial"/>
                <w:color w:val="000000"/>
                <w:sz w:val="18"/>
                <w:szCs w:val="18"/>
              </w:rPr>
              <w:t xml:space="preserve">If validating the modified method for use with all samples, each example waste stream below (except POTW effluent) should be known or suspected to contain an average concentration of 5 to 1,000 mg/L of HEM and/or SGT-HEM to be included in the </w:t>
            </w:r>
          </w:p>
          <w:p w14:paraId="19231D9C"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 xml:space="preserve">demonstration: </w:t>
            </w:r>
          </w:p>
          <w:p w14:paraId="7333A96F"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 xml:space="preserve"> </w:t>
            </w:r>
          </w:p>
          <w:p w14:paraId="1FF7F745"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1.</w:t>
            </w:r>
            <w:r>
              <w:rPr>
                <w:rFonts w:ascii="Arial" w:hAnsi="Arial" w:cs="Arial"/>
                <w:color w:val="000000"/>
                <w:sz w:val="18"/>
                <w:szCs w:val="18"/>
              </w:rPr>
              <w:t xml:space="preserve"> </w:t>
            </w:r>
            <w:r w:rsidRPr="00D92C5F">
              <w:rPr>
                <w:rFonts w:ascii="Arial" w:hAnsi="Arial" w:cs="Arial"/>
                <w:color w:val="000000"/>
                <w:sz w:val="18"/>
                <w:szCs w:val="18"/>
              </w:rPr>
              <w:t xml:space="preserve">One POTW effluent </w:t>
            </w:r>
          </w:p>
          <w:p w14:paraId="06D5D3EF"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2.</w:t>
            </w:r>
            <w:r>
              <w:rPr>
                <w:rFonts w:ascii="Arial" w:hAnsi="Arial" w:cs="Arial"/>
                <w:color w:val="000000"/>
                <w:sz w:val="18"/>
                <w:szCs w:val="18"/>
              </w:rPr>
              <w:t xml:space="preserve"> </w:t>
            </w:r>
            <w:r w:rsidRPr="00D92C5F">
              <w:rPr>
                <w:rFonts w:ascii="Arial" w:hAnsi="Arial" w:cs="Arial"/>
                <w:color w:val="000000"/>
                <w:sz w:val="18"/>
                <w:szCs w:val="18"/>
              </w:rPr>
              <w:t xml:space="preserve">A second POTW effluent from a different source </w:t>
            </w:r>
          </w:p>
          <w:p w14:paraId="54301E56"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3.</w:t>
            </w:r>
            <w:r>
              <w:rPr>
                <w:rFonts w:ascii="Arial" w:hAnsi="Arial" w:cs="Arial"/>
                <w:color w:val="000000"/>
                <w:sz w:val="18"/>
                <w:szCs w:val="18"/>
              </w:rPr>
              <w:t xml:space="preserve"> </w:t>
            </w:r>
            <w:r w:rsidRPr="00D92C5F">
              <w:rPr>
                <w:rFonts w:ascii="Arial" w:hAnsi="Arial" w:cs="Arial"/>
                <w:color w:val="000000"/>
                <w:sz w:val="18"/>
                <w:szCs w:val="18"/>
              </w:rPr>
              <w:t xml:space="preserve">Saline water </w:t>
            </w:r>
          </w:p>
          <w:p w14:paraId="5508B104"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4.</w:t>
            </w:r>
            <w:r>
              <w:rPr>
                <w:rFonts w:ascii="Arial" w:hAnsi="Arial" w:cs="Arial"/>
                <w:color w:val="000000"/>
                <w:sz w:val="18"/>
                <w:szCs w:val="18"/>
              </w:rPr>
              <w:t xml:space="preserve"> </w:t>
            </w:r>
            <w:r w:rsidRPr="00D92C5F">
              <w:rPr>
                <w:rFonts w:ascii="Arial" w:hAnsi="Arial" w:cs="Arial"/>
                <w:color w:val="000000"/>
                <w:sz w:val="18"/>
                <w:szCs w:val="18"/>
              </w:rPr>
              <w:t xml:space="preserve">Two representative examples of different treated or untreated wastewaters likely to contain petroleum-based substances (hydrocarbons similar in chemical composition to n-hexadecane) at significantly different concentrations </w:t>
            </w:r>
          </w:p>
          <w:p w14:paraId="497BD63F"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5.</w:t>
            </w:r>
            <w:r>
              <w:rPr>
                <w:rFonts w:ascii="Arial" w:hAnsi="Arial" w:cs="Arial"/>
                <w:color w:val="000000"/>
                <w:sz w:val="18"/>
                <w:szCs w:val="18"/>
              </w:rPr>
              <w:t xml:space="preserve"> </w:t>
            </w:r>
            <w:r w:rsidRPr="00D92C5F">
              <w:rPr>
                <w:rFonts w:ascii="Arial" w:hAnsi="Arial" w:cs="Arial"/>
                <w:color w:val="000000"/>
                <w:sz w:val="18"/>
                <w:szCs w:val="18"/>
              </w:rPr>
              <w:t xml:space="preserve">Two representative examples of different treated or untreated wastewaters likely to contain animal-based substances (animal fats similar in chemical composition to stearic acid) at </w:t>
            </w:r>
            <w:r>
              <w:rPr>
                <w:rFonts w:ascii="Arial" w:hAnsi="Arial" w:cs="Arial"/>
                <w:color w:val="000000"/>
                <w:sz w:val="18"/>
                <w:szCs w:val="18"/>
              </w:rPr>
              <w:t>s</w:t>
            </w:r>
            <w:r w:rsidRPr="00D92C5F">
              <w:rPr>
                <w:rFonts w:ascii="Arial" w:hAnsi="Arial" w:cs="Arial"/>
                <w:color w:val="000000"/>
                <w:sz w:val="18"/>
                <w:szCs w:val="18"/>
              </w:rPr>
              <w:t xml:space="preserve">ignificantly different concentrations </w:t>
            </w:r>
          </w:p>
          <w:p w14:paraId="2ED70907" w14:textId="77777777" w:rsidR="007426B0" w:rsidRPr="006655AA" w:rsidRDefault="007426B0" w:rsidP="007426B0">
            <w:pPr>
              <w:jc w:val="both"/>
              <w:rPr>
                <w:rFonts w:ascii="Arial" w:hAnsi="Arial" w:cs="Arial"/>
                <w:color w:val="000000"/>
                <w:sz w:val="18"/>
                <w:szCs w:val="18"/>
              </w:rPr>
            </w:pPr>
            <w:r w:rsidRPr="00D92C5F">
              <w:rPr>
                <w:rFonts w:ascii="Arial" w:hAnsi="Arial" w:cs="Arial"/>
                <w:color w:val="000000"/>
                <w:sz w:val="18"/>
                <w:szCs w:val="18"/>
              </w:rPr>
              <w:t>6.</w:t>
            </w:r>
            <w:r>
              <w:rPr>
                <w:rFonts w:ascii="Arial" w:hAnsi="Arial" w:cs="Arial"/>
                <w:color w:val="000000"/>
                <w:sz w:val="18"/>
                <w:szCs w:val="18"/>
              </w:rPr>
              <w:t xml:space="preserve"> </w:t>
            </w:r>
            <w:r w:rsidRPr="00D92C5F">
              <w:rPr>
                <w:rFonts w:ascii="Arial" w:hAnsi="Arial" w:cs="Arial"/>
                <w:color w:val="000000"/>
                <w:sz w:val="18"/>
                <w:szCs w:val="18"/>
              </w:rPr>
              <w:t>Two representative examples of different treated or untreated wastewaters likely to contain other hexane extractable materials of various chemical composition including but not limited to, vegetable oils, waxes, soaps, greases and other related materials</w:t>
            </w:r>
          </w:p>
        </w:tc>
      </w:tr>
      <w:tr w:rsidR="007426B0" w:rsidRPr="009C3D45" w14:paraId="6083FE6E" w14:textId="77777777" w:rsidTr="00CB601E">
        <w:trPr>
          <w:trHeight w:val="264"/>
        </w:trPr>
        <w:tc>
          <w:tcPr>
            <w:tcW w:w="468" w:type="dxa"/>
            <w:shd w:val="clear" w:color="auto" w:fill="auto"/>
            <w:noWrap/>
            <w:tcMar>
              <w:left w:w="0" w:type="dxa"/>
              <w:right w:w="115" w:type="dxa"/>
            </w:tcMar>
            <w:tcFitText/>
            <w:vAlign w:val="center"/>
          </w:tcPr>
          <w:p w14:paraId="3BFB607A"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5B0F80C"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For the comparison study, are two sets of four aliquots of unspiked wastewater analyzed…one set by the Method and one set by the modified method? [EPA Method 1664, Rev. B, Section </w:t>
            </w:r>
            <w:r w:rsidRPr="00D92C5F">
              <w:rPr>
                <w:rFonts w:ascii="Arial" w:hAnsi="Arial" w:cs="Arial"/>
                <w:color w:val="000000"/>
                <w:sz w:val="18"/>
                <w:szCs w:val="18"/>
              </w:rPr>
              <w:t>9.2.3.1</w:t>
            </w:r>
            <w:r>
              <w:rPr>
                <w:rFonts w:ascii="Arial" w:hAnsi="Arial" w:cs="Arial"/>
                <w:color w:val="000000"/>
                <w:sz w:val="18"/>
                <w:szCs w:val="18"/>
              </w:rPr>
              <w:t>]</w:t>
            </w:r>
          </w:p>
        </w:tc>
        <w:tc>
          <w:tcPr>
            <w:tcW w:w="450" w:type="dxa"/>
            <w:shd w:val="clear" w:color="auto" w:fill="auto"/>
            <w:noWrap/>
            <w:vAlign w:val="center"/>
          </w:tcPr>
          <w:p w14:paraId="6128A206"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6EDCACD3"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22DF0308"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Collect, extract, concentrate, and weigh the HEM or SGT-HEM in two sets of four aliquots of unspiked wastewater.</w:t>
            </w:r>
            <w:r>
              <w:rPr>
                <w:rFonts w:ascii="Arial" w:hAnsi="Arial" w:cs="Arial"/>
                <w:color w:val="000000"/>
                <w:sz w:val="18"/>
                <w:szCs w:val="18"/>
              </w:rPr>
              <w:t xml:space="preserve"> </w:t>
            </w:r>
            <w:r w:rsidRPr="00D92C5F">
              <w:rPr>
                <w:rFonts w:ascii="Arial" w:hAnsi="Arial" w:cs="Arial"/>
                <w:color w:val="000000"/>
                <w:sz w:val="18"/>
                <w:szCs w:val="18"/>
              </w:rPr>
              <w:t>One set of four wastewater aliquots is analyzed according to the protocol in Section 11 of this method and the other set of four aliquots is analyzed using the modified method.</w:t>
            </w:r>
          </w:p>
        </w:tc>
      </w:tr>
      <w:tr w:rsidR="007426B0" w:rsidRPr="009C3D45" w14:paraId="4DA5C8EC" w14:textId="77777777" w:rsidTr="00CB601E">
        <w:trPr>
          <w:trHeight w:val="264"/>
        </w:trPr>
        <w:tc>
          <w:tcPr>
            <w:tcW w:w="468" w:type="dxa"/>
            <w:shd w:val="clear" w:color="auto" w:fill="auto"/>
            <w:noWrap/>
            <w:tcMar>
              <w:left w:w="0" w:type="dxa"/>
              <w:right w:w="115" w:type="dxa"/>
            </w:tcMar>
            <w:tcFitText/>
            <w:vAlign w:val="center"/>
          </w:tcPr>
          <w:p w14:paraId="42C4A877"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0D7FA34B"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Is the average concentration of the modified method 78 -114 percent of the average concentration produced by the Method? [EPA Method 1664, Rev. B, Section </w:t>
            </w:r>
            <w:r w:rsidRPr="00D92C5F">
              <w:rPr>
                <w:rFonts w:ascii="Arial" w:hAnsi="Arial" w:cs="Arial"/>
                <w:color w:val="000000"/>
                <w:sz w:val="18"/>
                <w:szCs w:val="18"/>
              </w:rPr>
              <w:t>9.2.3.2</w:t>
            </w:r>
            <w:r>
              <w:rPr>
                <w:rFonts w:ascii="Arial" w:hAnsi="Arial" w:cs="Arial"/>
                <w:color w:val="000000"/>
                <w:sz w:val="18"/>
                <w:szCs w:val="18"/>
              </w:rPr>
              <w:t>]</w:t>
            </w:r>
          </w:p>
        </w:tc>
        <w:tc>
          <w:tcPr>
            <w:tcW w:w="450" w:type="dxa"/>
            <w:shd w:val="clear" w:color="auto" w:fill="auto"/>
            <w:noWrap/>
            <w:vAlign w:val="center"/>
          </w:tcPr>
          <w:p w14:paraId="74A8215A"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711460DE"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35D5297F" w14:textId="77777777" w:rsidR="007426B0" w:rsidRPr="00D92C5F" w:rsidRDefault="007426B0" w:rsidP="007426B0">
            <w:pPr>
              <w:jc w:val="both"/>
              <w:rPr>
                <w:rFonts w:ascii="Arial" w:hAnsi="Arial" w:cs="Arial"/>
                <w:color w:val="000000"/>
                <w:sz w:val="18"/>
                <w:szCs w:val="18"/>
              </w:rPr>
            </w:pPr>
            <w:r w:rsidRPr="00D92C5F">
              <w:rPr>
                <w:rFonts w:ascii="Arial" w:hAnsi="Arial" w:cs="Arial"/>
                <w:color w:val="000000"/>
                <w:sz w:val="18"/>
                <w:szCs w:val="18"/>
              </w:rPr>
              <w:t>Calculate the average concentration of HEM and SGT-HEM for the set of results from this method and for the set of results from the modified method.</w:t>
            </w:r>
            <w:r>
              <w:rPr>
                <w:rFonts w:ascii="Arial" w:hAnsi="Arial" w:cs="Arial"/>
                <w:color w:val="000000"/>
                <w:sz w:val="18"/>
                <w:szCs w:val="18"/>
              </w:rPr>
              <w:t xml:space="preserve"> </w:t>
            </w:r>
            <w:r w:rsidRPr="00D92C5F">
              <w:rPr>
                <w:rFonts w:ascii="Arial" w:hAnsi="Arial" w:cs="Arial"/>
                <w:color w:val="000000"/>
                <w:sz w:val="18"/>
                <w:szCs w:val="18"/>
              </w:rPr>
              <w:t>The average concentration using the modified method must be 78 to 114 percent of the average concentration produced by this method for HEM and 64 to 132 percent of the average concentration produced by this method for SGT-HEM.</w:t>
            </w:r>
            <w:r>
              <w:rPr>
                <w:rFonts w:ascii="Arial" w:hAnsi="Arial" w:cs="Arial"/>
                <w:color w:val="000000"/>
                <w:sz w:val="18"/>
                <w:szCs w:val="18"/>
              </w:rPr>
              <w:t xml:space="preserve"> </w:t>
            </w:r>
            <w:r w:rsidRPr="00D92C5F">
              <w:rPr>
                <w:rFonts w:ascii="Arial" w:hAnsi="Arial" w:cs="Arial"/>
                <w:color w:val="000000"/>
                <w:sz w:val="18"/>
                <w:szCs w:val="18"/>
              </w:rPr>
              <w:t>If not, the modified method may not be used.</w:t>
            </w:r>
          </w:p>
        </w:tc>
      </w:tr>
      <w:tr w:rsidR="007426B0" w:rsidRPr="009C3D45" w14:paraId="0DFE2A9F" w14:textId="77777777" w:rsidTr="00CB601E">
        <w:trPr>
          <w:trHeight w:val="264"/>
        </w:trPr>
        <w:tc>
          <w:tcPr>
            <w:tcW w:w="468" w:type="dxa"/>
            <w:shd w:val="clear" w:color="auto" w:fill="auto"/>
            <w:noWrap/>
            <w:tcMar>
              <w:left w:w="0" w:type="dxa"/>
              <w:right w:w="115" w:type="dxa"/>
            </w:tcMar>
            <w:tcFitText/>
            <w:vAlign w:val="center"/>
          </w:tcPr>
          <w:p w14:paraId="6C19F321" w14:textId="77777777" w:rsidR="007426B0" w:rsidRPr="009C3D45" w:rsidRDefault="007426B0" w:rsidP="00403734">
            <w:pPr>
              <w:numPr>
                <w:ilvl w:val="0"/>
                <w:numId w:val="3"/>
              </w:numPr>
              <w:jc w:val="right"/>
              <w:rPr>
                <w:rFonts w:ascii="Arial" w:hAnsi="Arial" w:cs="Arial"/>
                <w:color w:val="000000"/>
                <w:sz w:val="18"/>
                <w:szCs w:val="18"/>
              </w:rPr>
            </w:pPr>
          </w:p>
        </w:tc>
        <w:tc>
          <w:tcPr>
            <w:tcW w:w="4896" w:type="dxa"/>
            <w:shd w:val="clear" w:color="auto" w:fill="auto"/>
            <w:noWrap/>
            <w:vAlign w:val="center"/>
          </w:tcPr>
          <w:p w14:paraId="3A911A52" w14:textId="77777777" w:rsidR="007426B0" w:rsidRPr="00DA06A1" w:rsidRDefault="007426B0" w:rsidP="007426B0">
            <w:pPr>
              <w:jc w:val="both"/>
              <w:rPr>
                <w:rFonts w:ascii="Arial" w:hAnsi="Arial" w:cs="Arial"/>
                <w:color w:val="000000"/>
                <w:spacing w:val="-2"/>
                <w:sz w:val="18"/>
                <w:szCs w:val="18"/>
              </w:rPr>
            </w:pPr>
            <w:r>
              <w:rPr>
                <w:rFonts w:ascii="Arial" w:hAnsi="Arial" w:cs="Arial"/>
                <w:color w:val="000000"/>
                <w:sz w:val="18"/>
                <w:szCs w:val="18"/>
              </w:rPr>
              <w:t xml:space="preserve">If the average concentration of the eight results produced by both methods is below the minimum level, then are MSs used to determine equivalency? [EPA Method 1664, Rev. B, Section </w:t>
            </w:r>
            <w:r w:rsidRPr="00D92C5F">
              <w:rPr>
                <w:rFonts w:ascii="Arial" w:hAnsi="Arial" w:cs="Arial"/>
                <w:color w:val="000000"/>
                <w:sz w:val="18"/>
                <w:szCs w:val="18"/>
              </w:rPr>
              <w:t>9.2.3.2</w:t>
            </w:r>
            <w:r>
              <w:rPr>
                <w:rFonts w:ascii="Arial" w:hAnsi="Arial" w:cs="Arial"/>
                <w:color w:val="000000"/>
                <w:sz w:val="18"/>
                <w:szCs w:val="18"/>
              </w:rPr>
              <w:t>]</w:t>
            </w:r>
          </w:p>
        </w:tc>
        <w:tc>
          <w:tcPr>
            <w:tcW w:w="450" w:type="dxa"/>
            <w:shd w:val="clear" w:color="auto" w:fill="auto"/>
            <w:noWrap/>
            <w:vAlign w:val="center"/>
          </w:tcPr>
          <w:p w14:paraId="6BAB93D4" w14:textId="77777777" w:rsidR="007426B0" w:rsidRPr="009C3D45" w:rsidRDefault="007426B0" w:rsidP="007426B0">
            <w:pPr>
              <w:jc w:val="both"/>
              <w:rPr>
                <w:rFonts w:ascii="Arial" w:hAnsi="Arial" w:cs="Arial"/>
                <w:color w:val="000000"/>
                <w:sz w:val="18"/>
                <w:szCs w:val="18"/>
              </w:rPr>
            </w:pPr>
          </w:p>
        </w:tc>
        <w:tc>
          <w:tcPr>
            <w:tcW w:w="450" w:type="dxa"/>
            <w:shd w:val="clear" w:color="auto" w:fill="auto"/>
            <w:noWrap/>
            <w:vAlign w:val="center"/>
          </w:tcPr>
          <w:p w14:paraId="30531644" w14:textId="77777777" w:rsidR="007426B0" w:rsidRPr="009C3D45" w:rsidRDefault="007426B0" w:rsidP="007426B0">
            <w:pPr>
              <w:jc w:val="both"/>
              <w:rPr>
                <w:rFonts w:ascii="Arial" w:hAnsi="Arial" w:cs="Arial"/>
                <w:color w:val="000000"/>
                <w:sz w:val="18"/>
                <w:szCs w:val="18"/>
              </w:rPr>
            </w:pPr>
          </w:p>
        </w:tc>
        <w:tc>
          <w:tcPr>
            <w:tcW w:w="4896" w:type="dxa"/>
            <w:shd w:val="clear" w:color="auto" w:fill="auto"/>
            <w:vAlign w:val="center"/>
          </w:tcPr>
          <w:p w14:paraId="7E89F80E" w14:textId="77777777" w:rsidR="007426B0" w:rsidRPr="00D92C5F" w:rsidRDefault="007426B0" w:rsidP="007426B0">
            <w:pPr>
              <w:jc w:val="both"/>
              <w:rPr>
                <w:rFonts w:ascii="Arial" w:hAnsi="Arial" w:cs="Arial"/>
                <w:color w:val="000000"/>
                <w:sz w:val="18"/>
                <w:szCs w:val="18"/>
              </w:rPr>
            </w:pPr>
            <w:r w:rsidRPr="002937C0">
              <w:rPr>
                <w:rFonts w:ascii="Arial" w:hAnsi="Arial" w:cs="Arial"/>
                <w:color w:val="000000"/>
                <w:sz w:val="18"/>
                <w:szCs w:val="18"/>
              </w:rPr>
              <w:t>NOTE:</w:t>
            </w:r>
            <w:r>
              <w:rPr>
                <w:rFonts w:ascii="Arial" w:hAnsi="Arial" w:cs="Arial"/>
                <w:color w:val="000000"/>
                <w:sz w:val="18"/>
                <w:szCs w:val="18"/>
              </w:rPr>
              <w:t xml:space="preserve"> </w:t>
            </w:r>
            <w:r w:rsidRPr="002937C0">
              <w:rPr>
                <w:rFonts w:ascii="Arial" w:hAnsi="Arial" w:cs="Arial"/>
                <w:color w:val="000000"/>
                <w:sz w:val="18"/>
                <w:szCs w:val="18"/>
              </w:rPr>
              <w:t>If the average concentration of the four results produced using this method and the average concentration of the four results produced using the modified method are below the minimum level (Section 1.6), and if the equivalency test of the modified method is passed for spikes of reference standards into reagent water (Section 9.2.2), the modified method is deemed to be equivalent to this method for determining HEM and or SGT-HEM on that specific discharge/waste stream.</w:t>
            </w:r>
          </w:p>
        </w:tc>
      </w:tr>
    </w:tbl>
    <w:p w14:paraId="6AB5E136" w14:textId="77777777" w:rsidR="0068362D" w:rsidRPr="009C3D45" w:rsidRDefault="0068362D" w:rsidP="0068362D">
      <w:pPr>
        <w:jc w:val="both"/>
        <w:rPr>
          <w:rFonts w:ascii="Arial" w:hAnsi="Arial" w:cs="Arial"/>
          <w:color w:val="000000"/>
          <w:sz w:val="18"/>
          <w:szCs w:val="18"/>
        </w:rPr>
      </w:pPr>
    </w:p>
    <w:p w14:paraId="5E8DD172" w14:textId="5813EA8A" w:rsidR="00BD165F" w:rsidRPr="009C3D45" w:rsidRDefault="00BD165F" w:rsidP="00BE7367">
      <w:pPr>
        <w:ind w:left="-90"/>
        <w:rPr>
          <w:rFonts w:ascii="Arial" w:hAnsi="Arial" w:cs="Arial"/>
          <w:color w:val="000000"/>
          <w:sz w:val="18"/>
          <w:szCs w:val="18"/>
        </w:rPr>
      </w:pPr>
      <w:r w:rsidRPr="009C3D45">
        <w:rPr>
          <w:rFonts w:ascii="Arial" w:hAnsi="Arial" w:cs="Arial"/>
          <w:color w:val="000000"/>
          <w:sz w:val="18"/>
          <w:szCs w:val="18"/>
        </w:rPr>
        <w:t>Additional</w:t>
      </w:r>
      <w:r w:rsidR="0068362D" w:rsidRPr="009C3D45">
        <w:rPr>
          <w:rFonts w:ascii="Arial" w:hAnsi="Arial" w:cs="Arial"/>
          <w:color w:val="000000"/>
          <w:sz w:val="18"/>
          <w:szCs w:val="18"/>
        </w:rPr>
        <w:t xml:space="preserve"> </w:t>
      </w:r>
      <w:r w:rsidRPr="009C3D45">
        <w:rPr>
          <w:rFonts w:ascii="Arial" w:hAnsi="Arial" w:cs="Arial"/>
          <w:color w:val="000000"/>
          <w:sz w:val="18"/>
          <w:szCs w:val="18"/>
        </w:rPr>
        <w:t xml:space="preserve">Comments: </w:t>
      </w:r>
    </w:p>
    <w:p w14:paraId="5089A629" w14:textId="5B0ABB1E" w:rsidR="008D6271" w:rsidRPr="009A2D3B" w:rsidRDefault="00BE7367" w:rsidP="009A2D3B">
      <w:pPr>
        <w:spacing w:after="240" w:line="276" w:lineRule="auto"/>
        <w:ind w:left="-90" w:right="-270"/>
        <w:jc w:val="both"/>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2D3B">
        <w:rPr>
          <w:rFonts w:ascii="Arial" w:hAnsi="Arial" w:cs="Arial"/>
          <w:color w:val="000000"/>
          <w:sz w:val="18"/>
          <w:szCs w:val="18"/>
        </w:rPr>
        <w:t>_______________________________________________________________________________________________________________________________________________________________________________________________________________________________</w:t>
      </w:r>
    </w:p>
    <w:sectPr w:rsidR="008D6271" w:rsidRPr="009A2D3B" w:rsidSect="00624DEA">
      <w:type w:val="continuous"/>
      <w:pgSz w:w="12240" w:h="15840" w:code="1"/>
      <w:pgMar w:top="432" w:right="720" w:bottom="432" w:left="72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21CA" w14:textId="77777777" w:rsidR="0045530D" w:rsidRDefault="0045530D">
      <w:r>
        <w:separator/>
      </w:r>
    </w:p>
  </w:endnote>
  <w:endnote w:type="continuationSeparator" w:id="0">
    <w:p w14:paraId="5CCB8766" w14:textId="77777777" w:rsidR="0045530D" w:rsidRDefault="0045530D">
      <w:r>
        <w:continuationSeparator/>
      </w:r>
    </w:p>
  </w:endnote>
  <w:endnote w:type="continuationNotice" w:id="1">
    <w:p w14:paraId="7C58346A" w14:textId="77777777" w:rsidR="0045530D" w:rsidRDefault="00455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E587" w14:textId="65DBB648" w:rsidR="001B5431" w:rsidRPr="00892AA9" w:rsidRDefault="001B5431">
    <w:pPr>
      <w:pStyle w:val="Footer"/>
      <w:rPr>
        <w:rFonts w:ascii="Arial" w:hAnsi="Arial" w:cs="Arial"/>
        <w:sz w:val="16"/>
        <w:szCs w:val="16"/>
      </w:rPr>
    </w:pPr>
    <w:r w:rsidRPr="00C5765C">
      <w:rPr>
        <w:rFonts w:ascii="Arial" w:hAnsi="Arial" w:cs="Arial"/>
        <w:sz w:val="16"/>
        <w:szCs w:val="16"/>
      </w:rPr>
      <w:t>Rev</w:t>
    </w:r>
    <w:r w:rsidR="00C5765C">
      <w:rPr>
        <w:rFonts w:ascii="Arial" w:hAnsi="Arial" w:cs="Arial"/>
        <w:sz w:val="16"/>
        <w:szCs w:val="16"/>
      </w:rPr>
      <w:t>ised</w:t>
    </w:r>
    <w:r w:rsidRPr="00C5765C">
      <w:rPr>
        <w:rFonts w:ascii="Arial" w:hAnsi="Arial" w:cs="Arial"/>
        <w:sz w:val="16"/>
        <w:szCs w:val="16"/>
      </w:rPr>
      <w:t xml:space="preserve"> </w:t>
    </w:r>
    <w:r w:rsidR="00C5765C">
      <w:rPr>
        <w:rFonts w:ascii="Arial" w:hAnsi="Arial" w:cs="Arial"/>
        <w:sz w:val="16"/>
        <w:szCs w:val="16"/>
      </w:rPr>
      <w:t>07/26/2023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BFCC" w14:textId="77777777" w:rsidR="001B5431" w:rsidRPr="00403734" w:rsidRDefault="001B5431">
    <w:pPr>
      <w:pStyle w:val="Footer"/>
      <w:rPr>
        <w:rFonts w:ascii="Arial" w:hAnsi="Arial" w:cs="Arial"/>
        <w:sz w:val="16"/>
        <w:szCs w:val="16"/>
      </w:rPr>
    </w:pPr>
    <w:r w:rsidRPr="00403734">
      <w:rPr>
        <w:rFonts w:ascii="Arial" w:hAnsi="Arial" w:cs="Arial"/>
        <w:sz w:val="16"/>
        <w:szCs w:val="16"/>
      </w:rPr>
      <w:t>Rev</w:t>
    </w:r>
    <w:r w:rsidR="00403734" w:rsidRPr="00403734">
      <w:rPr>
        <w:rFonts w:ascii="Arial" w:hAnsi="Arial" w:cs="Arial"/>
        <w:sz w:val="16"/>
        <w:szCs w:val="16"/>
      </w:rPr>
      <w:t>ised</w:t>
    </w:r>
    <w:r w:rsidRPr="00407AB5">
      <w:rPr>
        <w:rFonts w:ascii="Arial" w:hAnsi="Arial" w:cs="Arial"/>
        <w:sz w:val="16"/>
        <w:szCs w:val="16"/>
      </w:rPr>
      <w:t xml:space="preserve"> </w:t>
    </w:r>
    <w:r w:rsidR="00403734" w:rsidRPr="00403734">
      <w:rPr>
        <w:rFonts w:ascii="Arial" w:hAnsi="Arial" w:cs="Arial"/>
        <w:sz w:val="16"/>
        <w:szCs w:val="16"/>
      </w:rPr>
      <w:t>07/25/2023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2080" w14:textId="77777777" w:rsidR="0045530D" w:rsidRDefault="0045530D">
      <w:r>
        <w:separator/>
      </w:r>
    </w:p>
  </w:footnote>
  <w:footnote w:type="continuationSeparator" w:id="0">
    <w:p w14:paraId="399F882D" w14:textId="77777777" w:rsidR="0045530D" w:rsidRDefault="0045530D">
      <w:r>
        <w:continuationSeparator/>
      </w:r>
    </w:p>
  </w:footnote>
  <w:footnote w:type="continuationNotice" w:id="1">
    <w:p w14:paraId="56D3A9F6" w14:textId="77777777" w:rsidR="0045530D" w:rsidRDefault="004553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582" w14:textId="331C9185" w:rsidR="001B5431" w:rsidRPr="00403734" w:rsidRDefault="001B5431" w:rsidP="00196900">
    <w:pPr>
      <w:pStyle w:val="Header"/>
      <w:jc w:val="right"/>
      <w:rPr>
        <w:rFonts w:ascii="Arial" w:hAnsi="Arial" w:cs="Arial"/>
        <w:sz w:val="16"/>
        <w:szCs w:val="16"/>
      </w:rPr>
    </w:pPr>
    <w:r w:rsidRPr="00C5765C">
      <w:rPr>
        <w:rFonts w:ascii="Arial" w:hAnsi="Arial" w:cs="Arial"/>
        <w:sz w:val="16"/>
        <w:szCs w:val="16"/>
      </w:rPr>
      <w:t>Oil &amp; Grease – EPA Method 1664 Rev. B</w:t>
    </w:r>
    <w:r w:rsidR="00C5765C" w:rsidRPr="00C5765C">
      <w:rPr>
        <w:rFonts w:ascii="Arial" w:hAnsi="Arial" w:cs="Arial"/>
        <w:sz w:val="16"/>
        <w:szCs w:val="16"/>
      </w:rPr>
      <w:t xml:space="preserve"> </w:t>
    </w:r>
    <w:r w:rsidRPr="00C5765C">
      <w:rPr>
        <w:rFonts w:ascii="Arial" w:hAnsi="Arial" w:cs="Arial"/>
        <w:sz w:val="16"/>
        <w:szCs w:val="16"/>
      </w:rPr>
      <w:t xml:space="preserve">Page </w:t>
    </w:r>
    <w:r w:rsidRPr="00C5765C">
      <w:rPr>
        <w:rFonts w:ascii="Arial" w:hAnsi="Arial" w:cs="Arial"/>
        <w:sz w:val="16"/>
        <w:szCs w:val="16"/>
      </w:rPr>
      <w:fldChar w:fldCharType="begin"/>
    </w:r>
    <w:r w:rsidRPr="00C5765C">
      <w:rPr>
        <w:rFonts w:ascii="Arial" w:hAnsi="Arial" w:cs="Arial"/>
        <w:sz w:val="16"/>
        <w:szCs w:val="16"/>
      </w:rPr>
      <w:instrText xml:space="preserve"> PAGE </w:instrText>
    </w:r>
    <w:r w:rsidRPr="00C5765C">
      <w:rPr>
        <w:rFonts w:ascii="Arial" w:hAnsi="Arial" w:cs="Arial"/>
        <w:sz w:val="16"/>
        <w:szCs w:val="16"/>
      </w:rPr>
      <w:fldChar w:fldCharType="separate"/>
    </w:r>
    <w:r w:rsidR="009132A5" w:rsidRPr="00C5765C">
      <w:rPr>
        <w:rFonts w:ascii="Arial" w:hAnsi="Arial" w:cs="Arial"/>
        <w:noProof/>
        <w:sz w:val="16"/>
        <w:szCs w:val="16"/>
      </w:rPr>
      <w:t>13</w:t>
    </w:r>
    <w:r w:rsidRPr="00C5765C">
      <w:rPr>
        <w:rFonts w:ascii="Arial" w:hAnsi="Arial" w:cs="Arial"/>
        <w:sz w:val="16"/>
        <w:szCs w:val="16"/>
      </w:rPr>
      <w:fldChar w:fldCharType="end"/>
    </w:r>
    <w:r w:rsidRPr="00C5765C">
      <w:rPr>
        <w:rFonts w:ascii="Arial" w:hAnsi="Arial" w:cs="Arial"/>
        <w:sz w:val="16"/>
        <w:szCs w:val="16"/>
      </w:rPr>
      <w:t xml:space="preserve"> of</w:t>
    </w:r>
    <w:r w:rsidRPr="00403734">
      <w:rPr>
        <w:rFonts w:ascii="Arial" w:hAnsi="Arial" w:cs="Arial"/>
        <w:sz w:val="16"/>
        <w:szCs w:val="16"/>
      </w:rPr>
      <w:t xml:space="preserve"> </w:t>
    </w:r>
    <w:r w:rsidRPr="00196900">
      <w:rPr>
        <w:rFonts w:ascii="Arial" w:hAnsi="Arial" w:cs="Arial"/>
        <w:sz w:val="16"/>
        <w:szCs w:val="16"/>
      </w:rPr>
      <w:fldChar w:fldCharType="begin"/>
    </w:r>
    <w:r w:rsidRPr="00403734">
      <w:rPr>
        <w:rFonts w:ascii="Arial" w:hAnsi="Arial" w:cs="Arial"/>
        <w:sz w:val="16"/>
        <w:szCs w:val="16"/>
      </w:rPr>
      <w:instrText xml:space="preserve"> NUMPAGES </w:instrText>
    </w:r>
    <w:r w:rsidRPr="00196900">
      <w:rPr>
        <w:rFonts w:ascii="Arial" w:hAnsi="Arial" w:cs="Arial"/>
        <w:sz w:val="16"/>
        <w:szCs w:val="16"/>
      </w:rPr>
      <w:fldChar w:fldCharType="separate"/>
    </w:r>
    <w:r w:rsidR="009132A5" w:rsidRPr="00403734">
      <w:rPr>
        <w:rFonts w:ascii="Arial" w:hAnsi="Arial" w:cs="Arial"/>
        <w:noProof/>
        <w:sz w:val="16"/>
        <w:szCs w:val="16"/>
      </w:rPr>
      <w:t>13</w:t>
    </w:r>
    <w:r w:rsidRPr="00196900">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16DB"/>
    <w:multiLevelType w:val="hybridMultilevel"/>
    <w:tmpl w:val="043819D0"/>
    <w:lvl w:ilvl="0" w:tplc="65B41ACE">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897514"/>
    <w:multiLevelType w:val="hybridMultilevel"/>
    <w:tmpl w:val="5830A9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70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019475">
    <w:abstractNumId w:val="1"/>
  </w:num>
  <w:num w:numId="3" w16cid:durableId="54391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54CA"/>
    <w:rsid w:val="000200B1"/>
    <w:rsid w:val="0002197D"/>
    <w:rsid w:val="000264A4"/>
    <w:rsid w:val="0002786E"/>
    <w:rsid w:val="00032D8E"/>
    <w:rsid w:val="00034948"/>
    <w:rsid w:val="00035B23"/>
    <w:rsid w:val="000361F4"/>
    <w:rsid w:val="00036BE6"/>
    <w:rsid w:val="00040858"/>
    <w:rsid w:val="00046596"/>
    <w:rsid w:val="0004733D"/>
    <w:rsid w:val="000609E6"/>
    <w:rsid w:val="00070E18"/>
    <w:rsid w:val="00072D14"/>
    <w:rsid w:val="00075818"/>
    <w:rsid w:val="00077DDF"/>
    <w:rsid w:val="00080358"/>
    <w:rsid w:val="000865B9"/>
    <w:rsid w:val="000906A4"/>
    <w:rsid w:val="000947DF"/>
    <w:rsid w:val="00095EB7"/>
    <w:rsid w:val="000973B4"/>
    <w:rsid w:val="000A3791"/>
    <w:rsid w:val="000A46BB"/>
    <w:rsid w:val="000A6F17"/>
    <w:rsid w:val="000B0B90"/>
    <w:rsid w:val="000B7CA8"/>
    <w:rsid w:val="000C120D"/>
    <w:rsid w:val="000C64C2"/>
    <w:rsid w:val="000D11E5"/>
    <w:rsid w:val="000D2588"/>
    <w:rsid w:val="000E0531"/>
    <w:rsid w:val="000E13C8"/>
    <w:rsid w:val="000E22DE"/>
    <w:rsid w:val="000F234C"/>
    <w:rsid w:val="000F685F"/>
    <w:rsid w:val="001122A4"/>
    <w:rsid w:val="00114F08"/>
    <w:rsid w:val="0011780C"/>
    <w:rsid w:val="00121D19"/>
    <w:rsid w:val="0012246E"/>
    <w:rsid w:val="00124153"/>
    <w:rsid w:val="0012549E"/>
    <w:rsid w:val="0013029E"/>
    <w:rsid w:val="00131FCF"/>
    <w:rsid w:val="00133487"/>
    <w:rsid w:val="00143AD1"/>
    <w:rsid w:val="00145182"/>
    <w:rsid w:val="001469FD"/>
    <w:rsid w:val="0014761D"/>
    <w:rsid w:val="00153D5E"/>
    <w:rsid w:val="001549AE"/>
    <w:rsid w:val="001559A2"/>
    <w:rsid w:val="001603A4"/>
    <w:rsid w:val="00166014"/>
    <w:rsid w:val="0016619B"/>
    <w:rsid w:val="00174E84"/>
    <w:rsid w:val="0017568B"/>
    <w:rsid w:val="00184275"/>
    <w:rsid w:val="00186E13"/>
    <w:rsid w:val="00187C71"/>
    <w:rsid w:val="001909DC"/>
    <w:rsid w:val="00196900"/>
    <w:rsid w:val="001A01FD"/>
    <w:rsid w:val="001A575F"/>
    <w:rsid w:val="001B0F0F"/>
    <w:rsid w:val="001B5431"/>
    <w:rsid w:val="001B771F"/>
    <w:rsid w:val="001C6564"/>
    <w:rsid w:val="001D09A1"/>
    <w:rsid w:val="001D2643"/>
    <w:rsid w:val="001E58BF"/>
    <w:rsid w:val="001F2246"/>
    <w:rsid w:val="002106F8"/>
    <w:rsid w:val="00210F57"/>
    <w:rsid w:val="00211ADD"/>
    <w:rsid w:val="00211F05"/>
    <w:rsid w:val="00213D33"/>
    <w:rsid w:val="00221C2E"/>
    <w:rsid w:val="00225444"/>
    <w:rsid w:val="002301D8"/>
    <w:rsid w:val="00242F37"/>
    <w:rsid w:val="0024328C"/>
    <w:rsid w:val="00243D5F"/>
    <w:rsid w:val="002472F6"/>
    <w:rsid w:val="0025267B"/>
    <w:rsid w:val="00257E33"/>
    <w:rsid w:val="00257FB5"/>
    <w:rsid w:val="00260DAC"/>
    <w:rsid w:val="002619E7"/>
    <w:rsid w:val="00262842"/>
    <w:rsid w:val="0026566D"/>
    <w:rsid w:val="00274345"/>
    <w:rsid w:val="002779C5"/>
    <w:rsid w:val="002816C8"/>
    <w:rsid w:val="00282F31"/>
    <w:rsid w:val="00284761"/>
    <w:rsid w:val="002849C2"/>
    <w:rsid w:val="00292FFE"/>
    <w:rsid w:val="002937C0"/>
    <w:rsid w:val="0029416A"/>
    <w:rsid w:val="002A5CCD"/>
    <w:rsid w:val="002A6C1B"/>
    <w:rsid w:val="002A7BDB"/>
    <w:rsid w:val="002B155A"/>
    <w:rsid w:val="002B1908"/>
    <w:rsid w:val="002B42A0"/>
    <w:rsid w:val="002B6562"/>
    <w:rsid w:val="002B7C14"/>
    <w:rsid w:val="002C6284"/>
    <w:rsid w:val="002D00FC"/>
    <w:rsid w:val="002D2172"/>
    <w:rsid w:val="002E3526"/>
    <w:rsid w:val="002E44E8"/>
    <w:rsid w:val="002E7D15"/>
    <w:rsid w:val="002E7F28"/>
    <w:rsid w:val="002F22C9"/>
    <w:rsid w:val="002F4BC8"/>
    <w:rsid w:val="00302942"/>
    <w:rsid w:val="00304C0A"/>
    <w:rsid w:val="00313352"/>
    <w:rsid w:val="00314896"/>
    <w:rsid w:val="0031753E"/>
    <w:rsid w:val="00326AF2"/>
    <w:rsid w:val="003316F0"/>
    <w:rsid w:val="003317B3"/>
    <w:rsid w:val="00335616"/>
    <w:rsid w:val="0033579E"/>
    <w:rsid w:val="00341F4E"/>
    <w:rsid w:val="00345173"/>
    <w:rsid w:val="00346BA8"/>
    <w:rsid w:val="00347B25"/>
    <w:rsid w:val="00362FB3"/>
    <w:rsid w:val="00364BF7"/>
    <w:rsid w:val="003659B8"/>
    <w:rsid w:val="00366DB6"/>
    <w:rsid w:val="00367260"/>
    <w:rsid w:val="003712A5"/>
    <w:rsid w:val="00371BAB"/>
    <w:rsid w:val="00372766"/>
    <w:rsid w:val="003737B3"/>
    <w:rsid w:val="00374060"/>
    <w:rsid w:val="0037514F"/>
    <w:rsid w:val="00381C98"/>
    <w:rsid w:val="00387080"/>
    <w:rsid w:val="0039192C"/>
    <w:rsid w:val="00393B41"/>
    <w:rsid w:val="00395F77"/>
    <w:rsid w:val="003A2A71"/>
    <w:rsid w:val="003A2F4D"/>
    <w:rsid w:val="003A5BC6"/>
    <w:rsid w:val="003B06CE"/>
    <w:rsid w:val="003B2939"/>
    <w:rsid w:val="003B36D6"/>
    <w:rsid w:val="003B457D"/>
    <w:rsid w:val="003B5326"/>
    <w:rsid w:val="003B733B"/>
    <w:rsid w:val="003C0ED2"/>
    <w:rsid w:val="003C6AA5"/>
    <w:rsid w:val="003D4202"/>
    <w:rsid w:val="003D7279"/>
    <w:rsid w:val="003E61EB"/>
    <w:rsid w:val="003F2065"/>
    <w:rsid w:val="003F5E8D"/>
    <w:rsid w:val="00403734"/>
    <w:rsid w:val="00404A3D"/>
    <w:rsid w:val="00404AAB"/>
    <w:rsid w:val="00407AB5"/>
    <w:rsid w:val="004102E4"/>
    <w:rsid w:val="0041057D"/>
    <w:rsid w:val="00420B02"/>
    <w:rsid w:val="00421984"/>
    <w:rsid w:val="00423D64"/>
    <w:rsid w:val="00424568"/>
    <w:rsid w:val="004306B1"/>
    <w:rsid w:val="00435A0E"/>
    <w:rsid w:val="00435C99"/>
    <w:rsid w:val="0043729D"/>
    <w:rsid w:val="004418E5"/>
    <w:rsid w:val="00443303"/>
    <w:rsid w:val="00444222"/>
    <w:rsid w:val="00452D01"/>
    <w:rsid w:val="0045530D"/>
    <w:rsid w:val="00456FB7"/>
    <w:rsid w:val="0046171F"/>
    <w:rsid w:val="00464C91"/>
    <w:rsid w:val="00466CEF"/>
    <w:rsid w:val="00472D36"/>
    <w:rsid w:val="0047355A"/>
    <w:rsid w:val="004852F7"/>
    <w:rsid w:val="0048781C"/>
    <w:rsid w:val="00490BA4"/>
    <w:rsid w:val="004919D3"/>
    <w:rsid w:val="004956F5"/>
    <w:rsid w:val="004A1152"/>
    <w:rsid w:val="004A319A"/>
    <w:rsid w:val="004A5F38"/>
    <w:rsid w:val="004B1681"/>
    <w:rsid w:val="004B2A6B"/>
    <w:rsid w:val="004B4F77"/>
    <w:rsid w:val="004B62CF"/>
    <w:rsid w:val="004C5A40"/>
    <w:rsid w:val="004C7245"/>
    <w:rsid w:val="004D0D6C"/>
    <w:rsid w:val="004D5792"/>
    <w:rsid w:val="004D6148"/>
    <w:rsid w:val="004E0312"/>
    <w:rsid w:val="004E0CAB"/>
    <w:rsid w:val="004E5AFE"/>
    <w:rsid w:val="004E7808"/>
    <w:rsid w:val="00500D23"/>
    <w:rsid w:val="00506A27"/>
    <w:rsid w:val="00507F14"/>
    <w:rsid w:val="0051364D"/>
    <w:rsid w:val="005206C6"/>
    <w:rsid w:val="00525BC7"/>
    <w:rsid w:val="00527FFC"/>
    <w:rsid w:val="005303FD"/>
    <w:rsid w:val="005340EB"/>
    <w:rsid w:val="00534D40"/>
    <w:rsid w:val="00535722"/>
    <w:rsid w:val="00536D33"/>
    <w:rsid w:val="005423E2"/>
    <w:rsid w:val="00544ACC"/>
    <w:rsid w:val="00545687"/>
    <w:rsid w:val="00550BC7"/>
    <w:rsid w:val="00553FE7"/>
    <w:rsid w:val="0056197B"/>
    <w:rsid w:val="0056472A"/>
    <w:rsid w:val="00575D74"/>
    <w:rsid w:val="0058061E"/>
    <w:rsid w:val="005808A5"/>
    <w:rsid w:val="00580A20"/>
    <w:rsid w:val="00580D1F"/>
    <w:rsid w:val="00582E5F"/>
    <w:rsid w:val="00583D3E"/>
    <w:rsid w:val="005907D5"/>
    <w:rsid w:val="00590CDF"/>
    <w:rsid w:val="00591885"/>
    <w:rsid w:val="00591D6B"/>
    <w:rsid w:val="005B058F"/>
    <w:rsid w:val="005B0AD9"/>
    <w:rsid w:val="005B13D8"/>
    <w:rsid w:val="005B17FA"/>
    <w:rsid w:val="005B725B"/>
    <w:rsid w:val="005B7423"/>
    <w:rsid w:val="005C624C"/>
    <w:rsid w:val="005C7804"/>
    <w:rsid w:val="005D1FB7"/>
    <w:rsid w:val="005D3A35"/>
    <w:rsid w:val="005D570F"/>
    <w:rsid w:val="005E70EB"/>
    <w:rsid w:val="005F16A4"/>
    <w:rsid w:val="00600DFE"/>
    <w:rsid w:val="00602D55"/>
    <w:rsid w:val="00607709"/>
    <w:rsid w:val="00612EE6"/>
    <w:rsid w:val="00621EA5"/>
    <w:rsid w:val="0062203B"/>
    <w:rsid w:val="00624DEA"/>
    <w:rsid w:val="006274FB"/>
    <w:rsid w:val="00635940"/>
    <w:rsid w:val="006417E6"/>
    <w:rsid w:val="006428F1"/>
    <w:rsid w:val="006445F4"/>
    <w:rsid w:val="00646DC3"/>
    <w:rsid w:val="00646EC6"/>
    <w:rsid w:val="00650E9F"/>
    <w:rsid w:val="006518C7"/>
    <w:rsid w:val="00652224"/>
    <w:rsid w:val="006549D8"/>
    <w:rsid w:val="00655412"/>
    <w:rsid w:val="006555B9"/>
    <w:rsid w:val="00656312"/>
    <w:rsid w:val="00662279"/>
    <w:rsid w:val="006628C4"/>
    <w:rsid w:val="00663BA4"/>
    <w:rsid w:val="006655AA"/>
    <w:rsid w:val="0067392B"/>
    <w:rsid w:val="00681C8C"/>
    <w:rsid w:val="0068362D"/>
    <w:rsid w:val="00684970"/>
    <w:rsid w:val="00684D87"/>
    <w:rsid w:val="006954C5"/>
    <w:rsid w:val="00696151"/>
    <w:rsid w:val="00697015"/>
    <w:rsid w:val="006A308C"/>
    <w:rsid w:val="006A3BC3"/>
    <w:rsid w:val="006A53BC"/>
    <w:rsid w:val="006A5F0F"/>
    <w:rsid w:val="006B510A"/>
    <w:rsid w:val="006B5EB8"/>
    <w:rsid w:val="006C13C2"/>
    <w:rsid w:val="006C6B7C"/>
    <w:rsid w:val="006D2B25"/>
    <w:rsid w:val="006E21A8"/>
    <w:rsid w:val="006E2333"/>
    <w:rsid w:val="006E43A1"/>
    <w:rsid w:val="006F2EC8"/>
    <w:rsid w:val="00702131"/>
    <w:rsid w:val="0070250B"/>
    <w:rsid w:val="00710C3E"/>
    <w:rsid w:val="007117F6"/>
    <w:rsid w:val="00713C15"/>
    <w:rsid w:val="00714C31"/>
    <w:rsid w:val="0071524B"/>
    <w:rsid w:val="00720E03"/>
    <w:rsid w:val="00724013"/>
    <w:rsid w:val="00733FDE"/>
    <w:rsid w:val="00734336"/>
    <w:rsid w:val="007404A9"/>
    <w:rsid w:val="007426B0"/>
    <w:rsid w:val="007445BA"/>
    <w:rsid w:val="00745E21"/>
    <w:rsid w:val="007461AF"/>
    <w:rsid w:val="0074633D"/>
    <w:rsid w:val="00746DDC"/>
    <w:rsid w:val="00747982"/>
    <w:rsid w:val="00756ECC"/>
    <w:rsid w:val="00763065"/>
    <w:rsid w:val="007663AE"/>
    <w:rsid w:val="00766C78"/>
    <w:rsid w:val="00770146"/>
    <w:rsid w:val="007709C3"/>
    <w:rsid w:val="00772150"/>
    <w:rsid w:val="007735B8"/>
    <w:rsid w:val="00777EEB"/>
    <w:rsid w:val="00781053"/>
    <w:rsid w:val="007815F6"/>
    <w:rsid w:val="00786121"/>
    <w:rsid w:val="0078657D"/>
    <w:rsid w:val="00791D2B"/>
    <w:rsid w:val="00795574"/>
    <w:rsid w:val="007A0478"/>
    <w:rsid w:val="007A7A4B"/>
    <w:rsid w:val="007B0AD8"/>
    <w:rsid w:val="007B231F"/>
    <w:rsid w:val="007B613E"/>
    <w:rsid w:val="007B64EE"/>
    <w:rsid w:val="007B78DC"/>
    <w:rsid w:val="007C3CD2"/>
    <w:rsid w:val="007C5510"/>
    <w:rsid w:val="007C6945"/>
    <w:rsid w:val="007D0B3F"/>
    <w:rsid w:val="007D1890"/>
    <w:rsid w:val="007D7229"/>
    <w:rsid w:val="007E15EC"/>
    <w:rsid w:val="007E1EA2"/>
    <w:rsid w:val="007E5C0C"/>
    <w:rsid w:val="007E6DD9"/>
    <w:rsid w:val="007F174B"/>
    <w:rsid w:val="007F1C1B"/>
    <w:rsid w:val="007F41F3"/>
    <w:rsid w:val="007F4B45"/>
    <w:rsid w:val="007F5026"/>
    <w:rsid w:val="007F54BB"/>
    <w:rsid w:val="007F56A8"/>
    <w:rsid w:val="007F70D7"/>
    <w:rsid w:val="007F782E"/>
    <w:rsid w:val="0080115B"/>
    <w:rsid w:val="00805638"/>
    <w:rsid w:val="00805B35"/>
    <w:rsid w:val="0080650E"/>
    <w:rsid w:val="00806B66"/>
    <w:rsid w:val="00807D57"/>
    <w:rsid w:val="00811D0B"/>
    <w:rsid w:val="00812DB8"/>
    <w:rsid w:val="008130B6"/>
    <w:rsid w:val="00835BAA"/>
    <w:rsid w:val="008360ED"/>
    <w:rsid w:val="00840459"/>
    <w:rsid w:val="0084352E"/>
    <w:rsid w:val="0084663F"/>
    <w:rsid w:val="008517A7"/>
    <w:rsid w:val="00862469"/>
    <w:rsid w:val="008645A7"/>
    <w:rsid w:val="0086712A"/>
    <w:rsid w:val="00867918"/>
    <w:rsid w:val="008738D3"/>
    <w:rsid w:val="00876F06"/>
    <w:rsid w:val="0088148F"/>
    <w:rsid w:val="0088203A"/>
    <w:rsid w:val="008834CE"/>
    <w:rsid w:val="008838FA"/>
    <w:rsid w:val="00887359"/>
    <w:rsid w:val="00892AA9"/>
    <w:rsid w:val="00893E48"/>
    <w:rsid w:val="008A0948"/>
    <w:rsid w:val="008B7591"/>
    <w:rsid w:val="008C01C3"/>
    <w:rsid w:val="008C23B9"/>
    <w:rsid w:val="008C4DF6"/>
    <w:rsid w:val="008C678B"/>
    <w:rsid w:val="008C6D43"/>
    <w:rsid w:val="008D27F4"/>
    <w:rsid w:val="008D3052"/>
    <w:rsid w:val="008D6271"/>
    <w:rsid w:val="008D7B19"/>
    <w:rsid w:val="008E0A3B"/>
    <w:rsid w:val="008E1AD4"/>
    <w:rsid w:val="008E6755"/>
    <w:rsid w:val="008E737F"/>
    <w:rsid w:val="008F1622"/>
    <w:rsid w:val="008F2367"/>
    <w:rsid w:val="008F58C1"/>
    <w:rsid w:val="009132A5"/>
    <w:rsid w:val="0093158A"/>
    <w:rsid w:val="00935A9E"/>
    <w:rsid w:val="009376B8"/>
    <w:rsid w:val="00940CB8"/>
    <w:rsid w:val="009416FE"/>
    <w:rsid w:val="0094331B"/>
    <w:rsid w:val="0095036E"/>
    <w:rsid w:val="00950935"/>
    <w:rsid w:val="00950BC3"/>
    <w:rsid w:val="0095568A"/>
    <w:rsid w:val="009557E9"/>
    <w:rsid w:val="00955A6C"/>
    <w:rsid w:val="00961A81"/>
    <w:rsid w:val="009631EF"/>
    <w:rsid w:val="0096448A"/>
    <w:rsid w:val="009645DD"/>
    <w:rsid w:val="00964F90"/>
    <w:rsid w:val="009651CC"/>
    <w:rsid w:val="00966BB8"/>
    <w:rsid w:val="0097354C"/>
    <w:rsid w:val="009761E5"/>
    <w:rsid w:val="00977BA3"/>
    <w:rsid w:val="0098269B"/>
    <w:rsid w:val="00982B42"/>
    <w:rsid w:val="009833A1"/>
    <w:rsid w:val="00983C61"/>
    <w:rsid w:val="0098470B"/>
    <w:rsid w:val="009850EC"/>
    <w:rsid w:val="00985760"/>
    <w:rsid w:val="00985E49"/>
    <w:rsid w:val="00992A6C"/>
    <w:rsid w:val="0099357C"/>
    <w:rsid w:val="009951B8"/>
    <w:rsid w:val="009A2D3B"/>
    <w:rsid w:val="009A4614"/>
    <w:rsid w:val="009B4C59"/>
    <w:rsid w:val="009B5D4B"/>
    <w:rsid w:val="009C1F29"/>
    <w:rsid w:val="009C2787"/>
    <w:rsid w:val="009C3D45"/>
    <w:rsid w:val="009C4516"/>
    <w:rsid w:val="009C5F41"/>
    <w:rsid w:val="009D01EF"/>
    <w:rsid w:val="009D5AF7"/>
    <w:rsid w:val="009D65BA"/>
    <w:rsid w:val="009D6A1A"/>
    <w:rsid w:val="009E2CC5"/>
    <w:rsid w:val="009E3106"/>
    <w:rsid w:val="009E4313"/>
    <w:rsid w:val="009E6FBB"/>
    <w:rsid w:val="009F13E0"/>
    <w:rsid w:val="009F473C"/>
    <w:rsid w:val="009F7A34"/>
    <w:rsid w:val="00A00EB9"/>
    <w:rsid w:val="00A0149B"/>
    <w:rsid w:val="00A15AA2"/>
    <w:rsid w:val="00A21AB4"/>
    <w:rsid w:val="00A40818"/>
    <w:rsid w:val="00A4298C"/>
    <w:rsid w:val="00A44588"/>
    <w:rsid w:val="00A462AC"/>
    <w:rsid w:val="00A47141"/>
    <w:rsid w:val="00A4725A"/>
    <w:rsid w:val="00A52FBF"/>
    <w:rsid w:val="00A57F6C"/>
    <w:rsid w:val="00A648C8"/>
    <w:rsid w:val="00A6785F"/>
    <w:rsid w:val="00A7306D"/>
    <w:rsid w:val="00A74739"/>
    <w:rsid w:val="00A81A75"/>
    <w:rsid w:val="00A83875"/>
    <w:rsid w:val="00A95648"/>
    <w:rsid w:val="00A95EA2"/>
    <w:rsid w:val="00AA22CC"/>
    <w:rsid w:val="00AA59E2"/>
    <w:rsid w:val="00AA64CE"/>
    <w:rsid w:val="00AB17EF"/>
    <w:rsid w:val="00AB1F97"/>
    <w:rsid w:val="00AB4D86"/>
    <w:rsid w:val="00AB4F16"/>
    <w:rsid w:val="00AC3FE3"/>
    <w:rsid w:val="00AC5027"/>
    <w:rsid w:val="00AC6920"/>
    <w:rsid w:val="00AC71AE"/>
    <w:rsid w:val="00AC7B18"/>
    <w:rsid w:val="00AD207B"/>
    <w:rsid w:val="00AD3608"/>
    <w:rsid w:val="00AD703E"/>
    <w:rsid w:val="00AE2192"/>
    <w:rsid w:val="00AE3891"/>
    <w:rsid w:val="00AF1B56"/>
    <w:rsid w:val="00AF44B1"/>
    <w:rsid w:val="00AF61BC"/>
    <w:rsid w:val="00AF7273"/>
    <w:rsid w:val="00B06CC0"/>
    <w:rsid w:val="00B11C47"/>
    <w:rsid w:val="00B13E69"/>
    <w:rsid w:val="00B13FC3"/>
    <w:rsid w:val="00B21945"/>
    <w:rsid w:val="00B30FE9"/>
    <w:rsid w:val="00B31820"/>
    <w:rsid w:val="00B31ECE"/>
    <w:rsid w:val="00B32E55"/>
    <w:rsid w:val="00B34AD3"/>
    <w:rsid w:val="00B34DAA"/>
    <w:rsid w:val="00B40794"/>
    <w:rsid w:val="00B54D93"/>
    <w:rsid w:val="00B6338D"/>
    <w:rsid w:val="00B72C3C"/>
    <w:rsid w:val="00B81DFF"/>
    <w:rsid w:val="00B82753"/>
    <w:rsid w:val="00B90439"/>
    <w:rsid w:val="00B9155B"/>
    <w:rsid w:val="00B92B6E"/>
    <w:rsid w:val="00B93E12"/>
    <w:rsid w:val="00B963E1"/>
    <w:rsid w:val="00BA11C8"/>
    <w:rsid w:val="00BA3132"/>
    <w:rsid w:val="00BA47E4"/>
    <w:rsid w:val="00BB0FC2"/>
    <w:rsid w:val="00BB26CE"/>
    <w:rsid w:val="00BC5DC1"/>
    <w:rsid w:val="00BC6B58"/>
    <w:rsid w:val="00BD165F"/>
    <w:rsid w:val="00BD1DAB"/>
    <w:rsid w:val="00BD7DC4"/>
    <w:rsid w:val="00BE03D8"/>
    <w:rsid w:val="00BE7367"/>
    <w:rsid w:val="00BE7674"/>
    <w:rsid w:val="00BF2928"/>
    <w:rsid w:val="00BF2EA2"/>
    <w:rsid w:val="00BF42EB"/>
    <w:rsid w:val="00BF4EBB"/>
    <w:rsid w:val="00BF56E0"/>
    <w:rsid w:val="00BF5CB1"/>
    <w:rsid w:val="00C04EEA"/>
    <w:rsid w:val="00C050B4"/>
    <w:rsid w:val="00C05AA6"/>
    <w:rsid w:val="00C12B83"/>
    <w:rsid w:val="00C1547B"/>
    <w:rsid w:val="00C15F72"/>
    <w:rsid w:val="00C16AFC"/>
    <w:rsid w:val="00C21198"/>
    <w:rsid w:val="00C31633"/>
    <w:rsid w:val="00C32212"/>
    <w:rsid w:val="00C32A27"/>
    <w:rsid w:val="00C415F1"/>
    <w:rsid w:val="00C416F3"/>
    <w:rsid w:val="00C429D5"/>
    <w:rsid w:val="00C4452F"/>
    <w:rsid w:val="00C461DD"/>
    <w:rsid w:val="00C46C4E"/>
    <w:rsid w:val="00C53223"/>
    <w:rsid w:val="00C5765C"/>
    <w:rsid w:val="00C6236D"/>
    <w:rsid w:val="00C64369"/>
    <w:rsid w:val="00C76844"/>
    <w:rsid w:val="00C779C4"/>
    <w:rsid w:val="00C86233"/>
    <w:rsid w:val="00C92635"/>
    <w:rsid w:val="00C93862"/>
    <w:rsid w:val="00C97AD7"/>
    <w:rsid w:val="00CB38BD"/>
    <w:rsid w:val="00CB4E55"/>
    <w:rsid w:val="00CB601E"/>
    <w:rsid w:val="00CC572E"/>
    <w:rsid w:val="00CD425A"/>
    <w:rsid w:val="00CD6DAD"/>
    <w:rsid w:val="00CE3445"/>
    <w:rsid w:val="00CE3670"/>
    <w:rsid w:val="00CF01E8"/>
    <w:rsid w:val="00CF6A51"/>
    <w:rsid w:val="00D00E29"/>
    <w:rsid w:val="00D03DB8"/>
    <w:rsid w:val="00D03EF5"/>
    <w:rsid w:val="00D0432B"/>
    <w:rsid w:val="00D10659"/>
    <w:rsid w:val="00D20CF4"/>
    <w:rsid w:val="00D26034"/>
    <w:rsid w:val="00D3028B"/>
    <w:rsid w:val="00D32E85"/>
    <w:rsid w:val="00D348D1"/>
    <w:rsid w:val="00D4123F"/>
    <w:rsid w:val="00D4249F"/>
    <w:rsid w:val="00D476B4"/>
    <w:rsid w:val="00D508D3"/>
    <w:rsid w:val="00D5138A"/>
    <w:rsid w:val="00D51A8C"/>
    <w:rsid w:val="00D55D43"/>
    <w:rsid w:val="00D60D8D"/>
    <w:rsid w:val="00D60F0A"/>
    <w:rsid w:val="00D67B1D"/>
    <w:rsid w:val="00D70564"/>
    <w:rsid w:val="00D874FC"/>
    <w:rsid w:val="00D9192D"/>
    <w:rsid w:val="00D92C5F"/>
    <w:rsid w:val="00DA0167"/>
    <w:rsid w:val="00DA06A1"/>
    <w:rsid w:val="00DA3AE6"/>
    <w:rsid w:val="00DA714B"/>
    <w:rsid w:val="00DB1A28"/>
    <w:rsid w:val="00DB1C45"/>
    <w:rsid w:val="00DB248F"/>
    <w:rsid w:val="00DC2BEE"/>
    <w:rsid w:val="00DC66AD"/>
    <w:rsid w:val="00DD1BC2"/>
    <w:rsid w:val="00DD4B97"/>
    <w:rsid w:val="00DE7138"/>
    <w:rsid w:val="00DF148D"/>
    <w:rsid w:val="00DF44DF"/>
    <w:rsid w:val="00DF4C24"/>
    <w:rsid w:val="00DF52A3"/>
    <w:rsid w:val="00DF6857"/>
    <w:rsid w:val="00DF7635"/>
    <w:rsid w:val="00E027C6"/>
    <w:rsid w:val="00E05887"/>
    <w:rsid w:val="00E123D7"/>
    <w:rsid w:val="00E13859"/>
    <w:rsid w:val="00E14513"/>
    <w:rsid w:val="00E203F1"/>
    <w:rsid w:val="00E302CB"/>
    <w:rsid w:val="00E3234F"/>
    <w:rsid w:val="00E3449A"/>
    <w:rsid w:val="00E369AB"/>
    <w:rsid w:val="00E45A85"/>
    <w:rsid w:val="00E4669B"/>
    <w:rsid w:val="00E543E8"/>
    <w:rsid w:val="00E57D30"/>
    <w:rsid w:val="00E60306"/>
    <w:rsid w:val="00E619EE"/>
    <w:rsid w:val="00E7503A"/>
    <w:rsid w:val="00E762BD"/>
    <w:rsid w:val="00E7695F"/>
    <w:rsid w:val="00E77A9C"/>
    <w:rsid w:val="00E804E2"/>
    <w:rsid w:val="00E81BE5"/>
    <w:rsid w:val="00E83569"/>
    <w:rsid w:val="00E9034A"/>
    <w:rsid w:val="00EA3B67"/>
    <w:rsid w:val="00EA4556"/>
    <w:rsid w:val="00EA45AE"/>
    <w:rsid w:val="00EA55F8"/>
    <w:rsid w:val="00EA7260"/>
    <w:rsid w:val="00EB0075"/>
    <w:rsid w:val="00EB5016"/>
    <w:rsid w:val="00ED6FF1"/>
    <w:rsid w:val="00EE201E"/>
    <w:rsid w:val="00EE33B9"/>
    <w:rsid w:val="00EE4D4B"/>
    <w:rsid w:val="00EE4DF1"/>
    <w:rsid w:val="00EE5420"/>
    <w:rsid w:val="00EE68C1"/>
    <w:rsid w:val="00EE6EBF"/>
    <w:rsid w:val="00EF029C"/>
    <w:rsid w:val="00EF42C1"/>
    <w:rsid w:val="00F05DC9"/>
    <w:rsid w:val="00F10B09"/>
    <w:rsid w:val="00F11747"/>
    <w:rsid w:val="00F14559"/>
    <w:rsid w:val="00F217BF"/>
    <w:rsid w:val="00F2261D"/>
    <w:rsid w:val="00F22625"/>
    <w:rsid w:val="00F26EB0"/>
    <w:rsid w:val="00F310DB"/>
    <w:rsid w:val="00F329D7"/>
    <w:rsid w:val="00F340BC"/>
    <w:rsid w:val="00F3497A"/>
    <w:rsid w:val="00F40154"/>
    <w:rsid w:val="00F4083A"/>
    <w:rsid w:val="00F47635"/>
    <w:rsid w:val="00F504FE"/>
    <w:rsid w:val="00F532CF"/>
    <w:rsid w:val="00F55067"/>
    <w:rsid w:val="00F61CDB"/>
    <w:rsid w:val="00F65415"/>
    <w:rsid w:val="00F7194F"/>
    <w:rsid w:val="00F749A1"/>
    <w:rsid w:val="00F7638A"/>
    <w:rsid w:val="00F7732F"/>
    <w:rsid w:val="00F77791"/>
    <w:rsid w:val="00F81FBE"/>
    <w:rsid w:val="00F84DA0"/>
    <w:rsid w:val="00F86361"/>
    <w:rsid w:val="00F90E53"/>
    <w:rsid w:val="00F963CB"/>
    <w:rsid w:val="00F97B68"/>
    <w:rsid w:val="00FA4AF3"/>
    <w:rsid w:val="00FA7538"/>
    <w:rsid w:val="00FA79D0"/>
    <w:rsid w:val="00FB636A"/>
    <w:rsid w:val="00FC252C"/>
    <w:rsid w:val="00FC5553"/>
    <w:rsid w:val="00FC611A"/>
    <w:rsid w:val="00FE0338"/>
    <w:rsid w:val="00FE0C8D"/>
    <w:rsid w:val="00FE1185"/>
    <w:rsid w:val="00FE5F25"/>
    <w:rsid w:val="00FE5F5C"/>
    <w:rsid w:val="00FF5E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D1053E"/>
  <w15:chartTrackingRefBased/>
  <w15:docId w15:val="{21280170-563C-4FDF-959E-D6C3EB73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C4DF6"/>
    <w:rPr>
      <w:sz w:val="16"/>
      <w:szCs w:val="16"/>
    </w:rPr>
  </w:style>
  <w:style w:type="paragraph" w:styleId="CommentText">
    <w:name w:val="annotation text"/>
    <w:basedOn w:val="Normal"/>
    <w:link w:val="CommentTextChar"/>
    <w:uiPriority w:val="99"/>
    <w:unhideWhenUsed/>
    <w:rsid w:val="008C4DF6"/>
    <w:rPr>
      <w:sz w:val="20"/>
      <w:szCs w:val="20"/>
    </w:rPr>
  </w:style>
  <w:style w:type="character" w:customStyle="1" w:styleId="CommentTextChar">
    <w:name w:val="Comment Text Char"/>
    <w:link w:val="CommentText"/>
    <w:uiPriority w:val="99"/>
    <w:rsid w:val="008C4DF6"/>
    <w:rPr>
      <w:lang w:eastAsia="zh-CN"/>
    </w:rPr>
  </w:style>
  <w:style w:type="paragraph" w:styleId="CommentSubject">
    <w:name w:val="annotation subject"/>
    <w:basedOn w:val="CommentText"/>
    <w:next w:val="CommentText"/>
    <w:link w:val="CommentSubjectChar"/>
    <w:uiPriority w:val="99"/>
    <w:semiHidden/>
    <w:unhideWhenUsed/>
    <w:rsid w:val="008C4DF6"/>
    <w:rPr>
      <w:b/>
      <w:bCs/>
    </w:rPr>
  </w:style>
  <w:style w:type="character" w:customStyle="1" w:styleId="CommentSubjectChar">
    <w:name w:val="Comment Subject Char"/>
    <w:link w:val="CommentSubject"/>
    <w:uiPriority w:val="99"/>
    <w:semiHidden/>
    <w:rsid w:val="008C4DF6"/>
    <w:rPr>
      <w:b/>
      <w:bCs/>
      <w:lang w:eastAsia="zh-CN"/>
    </w:rPr>
  </w:style>
  <w:style w:type="paragraph" w:styleId="Revision">
    <w:name w:val="Revision"/>
    <w:hidden/>
    <w:uiPriority w:val="99"/>
    <w:semiHidden/>
    <w:rsid w:val="00423D6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3717806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7" ma:contentTypeDescription="Create a new document." ma:contentTypeScope="" ma:versionID="afc49369ab4db5836bc2a0cfe3e2bb5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058188ac9a5489ae73caf64fef68b2e3"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6aef02-9798-44e7-9ab4-6529c8fdfa36">
      <Terms xmlns="http://schemas.microsoft.com/office/infopath/2007/PartnerControls"/>
    </lcf76f155ced4ddcb4097134ff3c332f>
    <TaxCatchAll xmlns="97c26e27-a340-4306-98a7-c36055956ab5"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B83251-1293-4302-8EC8-A6F7298B8CFD}">
  <ds:schemaRefs>
    <ds:schemaRef ds:uri="http://schemas.microsoft.com/sharepoint/v3/contenttype/forms"/>
  </ds:schemaRefs>
</ds:datastoreItem>
</file>

<file path=customXml/itemProps2.xml><?xml version="1.0" encoding="utf-8"?>
<ds:datastoreItem xmlns:ds="http://schemas.openxmlformats.org/officeDocument/2006/customXml" ds:itemID="{30365C40-7B29-4527-856F-AF33D94F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FE8C7-6E6C-4FB2-B36C-D774FA78D221}">
  <ds:schemaRefs>
    <ds:schemaRef ds:uri="http://schemas.microsoft.com/office/2006/metadata/properties"/>
    <ds:schemaRef ds:uri="http://schemas.microsoft.com/office/infopath/2007/PartnerControls"/>
    <ds:schemaRef ds:uri="616aef02-9798-44e7-9ab4-6529c8fdfa36"/>
    <ds:schemaRef ds:uri="97c26e27-a340-4306-98a7-c36055956ab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7265</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Ostendorff, Anna C</cp:lastModifiedBy>
  <cp:revision>5</cp:revision>
  <cp:lastPrinted>2017-06-14T20:37:00Z</cp:lastPrinted>
  <dcterms:created xsi:type="dcterms:W3CDTF">2023-07-26T16:04:00Z</dcterms:created>
  <dcterms:modified xsi:type="dcterms:W3CDTF">2023-07-26T16:17:00Z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0x010100803BD5AA45C9314B85FF8458E0EE0789</vt:lpwstr>
  </property>
</Properties>
</file>