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BD02" w14:textId="7DA1009E"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A6464C">
        <w:rPr>
          <w:rFonts w:ascii="Arial" w:hAnsi="Arial" w:cs="Arial"/>
          <w:sz w:val="18"/>
          <w:szCs w:val="18"/>
        </w:rPr>
        <w:t xml:space="preserve"> BRANCH</w:t>
      </w:r>
    </w:p>
    <w:p w14:paraId="3CA0BC29"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94FBD42"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7D5F40D7"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4A47710A"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31C86D11"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710CF63F" w14:textId="77777777" w:rsidR="00C37462" w:rsidRPr="00F23DA3" w:rsidRDefault="00C37462" w:rsidP="00F23DA3">
            <w:pPr>
              <w:jc w:val="center"/>
              <w:rPr>
                <w:rFonts w:ascii="Arial" w:hAnsi="Arial" w:cs="Arial"/>
                <w:sz w:val="18"/>
                <w:szCs w:val="18"/>
              </w:rPr>
            </w:pPr>
          </w:p>
        </w:tc>
      </w:tr>
      <w:tr w:rsidR="00C37462" w:rsidRPr="00A0149B" w14:paraId="388434EF"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231C55E2"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11178ED4"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FCF18AE"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6F2B7DB" w14:textId="77777777" w:rsidR="00C37462" w:rsidRPr="00F23DA3" w:rsidRDefault="00C37462" w:rsidP="00F23DA3">
            <w:pPr>
              <w:jc w:val="center"/>
              <w:rPr>
                <w:rFonts w:ascii="Arial" w:hAnsi="Arial" w:cs="Arial"/>
                <w:sz w:val="18"/>
                <w:szCs w:val="18"/>
              </w:rPr>
            </w:pPr>
          </w:p>
        </w:tc>
      </w:tr>
      <w:tr w:rsidR="00C37462" w:rsidRPr="00A0149B" w14:paraId="1CA872EE"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42EF8FA3"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7B663FBF" w14:textId="77777777" w:rsidR="00C37462" w:rsidRPr="00F23DA3" w:rsidRDefault="00C37462" w:rsidP="00F23DA3">
            <w:pPr>
              <w:jc w:val="center"/>
              <w:rPr>
                <w:rFonts w:ascii="Arial" w:hAnsi="Arial" w:cs="Arial"/>
                <w:sz w:val="18"/>
                <w:szCs w:val="18"/>
              </w:rPr>
            </w:pPr>
          </w:p>
        </w:tc>
      </w:tr>
      <w:tr w:rsidR="00C37462" w:rsidRPr="00A0149B" w14:paraId="6D3219F3"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54DE7B6"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8BEDD07" w14:textId="77777777" w:rsidR="00C37462" w:rsidRPr="00F23DA3" w:rsidRDefault="00C37462" w:rsidP="00F23DA3">
            <w:pPr>
              <w:jc w:val="center"/>
              <w:rPr>
                <w:rFonts w:ascii="Arial" w:hAnsi="Arial" w:cs="Arial"/>
                <w:sz w:val="18"/>
                <w:szCs w:val="18"/>
              </w:rPr>
            </w:pPr>
          </w:p>
        </w:tc>
      </w:tr>
    </w:tbl>
    <w:p w14:paraId="361A7943" w14:textId="77777777" w:rsidR="00C37462" w:rsidRPr="00A0149B" w:rsidRDefault="00C37462">
      <w:pPr>
        <w:rPr>
          <w:rFonts w:ascii="Arial" w:hAnsi="Arial" w:cs="Arial"/>
          <w:sz w:val="18"/>
          <w:szCs w:val="18"/>
        </w:rPr>
      </w:pPr>
    </w:p>
    <w:p w14:paraId="30AACE17"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D54FE8" w:rsidRPr="00D54FE8">
        <w:rPr>
          <w:rFonts w:ascii="Arial" w:hAnsi="Arial" w:cs="Arial"/>
          <w:b/>
          <w:sz w:val="18"/>
          <w:szCs w:val="18"/>
        </w:rPr>
        <w:t>Total Kjeldahl Nitrogen</w:t>
      </w:r>
    </w:p>
    <w:p w14:paraId="23B11E86" w14:textId="77777777" w:rsidR="00D54FE8" w:rsidRPr="00D54FE8" w:rsidRDefault="00C37462" w:rsidP="006262D7">
      <w:pPr>
        <w:jc w:val="center"/>
        <w:rPr>
          <w:rFonts w:ascii="Arial" w:hAnsi="Arial" w:cs="Arial"/>
          <w:b/>
          <w:sz w:val="18"/>
          <w:szCs w:val="18"/>
        </w:rPr>
      </w:pPr>
      <w:r w:rsidRPr="00D54FE8">
        <w:rPr>
          <w:rFonts w:ascii="Arial" w:hAnsi="Arial" w:cs="Arial"/>
          <w:sz w:val="18"/>
          <w:szCs w:val="18"/>
        </w:rPr>
        <w:t>Method:</w:t>
      </w:r>
      <w:r w:rsidR="00D54FE8" w:rsidRPr="00D54FE8">
        <w:rPr>
          <w:rFonts w:ascii="Arial" w:hAnsi="Arial" w:cs="Arial"/>
          <w:sz w:val="18"/>
          <w:szCs w:val="18"/>
        </w:rPr>
        <w:t xml:space="preserve"> </w:t>
      </w:r>
      <w:r w:rsidR="00D54FE8" w:rsidRPr="00D54FE8">
        <w:rPr>
          <w:rFonts w:ascii="Arial" w:hAnsi="Arial" w:cs="Arial"/>
          <w:b/>
          <w:sz w:val="18"/>
          <w:szCs w:val="18"/>
        </w:rPr>
        <w:t xml:space="preserve">Block Digestion and </w:t>
      </w:r>
      <w:r w:rsidR="00AD0BB1">
        <w:rPr>
          <w:rFonts w:ascii="Arial" w:hAnsi="Arial" w:cs="Arial"/>
          <w:b/>
          <w:sz w:val="18"/>
          <w:szCs w:val="18"/>
        </w:rPr>
        <w:t>Semi-Automated Colorimetry</w:t>
      </w:r>
    </w:p>
    <w:p w14:paraId="5CECD02C" w14:textId="1CA5F155" w:rsidR="00C37462" w:rsidRDefault="00D54FE8" w:rsidP="00D54FE8">
      <w:pPr>
        <w:ind w:left="3960"/>
        <w:rPr>
          <w:rFonts w:ascii="Arial" w:hAnsi="Arial" w:cs="Arial"/>
          <w:b/>
          <w:sz w:val="18"/>
          <w:szCs w:val="18"/>
        </w:rPr>
      </w:pPr>
      <w:r>
        <w:rPr>
          <w:rFonts w:ascii="Arial" w:hAnsi="Arial" w:cs="Arial"/>
          <w:b/>
          <w:sz w:val="18"/>
          <w:szCs w:val="18"/>
        </w:rPr>
        <w:t xml:space="preserve"> </w:t>
      </w:r>
      <w:r w:rsidR="00AD0BB1">
        <w:rPr>
          <w:rFonts w:ascii="Arial" w:hAnsi="Arial" w:cs="Arial"/>
          <w:b/>
          <w:sz w:val="18"/>
          <w:szCs w:val="18"/>
        </w:rPr>
        <w:t>EPA Method 351.2, Revision 2.0</w:t>
      </w:r>
      <w:r w:rsidR="00E8116C">
        <w:rPr>
          <w:rFonts w:ascii="Arial" w:hAnsi="Arial" w:cs="Arial"/>
          <w:b/>
          <w:sz w:val="18"/>
          <w:szCs w:val="18"/>
        </w:rPr>
        <w:t>, 1993</w:t>
      </w:r>
      <w:r w:rsidRPr="00D54FE8">
        <w:rPr>
          <w:rFonts w:ascii="Arial" w:hAnsi="Arial" w:cs="Arial"/>
          <w:b/>
          <w:sz w:val="18"/>
          <w:szCs w:val="18"/>
        </w:rPr>
        <w:t xml:space="preserve"> (Aqueous)</w:t>
      </w:r>
    </w:p>
    <w:p w14:paraId="03FB0B7E" w14:textId="77777777" w:rsidR="00C37462" w:rsidRDefault="00C37462">
      <w:pPr>
        <w:rPr>
          <w:rFonts w:ascii="Arial" w:hAnsi="Arial" w:cs="Arial"/>
          <w:sz w:val="18"/>
          <w:szCs w:val="18"/>
        </w:rPr>
      </w:pPr>
    </w:p>
    <w:p w14:paraId="50F49CA4"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D54FE8" w:rsidRPr="00A0149B" w14:paraId="2623C9C7" w14:textId="77777777" w:rsidTr="00590487">
        <w:trPr>
          <w:trHeight w:val="272"/>
        </w:trPr>
        <w:tc>
          <w:tcPr>
            <w:tcW w:w="371" w:type="dxa"/>
            <w:tcBorders>
              <w:top w:val="single" w:sz="4" w:space="0" w:color="auto"/>
              <w:bottom w:val="single" w:sz="4" w:space="0" w:color="auto"/>
              <w:right w:val="single" w:sz="4" w:space="0" w:color="auto"/>
            </w:tcBorders>
            <w:noWrap/>
            <w:vAlign w:val="center"/>
          </w:tcPr>
          <w:p w14:paraId="532A1E70" w14:textId="77777777" w:rsidR="00D54FE8" w:rsidRPr="00A0149B" w:rsidRDefault="00D54FE8" w:rsidP="00D54FE8">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11DE86E2" w14:textId="77777777" w:rsidR="00D54FE8" w:rsidRPr="00A0149B" w:rsidRDefault="00D54FE8" w:rsidP="00D54FE8">
            <w:pPr>
              <w:rPr>
                <w:rFonts w:ascii="Arial" w:hAnsi="Arial" w:cs="Arial"/>
                <w:sz w:val="18"/>
                <w:szCs w:val="18"/>
              </w:rPr>
            </w:pPr>
            <w:r w:rsidRPr="00D54FE8">
              <w:rPr>
                <w:rFonts w:ascii="Arial" w:hAnsi="Arial" w:cs="Arial"/>
                <w:i/>
                <w:iCs/>
                <w:sz w:val="18"/>
                <w:szCs w:val="18"/>
              </w:rPr>
              <w:t xml:space="preserve">Block digestor </w:t>
            </w:r>
            <w:r w:rsidRPr="00D54FE8">
              <w:rPr>
                <w:rFonts w:ascii="Arial" w:hAnsi="Arial" w:cs="Arial"/>
                <w:sz w:val="18"/>
                <w:szCs w:val="18"/>
              </w:rPr>
              <w:t>capable of maintaining a temperature of</w:t>
            </w:r>
            <w:r>
              <w:rPr>
                <w:rFonts w:ascii="Arial" w:hAnsi="Arial" w:cs="Arial"/>
                <w:sz w:val="18"/>
                <w:szCs w:val="18"/>
              </w:rPr>
              <w:t xml:space="preserve"> </w:t>
            </w:r>
            <w:r w:rsidRPr="00D54FE8">
              <w:rPr>
                <w:rFonts w:ascii="Arial" w:hAnsi="Arial" w:cs="Arial"/>
                <w:sz w:val="18"/>
                <w:szCs w:val="18"/>
              </w:rPr>
              <w:t>380°C for 2 h.</w:t>
            </w:r>
          </w:p>
        </w:tc>
        <w:tc>
          <w:tcPr>
            <w:tcW w:w="398" w:type="dxa"/>
            <w:tcBorders>
              <w:top w:val="single" w:sz="4" w:space="0" w:color="auto"/>
              <w:bottom w:val="single" w:sz="4" w:space="0" w:color="auto"/>
              <w:right w:val="single" w:sz="4" w:space="0" w:color="auto"/>
            </w:tcBorders>
            <w:vAlign w:val="center"/>
          </w:tcPr>
          <w:p w14:paraId="20E93790" w14:textId="77777777" w:rsidR="00D54FE8" w:rsidRPr="00A0149B" w:rsidRDefault="00D54FE8" w:rsidP="00D54FE8">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E055047" w14:textId="77777777" w:rsidR="00D54FE8" w:rsidRPr="0054425D" w:rsidRDefault="00D54FE8" w:rsidP="00D54FE8">
            <w:pPr>
              <w:rPr>
                <w:rFonts w:ascii="Arial" w:hAnsi="Arial" w:cs="Arial"/>
                <w:sz w:val="18"/>
                <w:szCs w:val="18"/>
              </w:rPr>
            </w:pPr>
            <w:r w:rsidRPr="00D54FE8">
              <w:rPr>
                <w:rFonts w:ascii="Arial" w:hAnsi="Arial" w:cs="Arial"/>
                <w:i/>
                <w:iCs/>
                <w:sz w:val="18"/>
                <w:szCs w:val="18"/>
              </w:rPr>
              <w:t xml:space="preserve">Digestion tubes </w:t>
            </w:r>
            <w:r w:rsidRPr="00D54FE8">
              <w:rPr>
                <w:rFonts w:ascii="Arial" w:hAnsi="Arial" w:cs="Arial"/>
                <w:sz w:val="18"/>
                <w:szCs w:val="18"/>
              </w:rPr>
              <w:t>capable of being heated to 380°C for 2 h</w:t>
            </w:r>
            <w:r>
              <w:rPr>
                <w:rFonts w:ascii="Arial" w:hAnsi="Arial" w:cs="Arial"/>
                <w:sz w:val="18"/>
                <w:szCs w:val="18"/>
              </w:rPr>
              <w:t xml:space="preserve"> </w:t>
            </w:r>
            <w:r w:rsidRPr="00D54FE8">
              <w:rPr>
                <w:rFonts w:ascii="Arial" w:hAnsi="Arial" w:cs="Arial"/>
                <w:sz w:val="18"/>
                <w:szCs w:val="18"/>
              </w:rPr>
              <w:t xml:space="preserve">and having a cover to prevent ammonia </w:t>
            </w:r>
            <w:r>
              <w:rPr>
                <w:rFonts w:ascii="Arial" w:hAnsi="Arial" w:cs="Arial"/>
                <w:sz w:val="18"/>
                <w:szCs w:val="18"/>
              </w:rPr>
              <w:t>c</w:t>
            </w:r>
            <w:r w:rsidRPr="00D54FE8">
              <w:rPr>
                <w:rFonts w:ascii="Arial" w:hAnsi="Arial" w:cs="Arial"/>
                <w:sz w:val="18"/>
                <w:szCs w:val="18"/>
              </w:rPr>
              <w:t>ontamination and loss</w:t>
            </w:r>
            <w:r>
              <w:rPr>
                <w:rFonts w:ascii="Arial" w:hAnsi="Arial" w:cs="Arial"/>
                <w:sz w:val="18"/>
                <w:szCs w:val="18"/>
              </w:rPr>
              <w:t xml:space="preserve"> </w:t>
            </w:r>
            <w:r w:rsidRPr="00D54FE8">
              <w:rPr>
                <w:rFonts w:ascii="Arial" w:hAnsi="Arial" w:cs="Arial"/>
                <w:sz w:val="18"/>
                <w:szCs w:val="18"/>
              </w:rPr>
              <w:t>of sulfuric acid.</w:t>
            </w:r>
          </w:p>
        </w:tc>
        <w:tc>
          <w:tcPr>
            <w:tcW w:w="424" w:type="dxa"/>
            <w:tcBorders>
              <w:top w:val="single" w:sz="4" w:space="0" w:color="auto"/>
              <w:bottom w:val="single" w:sz="4" w:space="0" w:color="auto"/>
              <w:right w:val="single" w:sz="4" w:space="0" w:color="auto"/>
            </w:tcBorders>
            <w:vAlign w:val="center"/>
          </w:tcPr>
          <w:p w14:paraId="1CE579C7" w14:textId="77777777" w:rsidR="00D54FE8" w:rsidRPr="00A0149B" w:rsidRDefault="00D54FE8" w:rsidP="00D54FE8">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2A7D93CC" w14:textId="77777777" w:rsidR="00D54FE8" w:rsidRDefault="00AD0BB1" w:rsidP="00D54FE8">
            <w:pPr>
              <w:rPr>
                <w:rFonts w:ascii="Arial" w:hAnsi="Arial" w:cs="Arial"/>
                <w:sz w:val="18"/>
                <w:szCs w:val="18"/>
              </w:rPr>
            </w:pPr>
            <w:r>
              <w:rPr>
                <w:rFonts w:ascii="Arial" w:hAnsi="Arial" w:cs="Arial"/>
                <w:sz w:val="18"/>
                <w:szCs w:val="18"/>
              </w:rPr>
              <w:t>Automated Continuous Flow</w:t>
            </w:r>
            <w:r w:rsidR="00D54FE8">
              <w:rPr>
                <w:rFonts w:ascii="Arial" w:hAnsi="Arial" w:cs="Arial"/>
                <w:sz w:val="18"/>
                <w:szCs w:val="18"/>
              </w:rPr>
              <w:t xml:space="preserve"> Analyzer </w:t>
            </w:r>
            <w:r>
              <w:rPr>
                <w:rFonts w:ascii="Arial" w:hAnsi="Arial" w:cs="Arial"/>
                <w:sz w:val="18"/>
                <w:szCs w:val="18"/>
              </w:rPr>
              <w:t xml:space="preserve">with colorimetric detector </w:t>
            </w:r>
            <w:r w:rsidR="00D54FE8">
              <w:rPr>
                <w:rFonts w:ascii="Arial" w:hAnsi="Arial" w:cs="Arial"/>
                <w:sz w:val="18"/>
                <w:szCs w:val="18"/>
              </w:rPr>
              <w:t>and data acquisition system.</w:t>
            </w:r>
          </w:p>
          <w:p w14:paraId="2E9BBE0B" w14:textId="77777777" w:rsidR="00D54FE8" w:rsidRPr="00D54FE8" w:rsidRDefault="00D54FE8" w:rsidP="00D54FE8">
            <w:pPr>
              <w:rPr>
                <w:rFonts w:ascii="Arial" w:hAnsi="Arial" w:cs="Arial"/>
                <w:b/>
                <w:sz w:val="18"/>
                <w:szCs w:val="18"/>
              </w:rPr>
            </w:pPr>
            <w:r w:rsidRPr="00D54FE8">
              <w:rPr>
                <w:rFonts w:ascii="Arial" w:hAnsi="Arial" w:cs="Arial"/>
                <w:b/>
                <w:sz w:val="18"/>
                <w:szCs w:val="18"/>
              </w:rPr>
              <w:t>Make/Model:</w:t>
            </w:r>
          </w:p>
          <w:p w14:paraId="27D68A08" w14:textId="77777777" w:rsidR="00D54FE8" w:rsidRDefault="00D54FE8" w:rsidP="00D54FE8">
            <w:pPr>
              <w:rPr>
                <w:rFonts w:ascii="Arial" w:hAnsi="Arial" w:cs="Arial"/>
                <w:sz w:val="18"/>
                <w:szCs w:val="18"/>
              </w:rPr>
            </w:pPr>
          </w:p>
          <w:p w14:paraId="6C7A2D2B" w14:textId="77777777" w:rsidR="00D54FE8" w:rsidRPr="0054425D" w:rsidRDefault="00D54FE8" w:rsidP="00D54FE8">
            <w:pPr>
              <w:rPr>
                <w:rFonts w:ascii="Arial" w:hAnsi="Arial" w:cs="Arial"/>
                <w:sz w:val="18"/>
                <w:szCs w:val="18"/>
              </w:rPr>
            </w:pPr>
          </w:p>
        </w:tc>
      </w:tr>
      <w:tr w:rsidR="00590487" w:rsidRPr="00A0149B" w14:paraId="305C4AB5" w14:textId="77777777" w:rsidTr="00CE7F42">
        <w:trPr>
          <w:trHeight w:val="272"/>
        </w:trPr>
        <w:tc>
          <w:tcPr>
            <w:tcW w:w="371" w:type="dxa"/>
            <w:tcBorders>
              <w:top w:val="single" w:sz="4" w:space="0" w:color="auto"/>
              <w:bottom w:val="single" w:sz="4" w:space="0" w:color="auto"/>
              <w:right w:val="single" w:sz="4" w:space="0" w:color="auto"/>
            </w:tcBorders>
            <w:noWrap/>
            <w:vAlign w:val="center"/>
          </w:tcPr>
          <w:p w14:paraId="0F7428CC" w14:textId="77777777" w:rsidR="00590487" w:rsidRDefault="00590487" w:rsidP="00D54FE8">
            <w:pPr>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764DE2DD" w14:textId="3B1E02D3" w:rsidR="00590487" w:rsidRPr="00590487" w:rsidRDefault="00590487" w:rsidP="00D54FE8">
            <w:pPr>
              <w:rPr>
                <w:rFonts w:ascii="Arial" w:hAnsi="Arial" w:cs="Arial"/>
                <w:iCs/>
                <w:sz w:val="18"/>
                <w:szCs w:val="18"/>
              </w:rPr>
            </w:pPr>
            <w:r w:rsidRPr="00590487">
              <w:rPr>
                <w:rFonts w:ascii="Arial" w:hAnsi="Arial" w:cs="Arial"/>
                <w:iCs/>
                <w:sz w:val="18"/>
                <w:szCs w:val="18"/>
              </w:rPr>
              <w:t>Analytical balance</w:t>
            </w:r>
            <w:r>
              <w:rPr>
                <w:rFonts w:ascii="Arial" w:hAnsi="Arial" w:cs="Arial"/>
                <w:iCs/>
                <w:sz w:val="18"/>
                <w:szCs w:val="18"/>
              </w:rPr>
              <w:t xml:space="preserve"> (if preparing reagents)</w:t>
            </w:r>
          </w:p>
        </w:tc>
        <w:tc>
          <w:tcPr>
            <w:tcW w:w="398" w:type="dxa"/>
            <w:tcBorders>
              <w:top w:val="single" w:sz="4" w:space="0" w:color="auto"/>
              <w:bottom w:val="single" w:sz="4" w:space="0" w:color="auto"/>
              <w:right w:val="single" w:sz="4" w:space="0" w:color="auto"/>
            </w:tcBorders>
            <w:vAlign w:val="center"/>
          </w:tcPr>
          <w:p w14:paraId="25052070" w14:textId="77777777" w:rsidR="00590487" w:rsidRPr="00A0149B" w:rsidRDefault="00590487" w:rsidP="00D54FE8">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0BA2EBF" w14:textId="4F73D97D" w:rsidR="00590487" w:rsidRPr="00590487" w:rsidRDefault="00590487" w:rsidP="00D54FE8">
            <w:pPr>
              <w:rPr>
                <w:rFonts w:ascii="Arial" w:hAnsi="Arial" w:cs="Arial"/>
                <w:iCs/>
                <w:sz w:val="18"/>
                <w:szCs w:val="18"/>
              </w:rPr>
            </w:pPr>
            <w:r w:rsidRPr="00590487">
              <w:rPr>
                <w:rFonts w:ascii="Arial" w:hAnsi="Arial" w:cs="Arial"/>
                <w:iCs/>
                <w:sz w:val="18"/>
                <w:szCs w:val="18"/>
              </w:rPr>
              <w:t>Teflon boiling chips</w:t>
            </w:r>
          </w:p>
        </w:tc>
        <w:tc>
          <w:tcPr>
            <w:tcW w:w="424" w:type="dxa"/>
            <w:tcBorders>
              <w:top w:val="single" w:sz="4" w:space="0" w:color="auto"/>
              <w:bottom w:val="single" w:sz="4" w:space="0" w:color="auto"/>
              <w:right w:val="single" w:sz="4" w:space="0" w:color="auto"/>
            </w:tcBorders>
            <w:vAlign w:val="center"/>
          </w:tcPr>
          <w:p w14:paraId="11A028DC" w14:textId="77777777" w:rsidR="00590487" w:rsidRPr="00A0149B" w:rsidRDefault="00590487" w:rsidP="00D54FE8">
            <w:pPr>
              <w:rPr>
                <w:rFonts w:ascii="Arial" w:hAnsi="Arial" w:cs="Arial"/>
                <w:sz w:val="18"/>
                <w:szCs w:val="18"/>
              </w:rPr>
            </w:pPr>
          </w:p>
        </w:tc>
        <w:tc>
          <w:tcPr>
            <w:tcW w:w="3318" w:type="dxa"/>
            <w:tcBorders>
              <w:top w:val="single" w:sz="4" w:space="0" w:color="auto"/>
              <w:right w:val="single" w:sz="4" w:space="0" w:color="auto"/>
            </w:tcBorders>
            <w:vAlign w:val="center"/>
          </w:tcPr>
          <w:p w14:paraId="484C40BC" w14:textId="77777777" w:rsidR="00590487" w:rsidRDefault="00590487" w:rsidP="00D54FE8">
            <w:pPr>
              <w:rPr>
                <w:rFonts w:ascii="Arial" w:hAnsi="Arial" w:cs="Arial"/>
                <w:sz w:val="18"/>
                <w:szCs w:val="18"/>
              </w:rPr>
            </w:pPr>
          </w:p>
        </w:tc>
      </w:tr>
    </w:tbl>
    <w:p w14:paraId="46009436" w14:textId="77777777" w:rsidR="00C37462" w:rsidRDefault="00C37462">
      <w:pPr>
        <w:rPr>
          <w:rFonts w:ascii="Arial" w:hAnsi="Arial" w:cs="Arial"/>
          <w:sz w:val="18"/>
          <w:szCs w:val="18"/>
        </w:rPr>
      </w:pPr>
    </w:p>
    <w:p w14:paraId="1F42A8F2" w14:textId="79C4B906" w:rsidR="00D54FE8" w:rsidRDefault="00D54FE8">
      <w:pPr>
        <w:rPr>
          <w:rFonts w:ascii="Arial" w:hAnsi="Arial" w:cs="Arial"/>
          <w:sz w:val="18"/>
          <w:szCs w:val="18"/>
        </w:rPr>
      </w:pPr>
      <w:r w:rsidRPr="2A634F88">
        <w:rPr>
          <w:rFonts w:ascii="Arial" w:hAnsi="Arial" w:cs="Arial"/>
          <w:sz w:val="18"/>
          <w:szCs w:val="18"/>
        </w:rPr>
        <w:t>Reagents: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5195"/>
        <w:gridCol w:w="443"/>
        <w:gridCol w:w="5066"/>
      </w:tblGrid>
      <w:tr w:rsidR="00D54FE8" w:rsidRPr="00CE7F42" w14:paraId="240576E1" w14:textId="77777777" w:rsidTr="00590487">
        <w:tc>
          <w:tcPr>
            <w:tcW w:w="378" w:type="dxa"/>
          </w:tcPr>
          <w:p w14:paraId="5B5810C6" w14:textId="77777777" w:rsidR="00D54FE8" w:rsidRPr="00CE7F42" w:rsidRDefault="00D54FE8">
            <w:pPr>
              <w:rPr>
                <w:rFonts w:ascii="Arial" w:hAnsi="Arial" w:cs="Arial"/>
                <w:sz w:val="18"/>
                <w:szCs w:val="18"/>
              </w:rPr>
            </w:pPr>
          </w:p>
        </w:tc>
        <w:tc>
          <w:tcPr>
            <w:tcW w:w="5310" w:type="dxa"/>
            <w:vAlign w:val="center"/>
          </w:tcPr>
          <w:p w14:paraId="5C8852FF" w14:textId="7184746E" w:rsidR="00AD0BB1" w:rsidRDefault="309839A2" w:rsidP="00AD0BB1">
            <w:pPr>
              <w:rPr>
                <w:rFonts w:ascii="Arial" w:hAnsi="Arial" w:cs="Arial"/>
                <w:sz w:val="18"/>
                <w:szCs w:val="18"/>
              </w:rPr>
            </w:pPr>
            <w:r w:rsidRPr="5C03588A">
              <w:rPr>
                <w:rFonts w:ascii="Arial" w:hAnsi="Arial" w:cs="Arial"/>
                <w:sz w:val="18"/>
                <w:szCs w:val="18"/>
              </w:rPr>
              <w:t>Digestion solution</w:t>
            </w:r>
            <w:r w:rsidR="00AD0BB1" w:rsidRPr="5C03588A">
              <w:rPr>
                <w:rFonts w:ascii="Arial" w:hAnsi="Arial" w:cs="Arial"/>
                <w:sz w:val="18"/>
                <w:szCs w:val="18"/>
              </w:rPr>
              <w:t>: Dissolve 133 g of K</w:t>
            </w:r>
            <w:r w:rsidR="00AD0BB1" w:rsidRPr="5C03588A">
              <w:rPr>
                <w:rFonts w:ascii="Arial" w:hAnsi="Arial" w:cs="Arial"/>
                <w:sz w:val="18"/>
                <w:szCs w:val="18"/>
                <w:vertAlign w:val="subscript"/>
              </w:rPr>
              <w:t>2</w:t>
            </w:r>
            <w:r w:rsidR="00AD0BB1" w:rsidRPr="5C03588A">
              <w:rPr>
                <w:rFonts w:ascii="Arial" w:hAnsi="Arial" w:cs="Arial"/>
                <w:sz w:val="18"/>
                <w:szCs w:val="18"/>
              </w:rPr>
              <w:t>SO</w:t>
            </w:r>
            <w:r w:rsidR="00AD0BB1" w:rsidRPr="5C03588A">
              <w:rPr>
                <w:rFonts w:ascii="Arial" w:hAnsi="Arial" w:cs="Arial"/>
                <w:sz w:val="18"/>
                <w:szCs w:val="18"/>
                <w:vertAlign w:val="subscript"/>
              </w:rPr>
              <w:t>4</w:t>
            </w:r>
            <w:r w:rsidR="00AD0BB1" w:rsidRPr="5C03588A">
              <w:rPr>
                <w:rFonts w:ascii="Arial" w:hAnsi="Arial" w:cs="Arial"/>
                <w:sz w:val="18"/>
                <w:szCs w:val="18"/>
              </w:rPr>
              <w:t xml:space="preserve"> (CASRN 7778-80-5) in 700 mL of reagent water and 200 mL of conc. H</w:t>
            </w:r>
            <w:r w:rsidR="00AD0BB1" w:rsidRPr="5C03588A">
              <w:rPr>
                <w:rFonts w:ascii="Arial" w:hAnsi="Arial" w:cs="Arial"/>
                <w:sz w:val="18"/>
                <w:szCs w:val="18"/>
                <w:vertAlign w:val="subscript"/>
              </w:rPr>
              <w:t>2</w:t>
            </w:r>
            <w:r w:rsidR="00AD0BB1" w:rsidRPr="5C03588A">
              <w:rPr>
                <w:rFonts w:ascii="Arial" w:hAnsi="Arial" w:cs="Arial"/>
                <w:sz w:val="18"/>
                <w:szCs w:val="18"/>
              </w:rPr>
              <w:t>SO</w:t>
            </w:r>
            <w:r w:rsidR="00AD0BB1" w:rsidRPr="5C03588A">
              <w:rPr>
                <w:rFonts w:ascii="Arial" w:hAnsi="Arial" w:cs="Arial"/>
                <w:sz w:val="18"/>
                <w:szCs w:val="18"/>
                <w:vertAlign w:val="subscript"/>
              </w:rPr>
              <w:t>4</w:t>
            </w:r>
            <w:r w:rsidR="00AD0BB1" w:rsidRPr="5C03588A">
              <w:rPr>
                <w:rFonts w:ascii="Arial" w:hAnsi="Arial" w:cs="Arial"/>
                <w:sz w:val="18"/>
                <w:szCs w:val="18"/>
              </w:rPr>
              <w:t xml:space="preserve"> . Add 25 mL of mercuric sulfate solution and dilute to 1 L.</w:t>
            </w:r>
          </w:p>
          <w:p w14:paraId="4C8954EE" w14:textId="77777777" w:rsidR="00E848B1" w:rsidRPr="00AD0BB1" w:rsidRDefault="00E848B1" w:rsidP="00AD0BB1">
            <w:pPr>
              <w:rPr>
                <w:rFonts w:ascii="Arial" w:hAnsi="Arial" w:cs="Arial"/>
                <w:sz w:val="18"/>
                <w:szCs w:val="18"/>
              </w:rPr>
            </w:pPr>
          </w:p>
          <w:p w14:paraId="74E4DD05" w14:textId="77777777" w:rsidR="00D54FE8" w:rsidRPr="00CE7F42" w:rsidRDefault="00AD0BB1" w:rsidP="00AD0BB1">
            <w:pPr>
              <w:rPr>
                <w:rFonts w:ascii="Arial" w:hAnsi="Arial" w:cs="Arial"/>
                <w:sz w:val="18"/>
                <w:szCs w:val="18"/>
              </w:rPr>
            </w:pPr>
            <w:r w:rsidRPr="00AD0BB1">
              <w:rPr>
                <w:rFonts w:ascii="Arial" w:hAnsi="Arial" w:cs="Arial"/>
                <w:sz w:val="18"/>
                <w:szCs w:val="18"/>
              </w:rPr>
              <w:t>Note 1: An alternate mercury-free digestion solution can be prepared by dissolving 134 g K</w:t>
            </w:r>
            <w:r w:rsidRPr="00AD0BB1">
              <w:rPr>
                <w:rFonts w:ascii="Arial" w:hAnsi="Arial" w:cs="Arial"/>
                <w:sz w:val="18"/>
                <w:szCs w:val="18"/>
                <w:vertAlign w:val="subscript"/>
              </w:rPr>
              <w:t>2</w:t>
            </w:r>
            <w:r w:rsidRPr="00AD0BB1">
              <w:rPr>
                <w:rFonts w:ascii="Arial" w:hAnsi="Arial" w:cs="Arial"/>
                <w:sz w:val="18"/>
                <w:szCs w:val="18"/>
              </w:rPr>
              <w:t>SO</w:t>
            </w:r>
            <w:r w:rsidRPr="00AD0BB1">
              <w:rPr>
                <w:rFonts w:ascii="Arial" w:hAnsi="Arial" w:cs="Arial"/>
                <w:sz w:val="18"/>
                <w:szCs w:val="18"/>
                <w:vertAlign w:val="subscript"/>
              </w:rPr>
              <w:t>4</w:t>
            </w:r>
            <w:r w:rsidRPr="00AD0BB1">
              <w:rPr>
                <w:rFonts w:ascii="Arial" w:hAnsi="Arial" w:cs="Arial"/>
                <w:sz w:val="18"/>
                <w:szCs w:val="18"/>
              </w:rPr>
              <w:t xml:space="preserve"> and 7.3 g CuSO</w:t>
            </w:r>
            <w:r w:rsidRPr="00AD0BB1">
              <w:rPr>
                <w:rFonts w:ascii="Arial" w:hAnsi="Arial" w:cs="Arial"/>
                <w:sz w:val="18"/>
                <w:szCs w:val="18"/>
                <w:vertAlign w:val="subscript"/>
              </w:rPr>
              <w:t>4</w:t>
            </w:r>
            <w:r w:rsidRPr="00AD0BB1">
              <w:rPr>
                <w:rFonts w:ascii="Arial" w:hAnsi="Arial" w:cs="Arial"/>
                <w:sz w:val="18"/>
                <w:szCs w:val="18"/>
              </w:rPr>
              <w:t xml:space="preserve"> in 800 mL reagent water and then adding 134 mL conc. H</w:t>
            </w:r>
            <w:r w:rsidRPr="00AD0BB1">
              <w:rPr>
                <w:rFonts w:ascii="Arial" w:hAnsi="Arial" w:cs="Arial"/>
                <w:sz w:val="18"/>
                <w:szCs w:val="18"/>
                <w:vertAlign w:val="subscript"/>
              </w:rPr>
              <w:t>2</w:t>
            </w:r>
            <w:r w:rsidRPr="00AD0BB1">
              <w:rPr>
                <w:rFonts w:ascii="Arial" w:hAnsi="Arial" w:cs="Arial"/>
                <w:sz w:val="18"/>
                <w:szCs w:val="18"/>
              </w:rPr>
              <w:t>SO</w:t>
            </w:r>
            <w:r w:rsidRPr="00AD0BB1">
              <w:rPr>
                <w:rFonts w:ascii="Arial" w:hAnsi="Arial" w:cs="Arial"/>
                <w:sz w:val="18"/>
                <w:szCs w:val="18"/>
                <w:vertAlign w:val="subscript"/>
              </w:rPr>
              <w:t>4</w:t>
            </w:r>
            <w:r w:rsidRPr="00AD0BB1">
              <w:rPr>
                <w:rFonts w:ascii="Arial" w:hAnsi="Arial" w:cs="Arial"/>
                <w:sz w:val="18"/>
                <w:szCs w:val="18"/>
              </w:rPr>
              <w:t xml:space="preserve"> and diluting to 1 L. Use 10 mL solution per 25 mL of sample.</w:t>
            </w:r>
          </w:p>
        </w:tc>
        <w:tc>
          <w:tcPr>
            <w:tcW w:w="450" w:type="dxa"/>
            <w:vAlign w:val="center"/>
          </w:tcPr>
          <w:p w14:paraId="0B000799" w14:textId="77777777" w:rsidR="00D54FE8" w:rsidRPr="00CE7F42" w:rsidRDefault="00D54FE8">
            <w:pPr>
              <w:rPr>
                <w:rFonts w:ascii="Arial" w:hAnsi="Arial" w:cs="Arial"/>
                <w:sz w:val="18"/>
                <w:szCs w:val="18"/>
              </w:rPr>
            </w:pPr>
          </w:p>
        </w:tc>
        <w:tc>
          <w:tcPr>
            <w:tcW w:w="5166" w:type="dxa"/>
            <w:vAlign w:val="center"/>
          </w:tcPr>
          <w:p w14:paraId="1B3038F3" w14:textId="77777777" w:rsidR="00D54FE8" w:rsidRPr="008C177E" w:rsidRDefault="008C177E" w:rsidP="008C177E">
            <w:pPr>
              <w:rPr>
                <w:rFonts w:ascii="Arial" w:hAnsi="Arial" w:cs="Arial"/>
                <w:sz w:val="18"/>
                <w:szCs w:val="18"/>
              </w:rPr>
            </w:pPr>
            <w:r w:rsidRPr="008C177E">
              <w:rPr>
                <w:rFonts w:ascii="Arial" w:hAnsi="Arial" w:cs="Arial"/>
                <w:sz w:val="18"/>
                <w:szCs w:val="18"/>
              </w:rPr>
              <w:t>Stock Buffer solution: Dissolve 134.0 g of sodium phosphate, dibasic (Na</w:t>
            </w:r>
            <w:r w:rsidRPr="008C177E">
              <w:rPr>
                <w:rFonts w:ascii="Arial" w:hAnsi="Arial" w:cs="Arial"/>
                <w:sz w:val="18"/>
                <w:szCs w:val="18"/>
                <w:vertAlign w:val="subscript"/>
              </w:rPr>
              <w:t>2</w:t>
            </w:r>
            <w:r w:rsidRPr="008C177E">
              <w:rPr>
                <w:rFonts w:ascii="Arial" w:hAnsi="Arial" w:cs="Arial"/>
                <w:sz w:val="18"/>
                <w:szCs w:val="18"/>
              </w:rPr>
              <w:t>HPO</w:t>
            </w:r>
            <w:r w:rsidRPr="008C177E">
              <w:rPr>
                <w:rFonts w:ascii="Arial" w:hAnsi="Arial" w:cs="Arial"/>
                <w:sz w:val="18"/>
                <w:szCs w:val="18"/>
                <w:vertAlign w:val="subscript"/>
              </w:rPr>
              <w:t>4</w:t>
            </w:r>
            <w:r w:rsidRPr="008C177E">
              <w:rPr>
                <w:rFonts w:ascii="Arial" w:hAnsi="Arial" w:cs="Arial"/>
                <w:sz w:val="18"/>
                <w:szCs w:val="18"/>
              </w:rPr>
              <w:t>) (CASRN 7558-79-4) in about 800 mL of reagent water. Add 20 g of sodium hydroxide and dilute to 1 L.</w:t>
            </w:r>
          </w:p>
        </w:tc>
      </w:tr>
      <w:tr w:rsidR="00D54FE8" w:rsidRPr="00CE7F42" w14:paraId="02C76C7F" w14:textId="77777777" w:rsidTr="00590487">
        <w:tc>
          <w:tcPr>
            <w:tcW w:w="378" w:type="dxa"/>
          </w:tcPr>
          <w:p w14:paraId="00AE5CD9" w14:textId="77777777" w:rsidR="00D54FE8" w:rsidRPr="00CE7F42" w:rsidRDefault="00D54FE8">
            <w:pPr>
              <w:rPr>
                <w:rFonts w:ascii="Arial" w:hAnsi="Arial" w:cs="Arial"/>
                <w:sz w:val="18"/>
                <w:szCs w:val="18"/>
              </w:rPr>
            </w:pPr>
          </w:p>
        </w:tc>
        <w:tc>
          <w:tcPr>
            <w:tcW w:w="5310" w:type="dxa"/>
            <w:vAlign w:val="center"/>
          </w:tcPr>
          <w:p w14:paraId="3C2CB2C5" w14:textId="77777777" w:rsidR="00D54FE8" w:rsidRPr="00AD0BB1" w:rsidRDefault="00AD0BB1" w:rsidP="00AD0BB1">
            <w:pPr>
              <w:rPr>
                <w:rFonts w:ascii="Arial" w:hAnsi="Arial" w:cs="Arial"/>
                <w:sz w:val="18"/>
                <w:szCs w:val="18"/>
              </w:rPr>
            </w:pPr>
            <w:r w:rsidRPr="00AD0BB1">
              <w:rPr>
                <w:rFonts w:ascii="Arial" w:hAnsi="Arial" w:cs="Arial"/>
                <w:sz w:val="18"/>
                <w:szCs w:val="18"/>
              </w:rPr>
              <w:t>Mercuric sulfate: Dissolve 8 g red mercuric oxide (</w:t>
            </w:r>
            <w:proofErr w:type="spellStart"/>
            <w:r w:rsidRPr="00AD0BB1">
              <w:rPr>
                <w:rFonts w:ascii="Arial" w:hAnsi="Arial" w:cs="Arial"/>
                <w:sz w:val="18"/>
                <w:szCs w:val="18"/>
              </w:rPr>
              <w:t>HgO</w:t>
            </w:r>
            <w:proofErr w:type="spellEnd"/>
            <w:r w:rsidRPr="00AD0BB1">
              <w:rPr>
                <w:rFonts w:ascii="Arial" w:hAnsi="Arial" w:cs="Arial"/>
                <w:sz w:val="18"/>
                <w:szCs w:val="18"/>
              </w:rPr>
              <w:t>) (CASRN 21908-53-2) in 50 mL of 1:4 sulfuric acid (10 mL conc. H</w:t>
            </w:r>
            <w:r w:rsidRPr="00AD0BB1">
              <w:rPr>
                <w:rFonts w:ascii="Arial" w:hAnsi="Arial" w:cs="Arial"/>
                <w:sz w:val="18"/>
                <w:szCs w:val="18"/>
                <w:vertAlign w:val="subscript"/>
              </w:rPr>
              <w:t>2</w:t>
            </w:r>
            <w:r w:rsidRPr="00AD0BB1">
              <w:rPr>
                <w:rFonts w:ascii="Arial" w:hAnsi="Arial" w:cs="Arial"/>
                <w:sz w:val="18"/>
                <w:szCs w:val="18"/>
              </w:rPr>
              <w:t>SO</w:t>
            </w:r>
            <w:r w:rsidRPr="00AD0BB1">
              <w:rPr>
                <w:rFonts w:ascii="Arial" w:hAnsi="Arial" w:cs="Arial"/>
                <w:sz w:val="18"/>
                <w:szCs w:val="18"/>
                <w:vertAlign w:val="subscript"/>
              </w:rPr>
              <w:t>4</w:t>
            </w:r>
            <w:r w:rsidRPr="00AD0BB1">
              <w:rPr>
                <w:rFonts w:ascii="Arial" w:hAnsi="Arial" w:cs="Arial"/>
                <w:sz w:val="18"/>
                <w:szCs w:val="18"/>
              </w:rPr>
              <w:t>: [CASRN 7664-93-9] 40 mL reagent water) and dilute to 100 mL with reagent water.</w:t>
            </w:r>
          </w:p>
        </w:tc>
        <w:tc>
          <w:tcPr>
            <w:tcW w:w="450" w:type="dxa"/>
            <w:vAlign w:val="center"/>
          </w:tcPr>
          <w:p w14:paraId="19D3036A" w14:textId="77777777" w:rsidR="00D54FE8" w:rsidRPr="00CE7F42" w:rsidRDefault="00D54FE8">
            <w:pPr>
              <w:rPr>
                <w:rFonts w:ascii="Arial" w:hAnsi="Arial" w:cs="Arial"/>
                <w:sz w:val="18"/>
                <w:szCs w:val="18"/>
              </w:rPr>
            </w:pPr>
          </w:p>
        </w:tc>
        <w:tc>
          <w:tcPr>
            <w:tcW w:w="5166" w:type="dxa"/>
            <w:vAlign w:val="center"/>
          </w:tcPr>
          <w:p w14:paraId="4F36C243" w14:textId="012EFB68" w:rsidR="00D54FE8" w:rsidRPr="008C177E" w:rsidRDefault="008C177E" w:rsidP="008C177E">
            <w:pPr>
              <w:rPr>
                <w:rFonts w:ascii="Arial" w:hAnsi="Arial" w:cs="Arial"/>
                <w:sz w:val="18"/>
                <w:szCs w:val="18"/>
              </w:rPr>
            </w:pPr>
            <w:r w:rsidRPr="008C177E">
              <w:rPr>
                <w:rFonts w:ascii="Arial" w:hAnsi="Arial" w:cs="Arial"/>
                <w:sz w:val="18"/>
                <w:szCs w:val="18"/>
              </w:rPr>
              <w:t>Working Buffer solution: Combine the reagents in the stated order, add 250 mL of stock sodium potassium tartrate solution  to 200 mL of stock buffer solution  and mix. Add xx mL sodium hydroxide solution  and dilute to 1 L. See concentration ranges, Table 2</w:t>
            </w:r>
            <w:r w:rsidR="004703ED">
              <w:rPr>
                <w:rFonts w:ascii="Arial" w:hAnsi="Arial" w:cs="Arial"/>
                <w:sz w:val="18"/>
                <w:szCs w:val="18"/>
              </w:rPr>
              <w:t xml:space="preserve"> at the end of this checklist</w:t>
            </w:r>
            <w:r w:rsidRPr="008C177E">
              <w:rPr>
                <w:rFonts w:ascii="Arial" w:hAnsi="Arial" w:cs="Arial"/>
                <w:sz w:val="18"/>
                <w:szCs w:val="18"/>
              </w:rPr>
              <w:t>, for composition of working buffer.</w:t>
            </w:r>
          </w:p>
        </w:tc>
      </w:tr>
      <w:tr w:rsidR="00D54FE8" w:rsidRPr="00CE7F42" w14:paraId="4CB6267D" w14:textId="77777777" w:rsidTr="00590487">
        <w:tc>
          <w:tcPr>
            <w:tcW w:w="378" w:type="dxa"/>
          </w:tcPr>
          <w:p w14:paraId="3799E3AF" w14:textId="77777777" w:rsidR="00D54FE8" w:rsidRPr="00CE7F42" w:rsidRDefault="00D54FE8">
            <w:pPr>
              <w:rPr>
                <w:rFonts w:ascii="Arial" w:hAnsi="Arial" w:cs="Arial"/>
                <w:sz w:val="18"/>
                <w:szCs w:val="18"/>
              </w:rPr>
            </w:pPr>
          </w:p>
        </w:tc>
        <w:tc>
          <w:tcPr>
            <w:tcW w:w="5310" w:type="dxa"/>
            <w:vAlign w:val="center"/>
          </w:tcPr>
          <w:p w14:paraId="25C0761D" w14:textId="77777777" w:rsidR="00AD0BB1" w:rsidRDefault="00AD0BB1" w:rsidP="00AD0BB1">
            <w:r w:rsidRPr="00AD0BB1">
              <w:rPr>
                <w:rFonts w:ascii="Arial" w:hAnsi="Arial" w:cs="Arial"/>
                <w:sz w:val="18"/>
                <w:szCs w:val="18"/>
              </w:rPr>
              <w:t>Sulfuric Acid solution (4%): Add 40 mL of conc. sulfuric acid to 800 mL of reagent water, cool and dilute to 1 L.</w:t>
            </w:r>
            <w:r>
              <w:t xml:space="preserve"> </w:t>
            </w:r>
          </w:p>
          <w:p w14:paraId="637FF03A" w14:textId="15D4D014" w:rsidR="00D54FE8" w:rsidRPr="00AD0BB1" w:rsidRDefault="00AD0BB1" w:rsidP="00AD0BB1">
            <w:pPr>
              <w:rPr>
                <w:rFonts w:ascii="Arial" w:hAnsi="Arial" w:cs="Arial"/>
                <w:sz w:val="18"/>
                <w:szCs w:val="18"/>
              </w:rPr>
            </w:pPr>
            <w:r w:rsidRPr="00AD0BB1">
              <w:rPr>
                <w:rFonts w:ascii="Arial" w:hAnsi="Arial" w:cs="Arial"/>
                <w:sz w:val="18"/>
                <w:szCs w:val="18"/>
              </w:rPr>
              <w:t>Note 2: If alternate mercury-free digestion solution is used, adjust the above</w:t>
            </w:r>
            <w:r>
              <w:rPr>
                <w:rFonts w:ascii="Arial" w:hAnsi="Arial" w:cs="Arial"/>
                <w:sz w:val="18"/>
                <w:szCs w:val="18"/>
              </w:rPr>
              <w:t xml:space="preserve"> </w:t>
            </w:r>
            <w:r w:rsidRPr="00AD0BB1">
              <w:rPr>
                <w:rFonts w:ascii="Arial" w:hAnsi="Arial" w:cs="Arial"/>
                <w:sz w:val="18"/>
                <w:szCs w:val="18"/>
              </w:rPr>
              <w:t>solution to equal the acid concentration of the digested sample.</w:t>
            </w:r>
          </w:p>
        </w:tc>
        <w:tc>
          <w:tcPr>
            <w:tcW w:w="450" w:type="dxa"/>
            <w:vAlign w:val="center"/>
          </w:tcPr>
          <w:p w14:paraId="3E2FDC07" w14:textId="77777777" w:rsidR="00D54FE8" w:rsidRPr="00CE7F42" w:rsidRDefault="00D54FE8">
            <w:pPr>
              <w:rPr>
                <w:rFonts w:ascii="Arial" w:hAnsi="Arial" w:cs="Arial"/>
                <w:sz w:val="18"/>
                <w:szCs w:val="18"/>
              </w:rPr>
            </w:pPr>
          </w:p>
        </w:tc>
        <w:tc>
          <w:tcPr>
            <w:tcW w:w="5166" w:type="dxa"/>
            <w:vAlign w:val="center"/>
          </w:tcPr>
          <w:p w14:paraId="4D18D527" w14:textId="77777777" w:rsidR="00D54FE8" w:rsidRPr="008C177E" w:rsidRDefault="008C177E" w:rsidP="008C177E">
            <w:pPr>
              <w:rPr>
                <w:rFonts w:ascii="Arial" w:hAnsi="Arial" w:cs="Arial"/>
                <w:sz w:val="18"/>
                <w:szCs w:val="18"/>
              </w:rPr>
            </w:pPr>
            <w:r w:rsidRPr="008C177E">
              <w:rPr>
                <w:rFonts w:ascii="Arial" w:hAnsi="Arial" w:cs="Arial"/>
                <w:sz w:val="18"/>
                <w:szCs w:val="18"/>
              </w:rPr>
              <w:t>Sodium Salicylate/Sodium Nitroprusside solution: Dissolve 150 g of sodium salicylate (CASRN 54-21-7) and 0.3 g of sodium nitroprusside (CASRN 13755-38-9 or 14402-89-2) in about 600 mL of reagent water and dilute to 1 L.</w:t>
            </w:r>
          </w:p>
        </w:tc>
      </w:tr>
      <w:tr w:rsidR="00D54FE8" w:rsidRPr="00CE7F42" w14:paraId="108B71D5" w14:textId="77777777" w:rsidTr="00590487">
        <w:tc>
          <w:tcPr>
            <w:tcW w:w="378" w:type="dxa"/>
          </w:tcPr>
          <w:p w14:paraId="02EF63C7" w14:textId="77777777" w:rsidR="00D54FE8" w:rsidRPr="00CE7F42" w:rsidRDefault="00D54FE8">
            <w:pPr>
              <w:rPr>
                <w:rFonts w:ascii="Arial" w:hAnsi="Arial" w:cs="Arial"/>
                <w:sz w:val="18"/>
                <w:szCs w:val="18"/>
              </w:rPr>
            </w:pPr>
          </w:p>
        </w:tc>
        <w:tc>
          <w:tcPr>
            <w:tcW w:w="5310" w:type="dxa"/>
            <w:vAlign w:val="center"/>
          </w:tcPr>
          <w:p w14:paraId="34D37F04" w14:textId="53542047" w:rsidR="00D54FE8" w:rsidRPr="008C177E" w:rsidRDefault="00AD0BB1" w:rsidP="00AD0BB1">
            <w:pPr>
              <w:rPr>
                <w:rFonts w:ascii="Arial" w:hAnsi="Arial" w:cs="Arial"/>
                <w:sz w:val="18"/>
                <w:szCs w:val="18"/>
              </w:rPr>
            </w:pPr>
            <w:r w:rsidRPr="008C177E">
              <w:rPr>
                <w:rFonts w:ascii="Arial" w:hAnsi="Arial" w:cs="Arial"/>
                <w:sz w:val="18"/>
                <w:szCs w:val="18"/>
              </w:rPr>
              <w:t>Stock Sodium Hydroxide (20%</w:t>
            </w:r>
            <w:r w:rsidR="00D50C6B">
              <w:rPr>
                <w:rFonts w:ascii="Arial" w:hAnsi="Arial" w:cs="Arial"/>
                <w:sz w:val="18"/>
                <w:szCs w:val="18"/>
              </w:rPr>
              <w:t>, 5</w:t>
            </w:r>
            <w:r w:rsidR="00D50C6B" w:rsidRPr="00D50C6B">
              <w:rPr>
                <w:rFonts w:ascii="Arial" w:hAnsi="Arial" w:cs="Arial"/>
                <w:i/>
                <w:sz w:val="18"/>
                <w:szCs w:val="18"/>
              </w:rPr>
              <w:t>N</w:t>
            </w:r>
            <w:r w:rsidRPr="008C177E">
              <w:rPr>
                <w:rFonts w:ascii="Arial" w:hAnsi="Arial" w:cs="Arial"/>
                <w:sz w:val="18"/>
                <w:szCs w:val="18"/>
              </w:rPr>
              <w:t>): Dissolve 200 g of sodium hydroxide (CASRN 1310-73-2) in 900 mL of reagent water and dilute to 1 L.</w:t>
            </w:r>
          </w:p>
        </w:tc>
        <w:tc>
          <w:tcPr>
            <w:tcW w:w="450" w:type="dxa"/>
            <w:vAlign w:val="center"/>
          </w:tcPr>
          <w:p w14:paraId="30BC9F5D" w14:textId="77777777" w:rsidR="00D54FE8" w:rsidRPr="00CE7F42" w:rsidRDefault="00D54FE8">
            <w:pPr>
              <w:rPr>
                <w:rFonts w:ascii="Arial" w:hAnsi="Arial" w:cs="Arial"/>
                <w:sz w:val="18"/>
                <w:szCs w:val="18"/>
              </w:rPr>
            </w:pPr>
          </w:p>
        </w:tc>
        <w:tc>
          <w:tcPr>
            <w:tcW w:w="5166" w:type="dxa"/>
            <w:vAlign w:val="center"/>
          </w:tcPr>
          <w:p w14:paraId="4F3A7446" w14:textId="77777777" w:rsidR="00D54FE8" w:rsidRPr="008C177E" w:rsidRDefault="008C177E" w:rsidP="008C177E">
            <w:pPr>
              <w:rPr>
                <w:rFonts w:ascii="Arial" w:hAnsi="Arial" w:cs="Arial"/>
                <w:sz w:val="18"/>
                <w:szCs w:val="18"/>
              </w:rPr>
            </w:pPr>
            <w:r w:rsidRPr="008C177E">
              <w:rPr>
                <w:rFonts w:ascii="Arial" w:hAnsi="Arial" w:cs="Arial"/>
                <w:sz w:val="18"/>
                <w:szCs w:val="18"/>
              </w:rPr>
              <w:t>Sodium Hypochlorite solution: Dilute 6.0 mL sodium hypochlorite solution (CASRN 7681-52-9) (Clorox) to 100 mL with reagent water.</w:t>
            </w:r>
          </w:p>
        </w:tc>
      </w:tr>
      <w:tr w:rsidR="00D54FE8" w:rsidRPr="00CE7F42" w14:paraId="4894D1AC" w14:textId="77777777" w:rsidTr="00590487">
        <w:tc>
          <w:tcPr>
            <w:tcW w:w="378" w:type="dxa"/>
          </w:tcPr>
          <w:p w14:paraId="509AA808" w14:textId="77777777" w:rsidR="00D54FE8" w:rsidRPr="00CE7F42" w:rsidRDefault="00D54FE8">
            <w:pPr>
              <w:rPr>
                <w:rFonts w:ascii="Arial" w:hAnsi="Arial" w:cs="Arial"/>
                <w:sz w:val="18"/>
                <w:szCs w:val="18"/>
              </w:rPr>
            </w:pPr>
          </w:p>
        </w:tc>
        <w:tc>
          <w:tcPr>
            <w:tcW w:w="5310" w:type="dxa"/>
            <w:vAlign w:val="center"/>
          </w:tcPr>
          <w:p w14:paraId="582D28D3" w14:textId="77777777" w:rsidR="00D54FE8" w:rsidRPr="008C177E" w:rsidRDefault="008C177E" w:rsidP="008C177E">
            <w:pPr>
              <w:rPr>
                <w:rFonts w:ascii="Arial" w:hAnsi="Arial" w:cs="Arial"/>
                <w:sz w:val="18"/>
                <w:szCs w:val="18"/>
              </w:rPr>
            </w:pPr>
            <w:r w:rsidRPr="008C177E">
              <w:rPr>
                <w:rFonts w:ascii="Arial" w:hAnsi="Arial" w:cs="Arial"/>
                <w:sz w:val="18"/>
                <w:szCs w:val="18"/>
              </w:rPr>
              <w:t>Stock Sodium Potassium Tartrate solution (20%): Dissolve 200 g sodium potassium tartrate (CASRN 6381-59-5) in about 800 mL of reagent water and dilute to 1 L.</w:t>
            </w:r>
          </w:p>
        </w:tc>
        <w:tc>
          <w:tcPr>
            <w:tcW w:w="450" w:type="dxa"/>
            <w:vAlign w:val="center"/>
          </w:tcPr>
          <w:p w14:paraId="57841266" w14:textId="77777777" w:rsidR="00D54FE8" w:rsidRPr="00CE7F42" w:rsidRDefault="00D54FE8">
            <w:pPr>
              <w:rPr>
                <w:rFonts w:ascii="Arial" w:hAnsi="Arial" w:cs="Arial"/>
                <w:sz w:val="18"/>
                <w:szCs w:val="18"/>
              </w:rPr>
            </w:pPr>
          </w:p>
        </w:tc>
        <w:tc>
          <w:tcPr>
            <w:tcW w:w="5166" w:type="dxa"/>
            <w:vAlign w:val="center"/>
          </w:tcPr>
          <w:p w14:paraId="00C2B48A" w14:textId="77777777" w:rsidR="00D54FE8" w:rsidRPr="008C177E" w:rsidRDefault="008C177E" w:rsidP="008C177E">
            <w:pPr>
              <w:rPr>
                <w:rFonts w:ascii="Arial" w:hAnsi="Arial" w:cs="Arial"/>
                <w:sz w:val="18"/>
                <w:szCs w:val="18"/>
              </w:rPr>
            </w:pPr>
            <w:r w:rsidRPr="008C177E">
              <w:rPr>
                <w:rFonts w:ascii="Arial" w:hAnsi="Arial" w:cs="Arial"/>
                <w:sz w:val="18"/>
                <w:szCs w:val="18"/>
              </w:rPr>
              <w:t>Ammonium chloride, stock solution: Dissolve 3.819 g NH</w:t>
            </w:r>
            <w:r w:rsidRPr="008C177E">
              <w:rPr>
                <w:rFonts w:ascii="Arial" w:hAnsi="Arial" w:cs="Arial"/>
                <w:sz w:val="18"/>
                <w:szCs w:val="18"/>
                <w:vertAlign w:val="subscript"/>
              </w:rPr>
              <w:t>4</w:t>
            </w:r>
            <w:r w:rsidRPr="008C177E">
              <w:rPr>
                <w:rFonts w:ascii="Arial" w:hAnsi="Arial" w:cs="Arial"/>
                <w:sz w:val="18"/>
                <w:szCs w:val="18"/>
              </w:rPr>
              <w:t>Cl (CASRN 12125-02-9) in reagent water and bring to volume in a 1 L volumetric flask. 1 mL = 1.0 mg NH 3 -N.</w:t>
            </w:r>
          </w:p>
        </w:tc>
      </w:tr>
    </w:tbl>
    <w:p w14:paraId="103C8E87" w14:textId="77777777" w:rsidR="00D54FE8" w:rsidRPr="0054425D" w:rsidRDefault="00D54FE8">
      <w:pPr>
        <w:rPr>
          <w:rFonts w:ascii="Arial" w:hAnsi="Arial" w:cs="Arial"/>
          <w:sz w:val="18"/>
          <w:szCs w:val="18"/>
        </w:rPr>
      </w:pPr>
    </w:p>
    <w:p w14:paraId="7E348437" w14:textId="4FE072F6" w:rsidR="00C37462" w:rsidRDefault="00C37462">
      <w:pPr>
        <w:rPr>
          <w:rFonts w:ascii="Arial" w:hAnsi="Arial" w:cs="Arial"/>
          <w:sz w:val="18"/>
          <w:szCs w:val="18"/>
        </w:rPr>
      </w:pPr>
    </w:p>
    <w:p w14:paraId="70A736B5" w14:textId="77777777" w:rsidR="00274151" w:rsidRDefault="00274151">
      <w:pPr>
        <w:rPr>
          <w:rFonts w:ascii="Arial" w:hAnsi="Arial" w:cs="Arial"/>
          <w:sz w:val="18"/>
          <w:szCs w:val="18"/>
        </w:rPr>
      </w:pPr>
    </w:p>
    <w:tbl>
      <w:tblPr>
        <w:tblW w:w="1117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770"/>
        <w:gridCol w:w="450"/>
        <w:gridCol w:w="450"/>
        <w:gridCol w:w="5040"/>
      </w:tblGrid>
      <w:tr w:rsidR="00157C6C" w:rsidRPr="00A0149B" w14:paraId="57AF78BC" w14:textId="77777777" w:rsidTr="00590162">
        <w:trPr>
          <w:trHeight w:val="264"/>
        </w:trPr>
        <w:tc>
          <w:tcPr>
            <w:tcW w:w="11171" w:type="dxa"/>
            <w:gridSpan w:val="5"/>
            <w:tcBorders>
              <w:top w:val="nil"/>
              <w:left w:val="nil"/>
              <w:bottom w:val="single" w:sz="4" w:space="0" w:color="auto"/>
              <w:right w:val="nil"/>
            </w:tcBorders>
            <w:noWrap/>
            <w:vAlign w:val="center"/>
          </w:tcPr>
          <w:p w14:paraId="3FC13482"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720822E2" w14:textId="77777777" w:rsidR="00095EFF" w:rsidRPr="00690436" w:rsidRDefault="00157C6C" w:rsidP="00157C6C">
            <w:pPr>
              <w:jc w:val="center"/>
              <w:rPr>
                <w:rFonts w:ascii="Arial" w:hAnsi="Arial" w:cs="Arial"/>
                <w:b/>
                <w:sz w:val="18"/>
                <w:szCs w:val="18"/>
              </w:rPr>
            </w:pPr>
            <w:r w:rsidRPr="00690436">
              <w:rPr>
                <w:rFonts w:ascii="Arial" w:hAnsi="Arial" w:cs="Arial"/>
                <w:b/>
                <w:sz w:val="18"/>
                <w:szCs w:val="18"/>
              </w:rPr>
              <w:t>Please mark Y, N or NA in the column labeled LAB to indicate the common lab practice</w:t>
            </w:r>
          </w:p>
          <w:p w14:paraId="3D2F3921" w14:textId="77777777" w:rsidR="00157C6C" w:rsidRPr="009C3D45" w:rsidRDefault="00157C6C" w:rsidP="00157C6C">
            <w:pPr>
              <w:jc w:val="center"/>
              <w:rPr>
                <w:rFonts w:ascii="Arial" w:hAnsi="Arial" w:cs="Arial"/>
                <w:color w:val="000000"/>
                <w:sz w:val="18"/>
                <w:szCs w:val="18"/>
              </w:rPr>
            </w:pPr>
            <w:r w:rsidRPr="00690436">
              <w:rPr>
                <w:rFonts w:ascii="Arial" w:hAnsi="Arial" w:cs="Arial"/>
                <w:b/>
                <w:sz w:val="18"/>
                <w:szCs w:val="18"/>
              </w:rPr>
              <w:t>and in the column labeled SOP to indicate whether it is addressed in the SOP.</w:t>
            </w:r>
          </w:p>
        </w:tc>
      </w:tr>
      <w:tr w:rsidR="00157C6C" w:rsidRPr="00A0149B" w14:paraId="72BD32BD" w14:textId="77777777" w:rsidTr="00590162">
        <w:trPr>
          <w:trHeight w:val="264"/>
        </w:trPr>
        <w:tc>
          <w:tcPr>
            <w:tcW w:w="461" w:type="dxa"/>
            <w:tcBorders>
              <w:top w:val="single" w:sz="4" w:space="0" w:color="auto"/>
            </w:tcBorders>
            <w:shd w:val="clear" w:color="auto" w:fill="D9D9D9"/>
            <w:noWrap/>
            <w:vAlign w:val="center"/>
          </w:tcPr>
          <w:p w14:paraId="01B7A4A9" w14:textId="77777777" w:rsidR="00157C6C" w:rsidRPr="008352D2" w:rsidRDefault="00157C6C" w:rsidP="00C009A8">
            <w:pPr>
              <w:ind w:left="443"/>
              <w:jc w:val="center"/>
              <w:rPr>
                <w:rFonts w:ascii="Arial" w:hAnsi="Arial" w:cs="Arial"/>
                <w:b/>
                <w:sz w:val="18"/>
                <w:szCs w:val="18"/>
              </w:rPr>
            </w:pPr>
          </w:p>
        </w:tc>
        <w:tc>
          <w:tcPr>
            <w:tcW w:w="4770" w:type="dxa"/>
            <w:tcBorders>
              <w:top w:val="single" w:sz="4" w:space="0" w:color="auto"/>
            </w:tcBorders>
            <w:shd w:val="clear" w:color="auto" w:fill="D9D9D9"/>
            <w:noWrap/>
            <w:vAlign w:val="center"/>
          </w:tcPr>
          <w:p w14:paraId="7D348B22"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63CA89D8"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C170300"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5040" w:type="dxa"/>
            <w:shd w:val="clear" w:color="auto" w:fill="D9D9D9"/>
            <w:vAlign w:val="center"/>
          </w:tcPr>
          <w:p w14:paraId="49DB078B"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0200BE" w:rsidRPr="00A0149B" w14:paraId="491BF45E" w14:textId="77777777" w:rsidTr="000200BE">
        <w:trPr>
          <w:trHeight w:val="264"/>
        </w:trPr>
        <w:tc>
          <w:tcPr>
            <w:tcW w:w="461" w:type="dxa"/>
            <w:tcBorders>
              <w:top w:val="single" w:sz="4" w:space="0" w:color="auto"/>
            </w:tcBorders>
            <w:shd w:val="clear" w:color="auto" w:fill="FFFFFF"/>
            <w:noWrap/>
            <w:vAlign w:val="center"/>
          </w:tcPr>
          <w:p w14:paraId="5F50754B" w14:textId="6801D73A" w:rsidR="00FD27E7" w:rsidRPr="00A0149B" w:rsidRDefault="00FD27E7" w:rsidP="00C009A8">
            <w:pPr>
              <w:numPr>
                <w:ilvl w:val="0"/>
                <w:numId w:val="3"/>
              </w:numPr>
              <w:ind w:left="443"/>
              <w:rPr>
                <w:rFonts w:ascii="Arial" w:hAnsi="Arial" w:cs="Arial"/>
                <w:sz w:val="18"/>
                <w:szCs w:val="18"/>
              </w:rPr>
            </w:pPr>
          </w:p>
        </w:tc>
        <w:tc>
          <w:tcPr>
            <w:tcW w:w="4770" w:type="dxa"/>
            <w:tcBorders>
              <w:top w:val="single" w:sz="4" w:space="0" w:color="auto"/>
            </w:tcBorders>
            <w:shd w:val="clear" w:color="auto" w:fill="FFFFFF"/>
            <w:noWrap/>
            <w:vAlign w:val="center"/>
          </w:tcPr>
          <w:p w14:paraId="2CB0A92C" w14:textId="77777777" w:rsidR="00FD27E7" w:rsidRDefault="00FD27E7" w:rsidP="00FD27E7">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1056B82E" w14:textId="77777777" w:rsidR="00FD27E7" w:rsidRDefault="00FD27E7" w:rsidP="00FD27E7">
            <w:pPr>
              <w:jc w:val="both"/>
              <w:rPr>
                <w:rFonts w:ascii="Arial" w:hAnsi="Arial" w:cs="Arial"/>
                <w:sz w:val="18"/>
                <w:szCs w:val="18"/>
              </w:rPr>
            </w:pPr>
          </w:p>
          <w:p w14:paraId="69E48337" w14:textId="0AACAA46" w:rsidR="00FD27E7" w:rsidRPr="00216E5A" w:rsidRDefault="00FD27E7" w:rsidP="00FD27E7">
            <w:pPr>
              <w:jc w:val="both"/>
              <w:rPr>
                <w:rFonts w:ascii="Arial" w:hAnsi="Arial" w:cs="Arial"/>
                <w:b/>
                <w:bCs/>
                <w:sz w:val="18"/>
                <w:szCs w:val="18"/>
              </w:rPr>
            </w:pPr>
            <w:r>
              <w:rPr>
                <w:rFonts w:ascii="Arial" w:hAnsi="Arial" w:cs="Arial"/>
                <w:b/>
                <w:bCs/>
                <w:sz w:val="18"/>
                <w:szCs w:val="18"/>
              </w:rPr>
              <w:t>Date</w:t>
            </w:r>
            <w:r w:rsidRPr="00216E5A">
              <w:rPr>
                <w:rFonts w:ascii="Arial" w:hAnsi="Arial" w:cs="Arial"/>
                <w:b/>
                <w:bCs/>
                <w:sz w:val="18"/>
                <w:szCs w:val="18"/>
              </w:rPr>
              <w:t>:</w:t>
            </w:r>
          </w:p>
        </w:tc>
        <w:tc>
          <w:tcPr>
            <w:tcW w:w="450" w:type="dxa"/>
            <w:shd w:val="clear" w:color="auto" w:fill="D9D9D9"/>
            <w:noWrap/>
            <w:vAlign w:val="center"/>
          </w:tcPr>
          <w:p w14:paraId="7E8AD242" w14:textId="77777777" w:rsidR="00FD27E7" w:rsidRPr="00560E41" w:rsidRDefault="00FD27E7" w:rsidP="00FD27E7">
            <w:pPr>
              <w:jc w:val="center"/>
              <w:rPr>
                <w:rFonts w:ascii="Arial" w:hAnsi="Arial" w:cs="Arial"/>
                <w:b/>
                <w:sz w:val="18"/>
                <w:szCs w:val="18"/>
              </w:rPr>
            </w:pPr>
          </w:p>
        </w:tc>
        <w:tc>
          <w:tcPr>
            <w:tcW w:w="450" w:type="dxa"/>
            <w:shd w:val="clear" w:color="auto" w:fill="FFFFFF"/>
            <w:noWrap/>
            <w:vAlign w:val="center"/>
          </w:tcPr>
          <w:p w14:paraId="2EB122CB" w14:textId="77777777" w:rsidR="00FD27E7" w:rsidRPr="00560E41" w:rsidRDefault="00FD27E7" w:rsidP="00FD27E7">
            <w:pPr>
              <w:jc w:val="center"/>
              <w:rPr>
                <w:rFonts w:ascii="Arial" w:hAnsi="Arial" w:cs="Arial"/>
                <w:b/>
                <w:sz w:val="18"/>
                <w:szCs w:val="18"/>
              </w:rPr>
            </w:pPr>
          </w:p>
        </w:tc>
        <w:tc>
          <w:tcPr>
            <w:tcW w:w="5040" w:type="dxa"/>
            <w:shd w:val="clear" w:color="auto" w:fill="FFFFFF"/>
            <w:vAlign w:val="center"/>
          </w:tcPr>
          <w:p w14:paraId="5C90801D" w14:textId="77777777" w:rsidR="00FD27E7" w:rsidRDefault="00FD27E7" w:rsidP="00FD27E7">
            <w:pPr>
              <w:jc w:val="both"/>
              <w:rPr>
                <w:rFonts w:ascii="Arial" w:hAnsi="Arial" w:cs="Arial"/>
                <w:sz w:val="18"/>
                <w:szCs w:val="18"/>
              </w:rPr>
            </w:pPr>
            <w:r w:rsidRPr="006B1193">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E8FC57B" w14:textId="77777777" w:rsidR="00FD27E7" w:rsidRDefault="00FD27E7" w:rsidP="00FD27E7">
            <w:pPr>
              <w:jc w:val="both"/>
              <w:rPr>
                <w:rFonts w:ascii="Arial" w:hAnsi="Arial" w:cs="Arial"/>
                <w:sz w:val="18"/>
                <w:szCs w:val="18"/>
              </w:rPr>
            </w:pPr>
          </w:p>
          <w:p w14:paraId="5C97DD91" w14:textId="77777777" w:rsidR="00FD27E7" w:rsidRPr="00560E41" w:rsidRDefault="00FD27E7" w:rsidP="00FD27E7">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0200BE" w:rsidRPr="00A0149B" w14:paraId="5CD3D93F" w14:textId="77777777" w:rsidTr="000200BE">
        <w:trPr>
          <w:trHeight w:val="264"/>
        </w:trPr>
        <w:tc>
          <w:tcPr>
            <w:tcW w:w="461" w:type="dxa"/>
            <w:tcBorders>
              <w:top w:val="single" w:sz="4" w:space="0" w:color="auto"/>
            </w:tcBorders>
            <w:shd w:val="clear" w:color="auto" w:fill="FFFFFF"/>
            <w:noWrap/>
            <w:vAlign w:val="center"/>
          </w:tcPr>
          <w:p w14:paraId="507A9B2E" w14:textId="29AAAC00" w:rsidR="000B43F4" w:rsidRDefault="000B43F4" w:rsidP="00C009A8">
            <w:pPr>
              <w:numPr>
                <w:ilvl w:val="0"/>
                <w:numId w:val="3"/>
              </w:numPr>
              <w:ind w:left="443"/>
              <w:rPr>
                <w:rFonts w:ascii="Arial" w:hAnsi="Arial" w:cs="Arial"/>
                <w:sz w:val="18"/>
                <w:szCs w:val="18"/>
              </w:rPr>
            </w:pPr>
          </w:p>
        </w:tc>
        <w:tc>
          <w:tcPr>
            <w:tcW w:w="4770" w:type="dxa"/>
            <w:tcBorders>
              <w:top w:val="single" w:sz="4" w:space="0" w:color="auto"/>
            </w:tcBorders>
            <w:shd w:val="clear" w:color="auto" w:fill="FFFFFF"/>
            <w:noWrap/>
            <w:vAlign w:val="center"/>
          </w:tcPr>
          <w:p w14:paraId="0AA0162C" w14:textId="276A7B0A" w:rsidR="000B43F4" w:rsidRDefault="000B43F4" w:rsidP="000B43F4">
            <w:pPr>
              <w:jc w:val="both"/>
              <w:rPr>
                <w:rFonts w:ascii="Arial" w:hAnsi="Arial"/>
                <w:spacing w:val="-2"/>
                <w:sz w:val="18"/>
                <w:szCs w:val="18"/>
              </w:rPr>
            </w:pPr>
            <w:r w:rsidRPr="0075586A">
              <w:rPr>
                <w:rFonts w:ascii="Arial" w:hAnsi="Arial"/>
                <w:spacing w:val="-2"/>
                <w:sz w:val="18"/>
                <w:szCs w:val="18"/>
              </w:rPr>
              <w:t xml:space="preserve">Are all </w:t>
            </w:r>
            <w:r w:rsidR="004E7FA2">
              <w:rPr>
                <w:rFonts w:ascii="Arial" w:hAnsi="Arial"/>
                <w:spacing w:val="-2"/>
                <w:sz w:val="18"/>
                <w:szCs w:val="18"/>
              </w:rPr>
              <w:t>review/</w:t>
            </w:r>
            <w:r w:rsidRPr="0075586A">
              <w:rPr>
                <w:rFonts w:ascii="Arial" w:hAnsi="Arial"/>
                <w:spacing w:val="-2"/>
                <w:sz w:val="18"/>
                <w:szCs w:val="18"/>
              </w:rPr>
              <w:t xml:space="preserve">revision dates and </w:t>
            </w:r>
            <w:r w:rsidR="004E7FA2">
              <w:rPr>
                <w:rFonts w:ascii="Arial" w:hAnsi="Arial"/>
                <w:spacing w:val="-2"/>
                <w:sz w:val="18"/>
                <w:szCs w:val="18"/>
              </w:rPr>
              <w:t>procedural edits</w:t>
            </w:r>
            <w:r w:rsidRPr="0075586A">
              <w:rPr>
                <w:rFonts w:ascii="Arial" w:hAnsi="Arial"/>
                <w:spacing w:val="-2"/>
                <w:sz w:val="18"/>
                <w:szCs w:val="18"/>
              </w:rPr>
              <w:t xml:space="preserve">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3A7F3D06" w14:textId="77777777" w:rsidR="000B43F4" w:rsidRPr="00560E41" w:rsidRDefault="000B43F4" w:rsidP="000B43F4">
            <w:pPr>
              <w:jc w:val="center"/>
              <w:rPr>
                <w:rFonts w:ascii="Arial" w:hAnsi="Arial" w:cs="Arial"/>
                <w:b/>
                <w:sz w:val="18"/>
                <w:szCs w:val="18"/>
              </w:rPr>
            </w:pPr>
          </w:p>
        </w:tc>
        <w:tc>
          <w:tcPr>
            <w:tcW w:w="450" w:type="dxa"/>
            <w:shd w:val="clear" w:color="auto" w:fill="FFFFFF"/>
            <w:noWrap/>
            <w:vAlign w:val="center"/>
          </w:tcPr>
          <w:p w14:paraId="3E54DB02" w14:textId="77777777" w:rsidR="000B43F4" w:rsidRPr="00560E41" w:rsidRDefault="000B43F4" w:rsidP="000B43F4">
            <w:pPr>
              <w:jc w:val="center"/>
              <w:rPr>
                <w:rFonts w:ascii="Arial" w:hAnsi="Arial" w:cs="Arial"/>
                <w:b/>
                <w:sz w:val="18"/>
                <w:szCs w:val="18"/>
              </w:rPr>
            </w:pPr>
          </w:p>
        </w:tc>
        <w:tc>
          <w:tcPr>
            <w:tcW w:w="5040" w:type="dxa"/>
            <w:shd w:val="clear" w:color="auto" w:fill="FFFFFF"/>
            <w:vAlign w:val="center"/>
          </w:tcPr>
          <w:p w14:paraId="5862AEAC" w14:textId="77777777" w:rsidR="000B43F4" w:rsidRDefault="000B43F4" w:rsidP="000B43F4">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0200BE" w:rsidRPr="00A0149B" w14:paraId="3DA4076B" w14:textId="77777777" w:rsidTr="000200BE">
        <w:trPr>
          <w:trHeight w:val="386"/>
        </w:trPr>
        <w:tc>
          <w:tcPr>
            <w:tcW w:w="461" w:type="dxa"/>
            <w:tcBorders>
              <w:top w:val="single" w:sz="4" w:space="0" w:color="auto"/>
            </w:tcBorders>
            <w:shd w:val="clear" w:color="auto" w:fill="FFFFFF"/>
            <w:noWrap/>
            <w:vAlign w:val="center"/>
          </w:tcPr>
          <w:p w14:paraId="46421AC8" w14:textId="13953ACB" w:rsidR="007D2945" w:rsidRDefault="007D2945" w:rsidP="00C009A8">
            <w:pPr>
              <w:numPr>
                <w:ilvl w:val="0"/>
                <w:numId w:val="3"/>
              </w:numPr>
              <w:ind w:left="443"/>
              <w:rPr>
                <w:rFonts w:ascii="Arial" w:hAnsi="Arial" w:cs="Arial"/>
                <w:sz w:val="18"/>
                <w:szCs w:val="18"/>
              </w:rPr>
            </w:pPr>
          </w:p>
        </w:tc>
        <w:tc>
          <w:tcPr>
            <w:tcW w:w="4770" w:type="dxa"/>
            <w:tcBorders>
              <w:top w:val="single" w:sz="4" w:space="0" w:color="auto"/>
            </w:tcBorders>
            <w:shd w:val="clear" w:color="auto" w:fill="FFFFFF"/>
            <w:noWrap/>
            <w:vAlign w:val="center"/>
          </w:tcPr>
          <w:p w14:paraId="30CA7B21" w14:textId="77777777" w:rsidR="00216E5A" w:rsidRDefault="007D2945" w:rsidP="000375B0">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noWrap/>
            <w:vAlign w:val="center"/>
          </w:tcPr>
          <w:p w14:paraId="62E27CEC" w14:textId="77777777" w:rsidR="007D2945" w:rsidRPr="00560E41" w:rsidRDefault="007D2945" w:rsidP="00560E41">
            <w:pPr>
              <w:jc w:val="center"/>
              <w:rPr>
                <w:rFonts w:ascii="Arial" w:hAnsi="Arial" w:cs="Arial"/>
                <w:b/>
                <w:sz w:val="18"/>
                <w:szCs w:val="18"/>
              </w:rPr>
            </w:pPr>
          </w:p>
        </w:tc>
        <w:tc>
          <w:tcPr>
            <w:tcW w:w="450" w:type="dxa"/>
            <w:shd w:val="clear" w:color="auto" w:fill="D9D9D9"/>
            <w:noWrap/>
            <w:vAlign w:val="center"/>
          </w:tcPr>
          <w:p w14:paraId="25DF6511" w14:textId="77777777" w:rsidR="007D2945" w:rsidRPr="00560E41" w:rsidRDefault="007D2945" w:rsidP="00560E41">
            <w:pPr>
              <w:jc w:val="center"/>
              <w:rPr>
                <w:rFonts w:ascii="Arial" w:hAnsi="Arial" w:cs="Arial"/>
                <w:b/>
                <w:sz w:val="18"/>
                <w:szCs w:val="18"/>
              </w:rPr>
            </w:pPr>
          </w:p>
        </w:tc>
        <w:tc>
          <w:tcPr>
            <w:tcW w:w="5040" w:type="dxa"/>
            <w:shd w:val="clear" w:color="auto" w:fill="FFFFFF"/>
            <w:vAlign w:val="center"/>
          </w:tcPr>
          <w:p w14:paraId="06351645" w14:textId="77777777"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r w:rsidR="008D1049">
              <w:rPr>
                <w:rFonts w:ascii="Arial" w:hAnsi="Arial"/>
                <w:bCs/>
                <w:spacing w:val="-2"/>
                <w:sz w:val="18"/>
                <w:szCs w:val="18"/>
              </w:rPr>
              <w:t>.</w:t>
            </w:r>
          </w:p>
        </w:tc>
      </w:tr>
      <w:tr w:rsidR="00EC2B9E" w:rsidRPr="00A0149B" w14:paraId="312F6175" w14:textId="77777777" w:rsidTr="00590162">
        <w:trPr>
          <w:trHeight w:val="264"/>
        </w:trPr>
        <w:tc>
          <w:tcPr>
            <w:tcW w:w="461" w:type="dxa"/>
            <w:tcBorders>
              <w:top w:val="single" w:sz="4" w:space="0" w:color="auto"/>
            </w:tcBorders>
            <w:shd w:val="clear" w:color="auto" w:fill="D9D9D9"/>
            <w:noWrap/>
            <w:vAlign w:val="center"/>
          </w:tcPr>
          <w:p w14:paraId="14075053" w14:textId="77777777" w:rsidR="00EC2B9E" w:rsidRPr="00A0149B" w:rsidRDefault="00EC2B9E" w:rsidP="00C009A8">
            <w:pPr>
              <w:ind w:left="443"/>
              <w:rPr>
                <w:rFonts w:ascii="Arial" w:hAnsi="Arial" w:cs="Arial"/>
                <w:sz w:val="18"/>
                <w:szCs w:val="18"/>
              </w:rPr>
            </w:pPr>
          </w:p>
        </w:tc>
        <w:tc>
          <w:tcPr>
            <w:tcW w:w="4770" w:type="dxa"/>
            <w:tcBorders>
              <w:top w:val="single" w:sz="4" w:space="0" w:color="auto"/>
            </w:tcBorders>
            <w:shd w:val="clear" w:color="auto" w:fill="D9D9D9"/>
            <w:noWrap/>
            <w:vAlign w:val="center"/>
          </w:tcPr>
          <w:p w14:paraId="77A145E8" w14:textId="77777777" w:rsidR="00EC2B9E" w:rsidRPr="00560E41" w:rsidRDefault="00EC2B9E" w:rsidP="00EC2B9E">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0103D99C" w14:textId="77777777" w:rsidR="00EC2B9E" w:rsidRDefault="00EC2B9E" w:rsidP="00EC2B9E">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BBFE0C2" w14:textId="77777777" w:rsidR="00EC2B9E" w:rsidRDefault="00EC2B9E" w:rsidP="00EC2B9E">
            <w:pPr>
              <w:jc w:val="both"/>
              <w:rPr>
                <w:rFonts w:ascii="Arial" w:hAnsi="Arial" w:cs="Arial"/>
                <w:b/>
                <w:sz w:val="18"/>
                <w:szCs w:val="18"/>
              </w:rPr>
            </w:pPr>
            <w:r>
              <w:rPr>
                <w:rFonts w:ascii="Arial" w:hAnsi="Arial" w:cs="Arial"/>
                <w:b/>
                <w:sz w:val="18"/>
                <w:szCs w:val="18"/>
              </w:rPr>
              <w:t>SOP</w:t>
            </w:r>
          </w:p>
        </w:tc>
        <w:tc>
          <w:tcPr>
            <w:tcW w:w="5040" w:type="dxa"/>
            <w:shd w:val="clear" w:color="auto" w:fill="D9D9D9"/>
            <w:vAlign w:val="center"/>
          </w:tcPr>
          <w:p w14:paraId="5B1E36F6" w14:textId="77777777" w:rsidR="00EC2B9E" w:rsidRPr="00560E41" w:rsidRDefault="00EC2B9E" w:rsidP="00EC2B9E">
            <w:pPr>
              <w:jc w:val="center"/>
              <w:rPr>
                <w:rFonts w:ascii="Arial" w:hAnsi="Arial" w:cs="Arial"/>
                <w:b/>
                <w:sz w:val="18"/>
                <w:szCs w:val="18"/>
              </w:rPr>
            </w:pPr>
            <w:r w:rsidRPr="00560E41">
              <w:rPr>
                <w:rFonts w:ascii="Arial" w:hAnsi="Arial" w:cs="Arial"/>
                <w:b/>
                <w:sz w:val="18"/>
                <w:szCs w:val="18"/>
              </w:rPr>
              <w:t>EXPLANATION</w:t>
            </w:r>
          </w:p>
        </w:tc>
      </w:tr>
      <w:tr w:rsidR="00EC2B9E" w:rsidRPr="00A0149B" w14:paraId="5BE1AB73" w14:textId="77777777" w:rsidTr="00590162">
        <w:trPr>
          <w:trHeight w:val="264"/>
        </w:trPr>
        <w:tc>
          <w:tcPr>
            <w:tcW w:w="461" w:type="dxa"/>
            <w:tcBorders>
              <w:top w:val="single" w:sz="4" w:space="0" w:color="auto"/>
            </w:tcBorders>
            <w:noWrap/>
            <w:vAlign w:val="center"/>
          </w:tcPr>
          <w:p w14:paraId="01BA9ED3" w14:textId="33925B27" w:rsidR="00EC2B9E" w:rsidRPr="00A0149B" w:rsidRDefault="00EC2B9E" w:rsidP="00C009A8">
            <w:pPr>
              <w:numPr>
                <w:ilvl w:val="0"/>
                <w:numId w:val="3"/>
              </w:numPr>
              <w:ind w:left="443"/>
              <w:jc w:val="center"/>
              <w:rPr>
                <w:rFonts w:ascii="Arial" w:hAnsi="Arial" w:cs="Arial"/>
                <w:sz w:val="18"/>
                <w:szCs w:val="18"/>
              </w:rPr>
            </w:pPr>
          </w:p>
        </w:tc>
        <w:tc>
          <w:tcPr>
            <w:tcW w:w="4770" w:type="dxa"/>
            <w:tcBorders>
              <w:top w:val="single" w:sz="4" w:space="0" w:color="auto"/>
            </w:tcBorders>
            <w:noWrap/>
            <w:vAlign w:val="bottom"/>
          </w:tcPr>
          <w:p w14:paraId="6F6BA58B" w14:textId="28EDD06D" w:rsidR="00EC2B9E" w:rsidRPr="00713C15" w:rsidRDefault="00EC2B9E" w:rsidP="00EC2B9E">
            <w:pPr>
              <w:rPr>
                <w:rFonts w:ascii="Arial" w:hAnsi="Arial" w:cs="Arial"/>
                <w:sz w:val="18"/>
                <w:szCs w:val="18"/>
              </w:rPr>
            </w:pPr>
            <w:r>
              <w:rPr>
                <w:rFonts w:ascii="Arial" w:hAnsi="Arial" w:cs="Arial"/>
                <w:sz w:val="18"/>
                <w:szCs w:val="18"/>
              </w:rPr>
              <w:t xml:space="preserve">Are samples collected and stored in polyethylene, </w:t>
            </w:r>
            <w:r w:rsidR="001C4463">
              <w:rPr>
                <w:rFonts w:ascii="Arial" w:hAnsi="Arial" w:cs="Arial"/>
                <w:sz w:val="18"/>
                <w:szCs w:val="18"/>
              </w:rPr>
              <w:t>flu</w:t>
            </w:r>
            <w:r w:rsidR="003E7BC6">
              <w:rPr>
                <w:rFonts w:ascii="Arial" w:hAnsi="Arial" w:cs="Arial"/>
                <w:sz w:val="18"/>
                <w:szCs w:val="18"/>
              </w:rPr>
              <w:t>o</w:t>
            </w:r>
            <w:r w:rsidR="001C4463">
              <w:rPr>
                <w:rFonts w:ascii="Arial" w:hAnsi="Arial" w:cs="Arial"/>
                <w:sz w:val="18"/>
                <w:szCs w:val="18"/>
              </w:rPr>
              <w:t>ropolymer (e.g</w:t>
            </w:r>
            <w:r w:rsidR="003E7BC6">
              <w:rPr>
                <w:rFonts w:ascii="Arial" w:hAnsi="Arial" w:cs="Arial"/>
                <w:sz w:val="18"/>
                <w:szCs w:val="18"/>
              </w:rPr>
              <w:t xml:space="preserve">., </w:t>
            </w:r>
            <w:r>
              <w:rPr>
                <w:rFonts w:ascii="Arial" w:hAnsi="Arial" w:cs="Arial"/>
                <w:sz w:val="18"/>
                <w:szCs w:val="18"/>
              </w:rPr>
              <w:t>Teflon®</w:t>
            </w:r>
            <w:r w:rsidR="003E7BC6">
              <w:rPr>
                <w:rFonts w:ascii="Arial" w:hAnsi="Arial" w:cs="Arial"/>
                <w:sz w:val="18"/>
                <w:szCs w:val="18"/>
              </w:rPr>
              <w:t>)</w:t>
            </w:r>
            <w:r>
              <w:rPr>
                <w:rFonts w:ascii="Arial" w:hAnsi="Arial" w:cs="Arial"/>
                <w:sz w:val="18"/>
                <w:szCs w:val="18"/>
              </w:rPr>
              <w:t xml:space="preserve">, or glass containers?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 Table II]</w:t>
            </w:r>
          </w:p>
        </w:tc>
        <w:tc>
          <w:tcPr>
            <w:tcW w:w="450" w:type="dxa"/>
            <w:noWrap/>
            <w:vAlign w:val="bottom"/>
          </w:tcPr>
          <w:p w14:paraId="0FBABBBD" w14:textId="77777777" w:rsidR="00EC2B9E" w:rsidRPr="00A0149B" w:rsidRDefault="00EC2B9E" w:rsidP="00EC2B9E">
            <w:pPr>
              <w:rPr>
                <w:rFonts w:ascii="Arial" w:hAnsi="Arial" w:cs="Arial"/>
                <w:sz w:val="18"/>
                <w:szCs w:val="18"/>
              </w:rPr>
            </w:pPr>
          </w:p>
        </w:tc>
        <w:tc>
          <w:tcPr>
            <w:tcW w:w="450" w:type="dxa"/>
            <w:noWrap/>
            <w:vAlign w:val="bottom"/>
          </w:tcPr>
          <w:p w14:paraId="09C0FDFB" w14:textId="77777777" w:rsidR="00EC2B9E" w:rsidRPr="00A0149B" w:rsidRDefault="00EC2B9E" w:rsidP="00EC2B9E">
            <w:pPr>
              <w:rPr>
                <w:rFonts w:ascii="Arial" w:hAnsi="Arial" w:cs="Arial"/>
                <w:sz w:val="18"/>
                <w:szCs w:val="18"/>
              </w:rPr>
            </w:pPr>
          </w:p>
        </w:tc>
        <w:tc>
          <w:tcPr>
            <w:tcW w:w="5040" w:type="dxa"/>
            <w:vAlign w:val="bottom"/>
          </w:tcPr>
          <w:p w14:paraId="4BDC4220" w14:textId="77777777" w:rsidR="00EC2B9E" w:rsidRPr="00A0149B" w:rsidRDefault="00EC2B9E" w:rsidP="00EC2B9E">
            <w:pPr>
              <w:rPr>
                <w:rFonts w:ascii="Arial" w:hAnsi="Arial" w:cs="Arial"/>
                <w:sz w:val="18"/>
                <w:szCs w:val="18"/>
              </w:rPr>
            </w:pPr>
          </w:p>
        </w:tc>
      </w:tr>
      <w:tr w:rsidR="00EC2B9E" w:rsidRPr="00A0149B" w14:paraId="1383B3C9" w14:textId="77777777" w:rsidTr="00590162">
        <w:trPr>
          <w:trHeight w:val="264"/>
        </w:trPr>
        <w:tc>
          <w:tcPr>
            <w:tcW w:w="461" w:type="dxa"/>
            <w:noWrap/>
            <w:vAlign w:val="center"/>
          </w:tcPr>
          <w:p w14:paraId="7B7B5535" w14:textId="10BFC79B" w:rsidR="00EC2B9E" w:rsidRPr="00A0149B" w:rsidRDefault="00EC2B9E" w:rsidP="00C009A8">
            <w:pPr>
              <w:numPr>
                <w:ilvl w:val="0"/>
                <w:numId w:val="3"/>
              </w:numPr>
              <w:ind w:left="443"/>
              <w:jc w:val="center"/>
              <w:rPr>
                <w:rFonts w:ascii="Arial" w:hAnsi="Arial" w:cs="Arial"/>
                <w:sz w:val="18"/>
                <w:szCs w:val="18"/>
              </w:rPr>
            </w:pPr>
          </w:p>
        </w:tc>
        <w:tc>
          <w:tcPr>
            <w:tcW w:w="4770" w:type="dxa"/>
            <w:tcBorders>
              <w:top w:val="single" w:sz="4" w:space="0" w:color="auto"/>
            </w:tcBorders>
            <w:noWrap/>
            <w:vAlign w:val="bottom"/>
          </w:tcPr>
          <w:p w14:paraId="4580CAD0" w14:textId="60A17219" w:rsidR="00EC2B9E" w:rsidRPr="00A0149B" w:rsidRDefault="00EC2B9E" w:rsidP="00EC2B9E">
            <w:pPr>
              <w:rPr>
                <w:rFonts w:ascii="Arial" w:hAnsi="Arial" w:cs="Arial"/>
                <w:sz w:val="18"/>
                <w:szCs w:val="18"/>
              </w:rPr>
            </w:pPr>
            <w:r w:rsidRPr="00A0149B">
              <w:rPr>
                <w:rFonts w:ascii="Arial" w:hAnsi="Arial" w:cs="Arial"/>
                <w:sz w:val="18"/>
                <w:szCs w:val="18"/>
              </w:rPr>
              <w:t>Are samples preserved at time of collection with H</w:t>
            </w:r>
            <w:r w:rsidRPr="00F2261D">
              <w:rPr>
                <w:rFonts w:ascii="Arial" w:hAnsi="Arial" w:cs="Arial"/>
                <w:sz w:val="18"/>
                <w:szCs w:val="18"/>
                <w:vertAlign w:val="subscript"/>
              </w:rPr>
              <w:t>2</w:t>
            </w:r>
            <w:r w:rsidRPr="00A0149B">
              <w:rPr>
                <w:rFonts w:ascii="Arial" w:hAnsi="Arial" w:cs="Arial"/>
                <w:sz w:val="18"/>
                <w:szCs w:val="18"/>
              </w:rPr>
              <w:t>SO</w:t>
            </w:r>
            <w:r w:rsidRPr="00F2261D">
              <w:rPr>
                <w:rFonts w:ascii="Arial" w:hAnsi="Arial" w:cs="Arial"/>
                <w:sz w:val="18"/>
                <w:szCs w:val="18"/>
                <w:vertAlign w:val="subscript"/>
              </w:rPr>
              <w:t>4</w:t>
            </w:r>
            <w:r w:rsidRPr="00A0149B">
              <w:rPr>
                <w:rFonts w:ascii="Arial" w:hAnsi="Arial" w:cs="Arial"/>
                <w:sz w:val="18"/>
                <w:szCs w:val="18"/>
              </w:rPr>
              <w:t xml:space="preserve"> to pH of &lt;2</w:t>
            </w:r>
            <w:r w:rsidR="009941C6">
              <w:rPr>
                <w:rFonts w:ascii="Arial" w:hAnsi="Arial" w:cs="Arial"/>
                <w:sz w:val="18"/>
                <w:szCs w:val="18"/>
              </w:rPr>
              <w:t xml:space="preserve"> S.U.</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sidRPr="00A0149B">
              <w:rPr>
                <w:rFonts w:ascii="Arial" w:hAnsi="Arial" w:cs="Arial"/>
                <w:sz w:val="18"/>
                <w:szCs w:val="18"/>
              </w:rPr>
              <w:t>]</w:t>
            </w:r>
          </w:p>
        </w:tc>
        <w:tc>
          <w:tcPr>
            <w:tcW w:w="450" w:type="dxa"/>
            <w:shd w:val="clear" w:color="auto" w:fill="FFFFFF"/>
            <w:noWrap/>
            <w:vAlign w:val="bottom"/>
          </w:tcPr>
          <w:p w14:paraId="78F17170" w14:textId="77777777" w:rsidR="00EC2B9E" w:rsidRPr="00A0149B" w:rsidRDefault="00EC2B9E" w:rsidP="00EC2B9E">
            <w:pPr>
              <w:rPr>
                <w:rFonts w:ascii="Arial" w:hAnsi="Arial" w:cs="Arial"/>
                <w:sz w:val="18"/>
                <w:szCs w:val="18"/>
              </w:rPr>
            </w:pPr>
          </w:p>
        </w:tc>
        <w:tc>
          <w:tcPr>
            <w:tcW w:w="450" w:type="dxa"/>
            <w:noWrap/>
            <w:vAlign w:val="bottom"/>
          </w:tcPr>
          <w:p w14:paraId="6199DAC2" w14:textId="77777777" w:rsidR="00EC2B9E" w:rsidRPr="00A0149B" w:rsidRDefault="00EC2B9E" w:rsidP="00EC2B9E">
            <w:pPr>
              <w:rPr>
                <w:rFonts w:ascii="Arial" w:hAnsi="Arial" w:cs="Arial"/>
                <w:sz w:val="18"/>
                <w:szCs w:val="18"/>
              </w:rPr>
            </w:pPr>
          </w:p>
        </w:tc>
        <w:tc>
          <w:tcPr>
            <w:tcW w:w="5040" w:type="dxa"/>
            <w:vAlign w:val="bottom"/>
          </w:tcPr>
          <w:p w14:paraId="666A3517" w14:textId="77777777" w:rsidR="00EC2B9E" w:rsidRPr="00A0149B" w:rsidRDefault="00EC2B9E" w:rsidP="00EC2B9E">
            <w:pPr>
              <w:rPr>
                <w:rFonts w:ascii="Arial" w:hAnsi="Arial" w:cs="Arial"/>
                <w:sz w:val="18"/>
                <w:szCs w:val="18"/>
              </w:rPr>
            </w:pPr>
          </w:p>
        </w:tc>
      </w:tr>
      <w:tr w:rsidR="00EC2B9E" w:rsidRPr="00A0149B" w14:paraId="61582570" w14:textId="77777777" w:rsidTr="00590162">
        <w:trPr>
          <w:trHeight w:val="264"/>
        </w:trPr>
        <w:tc>
          <w:tcPr>
            <w:tcW w:w="461" w:type="dxa"/>
            <w:tcBorders>
              <w:bottom w:val="single" w:sz="4" w:space="0" w:color="auto"/>
            </w:tcBorders>
            <w:noWrap/>
            <w:vAlign w:val="center"/>
          </w:tcPr>
          <w:p w14:paraId="2B22601C" w14:textId="0093F7D4" w:rsidR="00EC2B9E" w:rsidRPr="00A0149B" w:rsidRDefault="00EC2B9E" w:rsidP="00C009A8">
            <w:pPr>
              <w:numPr>
                <w:ilvl w:val="0"/>
                <w:numId w:val="3"/>
              </w:numPr>
              <w:ind w:left="443"/>
              <w:jc w:val="center"/>
              <w:rPr>
                <w:rFonts w:ascii="Arial" w:hAnsi="Arial" w:cs="Arial"/>
                <w:sz w:val="18"/>
                <w:szCs w:val="18"/>
              </w:rPr>
            </w:pPr>
          </w:p>
        </w:tc>
        <w:tc>
          <w:tcPr>
            <w:tcW w:w="4770" w:type="dxa"/>
            <w:noWrap/>
            <w:vAlign w:val="bottom"/>
          </w:tcPr>
          <w:p w14:paraId="60CDE21E" w14:textId="77777777" w:rsidR="00EC2B9E" w:rsidRPr="0067392B" w:rsidRDefault="00EC2B9E" w:rsidP="00EC2B9E">
            <w:pPr>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noWrap/>
            <w:vAlign w:val="bottom"/>
          </w:tcPr>
          <w:p w14:paraId="556891D5" w14:textId="77777777" w:rsidR="00EC2B9E" w:rsidRPr="00A0149B" w:rsidRDefault="00EC2B9E" w:rsidP="00EC2B9E">
            <w:pPr>
              <w:rPr>
                <w:rFonts w:ascii="Arial" w:hAnsi="Arial" w:cs="Arial"/>
                <w:sz w:val="18"/>
                <w:szCs w:val="18"/>
              </w:rPr>
            </w:pPr>
          </w:p>
        </w:tc>
        <w:tc>
          <w:tcPr>
            <w:tcW w:w="450" w:type="dxa"/>
            <w:noWrap/>
            <w:vAlign w:val="bottom"/>
          </w:tcPr>
          <w:p w14:paraId="27AF78AA" w14:textId="77777777" w:rsidR="00EC2B9E" w:rsidRPr="00A0149B" w:rsidRDefault="00EC2B9E" w:rsidP="00EC2B9E">
            <w:pPr>
              <w:rPr>
                <w:rFonts w:ascii="Arial" w:hAnsi="Arial" w:cs="Arial"/>
                <w:sz w:val="18"/>
                <w:szCs w:val="18"/>
              </w:rPr>
            </w:pPr>
          </w:p>
        </w:tc>
        <w:tc>
          <w:tcPr>
            <w:tcW w:w="5040" w:type="dxa"/>
            <w:vAlign w:val="bottom"/>
          </w:tcPr>
          <w:p w14:paraId="11B4D4E6" w14:textId="77777777" w:rsidR="00EC2B9E" w:rsidRPr="00A0149B" w:rsidRDefault="00EC2B9E" w:rsidP="00EC2B9E">
            <w:pPr>
              <w:rPr>
                <w:rFonts w:ascii="Arial" w:hAnsi="Arial" w:cs="Arial"/>
                <w:sz w:val="18"/>
                <w:szCs w:val="18"/>
              </w:rPr>
            </w:pPr>
          </w:p>
        </w:tc>
      </w:tr>
      <w:tr w:rsidR="00EC2B9E" w:rsidRPr="00A0149B" w14:paraId="186E0C42" w14:textId="77777777" w:rsidTr="00590162">
        <w:trPr>
          <w:trHeight w:val="264"/>
        </w:trPr>
        <w:tc>
          <w:tcPr>
            <w:tcW w:w="461" w:type="dxa"/>
            <w:noWrap/>
            <w:vAlign w:val="center"/>
          </w:tcPr>
          <w:p w14:paraId="0DA12823" w14:textId="4797227C" w:rsidR="00EC2B9E" w:rsidRPr="00A0149B" w:rsidRDefault="00EC2B9E" w:rsidP="00C009A8">
            <w:pPr>
              <w:numPr>
                <w:ilvl w:val="0"/>
                <w:numId w:val="3"/>
              </w:numPr>
              <w:ind w:left="443"/>
              <w:jc w:val="center"/>
              <w:rPr>
                <w:rFonts w:ascii="Arial" w:hAnsi="Arial" w:cs="Arial"/>
                <w:sz w:val="18"/>
                <w:szCs w:val="18"/>
              </w:rPr>
            </w:pPr>
          </w:p>
        </w:tc>
        <w:tc>
          <w:tcPr>
            <w:tcW w:w="4770" w:type="dxa"/>
            <w:noWrap/>
            <w:vAlign w:val="bottom"/>
          </w:tcPr>
          <w:p w14:paraId="7A8D7026" w14:textId="77777777" w:rsidR="00EC2B9E" w:rsidRPr="0067392B" w:rsidRDefault="00EC2B9E" w:rsidP="00EC2B9E">
            <w:pPr>
              <w:rPr>
                <w:rFonts w:ascii="Arial" w:hAnsi="Arial" w:cs="Arial"/>
                <w:sz w:val="18"/>
                <w:szCs w:val="18"/>
              </w:rPr>
            </w:pPr>
            <w:r w:rsidRPr="007E6DD9">
              <w:rPr>
                <w:rFonts w:ascii="Arial" w:hAnsi="Arial" w:cs="Arial"/>
                <w:sz w:val="18"/>
                <w:szCs w:val="18"/>
              </w:rPr>
              <w:t xml:space="preserve">Are samples refrigerated 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noWrap/>
            <w:vAlign w:val="bottom"/>
          </w:tcPr>
          <w:p w14:paraId="1F144CCE" w14:textId="77777777" w:rsidR="00EC2B9E" w:rsidRPr="00A0149B" w:rsidRDefault="00EC2B9E" w:rsidP="00EC2B9E">
            <w:pPr>
              <w:rPr>
                <w:rFonts w:ascii="Arial" w:hAnsi="Arial" w:cs="Arial"/>
                <w:sz w:val="18"/>
                <w:szCs w:val="18"/>
              </w:rPr>
            </w:pPr>
          </w:p>
        </w:tc>
        <w:tc>
          <w:tcPr>
            <w:tcW w:w="450" w:type="dxa"/>
            <w:noWrap/>
            <w:vAlign w:val="bottom"/>
          </w:tcPr>
          <w:p w14:paraId="68D33CFF" w14:textId="77777777" w:rsidR="00EC2B9E" w:rsidRPr="00A0149B" w:rsidRDefault="00EC2B9E" w:rsidP="00EC2B9E">
            <w:pPr>
              <w:rPr>
                <w:rFonts w:ascii="Arial" w:hAnsi="Arial" w:cs="Arial"/>
                <w:sz w:val="18"/>
                <w:szCs w:val="18"/>
              </w:rPr>
            </w:pPr>
          </w:p>
        </w:tc>
        <w:tc>
          <w:tcPr>
            <w:tcW w:w="5040" w:type="dxa"/>
            <w:vAlign w:val="bottom"/>
          </w:tcPr>
          <w:p w14:paraId="0AD7EB64" w14:textId="77777777" w:rsidR="00EC2B9E" w:rsidRPr="00A0149B" w:rsidRDefault="00EC2B9E" w:rsidP="00EC2B9E">
            <w:pPr>
              <w:rPr>
                <w:rFonts w:ascii="Arial" w:hAnsi="Arial" w:cs="Arial"/>
                <w:sz w:val="18"/>
                <w:szCs w:val="18"/>
              </w:rPr>
            </w:pPr>
          </w:p>
        </w:tc>
      </w:tr>
      <w:tr w:rsidR="00EC2B9E" w:rsidRPr="00A0149B" w14:paraId="7ADE551C" w14:textId="77777777" w:rsidTr="00590162">
        <w:trPr>
          <w:trHeight w:val="264"/>
        </w:trPr>
        <w:tc>
          <w:tcPr>
            <w:tcW w:w="461" w:type="dxa"/>
            <w:tcBorders>
              <w:bottom w:val="single" w:sz="4" w:space="0" w:color="auto"/>
            </w:tcBorders>
            <w:noWrap/>
            <w:vAlign w:val="center"/>
          </w:tcPr>
          <w:p w14:paraId="50D90AE7" w14:textId="0C12B7CF" w:rsidR="00EC2B9E" w:rsidRPr="00A0149B" w:rsidRDefault="00EC2B9E" w:rsidP="00C009A8">
            <w:pPr>
              <w:numPr>
                <w:ilvl w:val="0"/>
                <w:numId w:val="3"/>
              </w:numPr>
              <w:ind w:left="443"/>
              <w:jc w:val="center"/>
              <w:rPr>
                <w:rFonts w:ascii="Arial" w:hAnsi="Arial" w:cs="Arial"/>
                <w:sz w:val="18"/>
                <w:szCs w:val="18"/>
              </w:rPr>
            </w:pPr>
          </w:p>
        </w:tc>
        <w:tc>
          <w:tcPr>
            <w:tcW w:w="4770" w:type="dxa"/>
            <w:tcBorders>
              <w:bottom w:val="single" w:sz="4" w:space="0" w:color="auto"/>
            </w:tcBorders>
            <w:noWrap/>
            <w:vAlign w:val="bottom"/>
          </w:tcPr>
          <w:p w14:paraId="31843256" w14:textId="77777777" w:rsidR="00EC2B9E" w:rsidRPr="00A0149B" w:rsidRDefault="00EC2B9E" w:rsidP="00EC2B9E">
            <w:pPr>
              <w:rPr>
                <w:rFonts w:ascii="Arial" w:hAnsi="Arial" w:cs="Arial"/>
                <w:sz w:val="18"/>
                <w:szCs w:val="18"/>
              </w:rPr>
            </w:pPr>
            <w:r w:rsidRPr="0067392B">
              <w:rPr>
                <w:rFonts w:ascii="Arial" w:hAnsi="Arial"/>
                <w:spacing w:val="-2"/>
                <w:sz w:val="18"/>
                <w:szCs w:val="18"/>
              </w:rPr>
              <w:t>Are samples analyzed within 28 days of collection?</w:t>
            </w:r>
            <w:r>
              <w:rPr>
                <w:rFonts w:ascii="Arial" w:hAnsi="Arial"/>
                <w:spacing w:val="-2"/>
              </w:rPr>
              <w:t xml:space="preserve"> </w:t>
            </w:r>
            <w:r w:rsidRPr="00A0149B">
              <w:rPr>
                <w:rFonts w:ascii="Arial" w:hAnsi="Arial" w:cs="Arial"/>
                <w:sz w:val="18"/>
                <w:szCs w:val="18"/>
              </w:rPr>
              <w:t>[40 CFR</w:t>
            </w:r>
            <w:r>
              <w:rPr>
                <w:rFonts w:ascii="Arial" w:hAnsi="Arial" w:cs="Arial"/>
                <w:sz w:val="18"/>
                <w:szCs w:val="18"/>
              </w:rPr>
              <w:t xml:space="preserve"> 136 Table II</w:t>
            </w:r>
            <w:r w:rsidRPr="00A0149B">
              <w:rPr>
                <w:rFonts w:ascii="Arial" w:hAnsi="Arial" w:cs="Arial"/>
                <w:sz w:val="18"/>
                <w:szCs w:val="18"/>
              </w:rPr>
              <w:t>]</w:t>
            </w:r>
            <w:r>
              <w:rPr>
                <w:rFonts w:ascii="Arial" w:hAnsi="Arial"/>
                <w:spacing w:val="-2"/>
              </w:rPr>
              <w:t xml:space="preserve">               </w:t>
            </w:r>
          </w:p>
        </w:tc>
        <w:tc>
          <w:tcPr>
            <w:tcW w:w="450" w:type="dxa"/>
            <w:tcBorders>
              <w:bottom w:val="single" w:sz="4" w:space="0" w:color="auto"/>
            </w:tcBorders>
            <w:noWrap/>
            <w:vAlign w:val="bottom"/>
          </w:tcPr>
          <w:p w14:paraId="378BCEBB" w14:textId="77777777" w:rsidR="00EC2B9E" w:rsidRPr="00A0149B" w:rsidRDefault="00EC2B9E" w:rsidP="00EC2B9E">
            <w:pPr>
              <w:rPr>
                <w:rFonts w:ascii="Arial" w:hAnsi="Arial" w:cs="Arial"/>
                <w:sz w:val="18"/>
                <w:szCs w:val="18"/>
              </w:rPr>
            </w:pPr>
          </w:p>
        </w:tc>
        <w:tc>
          <w:tcPr>
            <w:tcW w:w="450" w:type="dxa"/>
            <w:tcBorders>
              <w:bottom w:val="single" w:sz="4" w:space="0" w:color="auto"/>
            </w:tcBorders>
            <w:noWrap/>
            <w:vAlign w:val="bottom"/>
          </w:tcPr>
          <w:p w14:paraId="0986AC56" w14:textId="77777777" w:rsidR="00EC2B9E" w:rsidRPr="00A0149B" w:rsidRDefault="00EC2B9E" w:rsidP="00EC2B9E">
            <w:pPr>
              <w:rPr>
                <w:rFonts w:ascii="Arial" w:hAnsi="Arial" w:cs="Arial"/>
                <w:sz w:val="18"/>
                <w:szCs w:val="18"/>
              </w:rPr>
            </w:pPr>
          </w:p>
        </w:tc>
        <w:tc>
          <w:tcPr>
            <w:tcW w:w="5040" w:type="dxa"/>
            <w:tcBorders>
              <w:bottom w:val="single" w:sz="4" w:space="0" w:color="auto"/>
            </w:tcBorders>
            <w:vAlign w:val="bottom"/>
          </w:tcPr>
          <w:p w14:paraId="0E8E0EE6" w14:textId="77777777" w:rsidR="00EC2B9E" w:rsidRPr="00A0149B" w:rsidRDefault="00EC2B9E" w:rsidP="00EC2B9E">
            <w:pPr>
              <w:rPr>
                <w:rFonts w:ascii="Arial" w:hAnsi="Arial" w:cs="Arial"/>
                <w:sz w:val="18"/>
                <w:szCs w:val="18"/>
              </w:rPr>
            </w:pPr>
          </w:p>
        </w:tc>
      </w:tr>
      <w:tr w:rsidR="00EC2B9E" w:rsidRPr="00A0149B" w14:paraId="53F33275" w14:textId="77777777" w:rsidTr="00590162">
        <w:trPr>
          <w:trHeight w:val="264"/>
        </w:trPr>
        <w:tc>
          <w:tcPr>
            <w:tcW w:w="461" w:type="dxa"/>
            <w:shd w:val="clear" w:color="auto" w:fill="D9D9D9"/>
            <w:noWrap/>
            <w:vAlign w:val="center"/>
          </w:tcPr>
          <w:p w14:paraId="3E73FEEB" w14:textId="77777777" w:rsidR="00EC2B9E" w:rsidRPr="00A0149B" w:rsidRDefault="00EC2B9E" w:rsidP="00C009A8">
            <w:pPr>
              <w:ind w:left="443"/>
              <w:rPr>
                <w:rFonts w:ascii="Arial" w:hAnsi="Arial" w:cs="Arial"/>
                <w:sz w:val="18"/>
                <w:szCs w:val="18"/>
              </w:rPr>
            </w:pPr>
          </w:p>
        </w:tc>
        <w:tc>
          <w:tcPr>
            <w:tcW w:w="4770" w:type="dxa"/>
            <w:shd w:val="clear" w:color="auto" w:fill="D9D9D9"/>
            <w:noWrap/>
            <w:vAlign w:val="center"/>
          </w:tcPr>
          <w:p w14:paraId="03075F02" w14:textId="77777777" w:rsidR="00EC2B9E" w:rsidRPr="00560E41" w:rsidRDefault="00EC2B9E" w:rsidP="00EC2B9E">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Block Digestion</w:t>
            </w:r>
          </w:p>
        </w:tc>
        <w:tc>
          <w:tcPr>
            <w:tcW w:w="450" w:type="dxa"/>
            <w:tcBorders>
              <w:bottom w:val="single" w:sz="4" w:space="0" w:color="auto"/>
            </w:tcBorders>
            <w:shd w:val="clear" w:color="auto" w:fill="D9D9D9"/>
            <w:noWrap/>
            <w:vAlign w:val="center"/>
          </w:tcPr>
          <w:p w14:paraId="4CD476D7" w14:textId="77777777" w:rsidR="00EC2B9E" w:rsidRDefault="00EC2B9E" w:rsidP="00EC2B9E">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DDFE8E8" w14:textId="77777777" w:rsidR="00EC2B9E" w:rsidRDefault="00EC2B9E" w:rsidP="00EC2B9E">
            <w:pPr>
              <w:jc w:val="both"/>
              <w:rPr>
                <w:rFonts w:ascii="Arial" w:hAnsi="Arial" w:cs="Arial"/>
                <w:b/>
                <w:sz w:val="18"/>
                <w:szCs w:val="18"/>
              </w:rPr>
            </w:pPr>
            <w:r>
              <w:rPr>
                <w:rFonts w:ascii="Arial" w:hAnsi="Arial" w:cs="Arial"/>
                <w:b/>
                <w:sz w:val="18"/>
                <w:szCs w:val="18"/>
              </w:rPr>
              <w:t>SOP</w:t>
            </w:r>
          </w:p>
        </w:tc>
        <w:tc>
          <w:tcPr>
            <w:tcW w:w="5040" w:type="dxa"/>
            <w:shd w:val="clear" w:color="auto" w:fill="D9D9D9"/>
            <w:vAlign w:val="center"/>
          </w:tcPr>
          <w:p w14:paraId="61F6CBBE" w14:textId="77777777" w:rsidR="00EC2B9E" w:rsidRPr="00560E41" w:rsidRDefault="00EC2B9E" w:rsidP="00EC2B9E">
            <w:pPr>
              <w:jc w:val="center"/>
              <w:rPr>
                <w:rFonts w:ascii="Arial" w:hAnsi="Arial" w:cs="Arial"/>
                <w:b/>
                <w:sz w:val="18"/>
                <w:szCs w:val="18"/>
              </w:rPr>
            </w:pPr>
            <w:r w:rsidRPr="00560E41">
              <w:rPr>
                <w:rFonts w:ascii="Arial" w:hAnsi="Arial" w:cs="Arial"/>
                <w:b/>
                <w:sz w:val="18"/>
                <w:szCs w:val="18"/>
              </w:rPr>
              <w:t>EXPLANATION</w:t>
            </w:r>
          </w:p>
        </w:tc>
      </w:tr>
      <w:tr w:rsidR="00EC2B9E" w:rsidRPr="00A0149B" w14:paraId="6526DA04" w14:textId="77777777" w:rsidTr="00590162">
        <w:trPr>
          <w:trHeight w:val="264"/>
        </w:trPr>
        <w:tc>
          <w:tcPr>
            <w:tcW w:w="461" w:type="dxa"/>
            <w:noWrap/>
            <w:vAlign w:val="center"/>
          </w:tcPr>
          <w:p w14:paraId="33E384B4" w14:textId="45222716" w:rsidR="00EC2B9E" w:rsidRDefault="00EC2B9E" w:rsidP="00C009A8">
            <w:pPr>
              <w:numPr>
                <w:ilvl w:val="0"/>
                <w:numId w:val="3"/>
              </w:numPr>
              <w:ind w:left="443"/>
              <w:rPr>
                <w:rFonts w:ascii="Arial" w:hAnsi="Arial" w:cs="Arial"/>
                <w:sz w:val="18"/>
                <w:szCs w:val="18"/>
              </w:rPr>
            </w:pPr>
          </w:p>
        </w:tc>
        <w:tc>
          <w:tcPr>
            <w:tcW w:w="4770" w:type="dxa"/>
            <w:noWrap/>
            <w:vAlign w:val="center"/>
          </w:tcPr>
          <w:p w14:paraId="3A66AAD5" w14:textId="77777777" w:rsidR="00EC2B9E" w:rsidRPr="001C10BF" w:rsidRDefault="00EC2B9E" w:rsidP="00EC2B9E">
            <w:pPr>
              <w:rPr>
                <w:rFonts w:ascii="Arial" w:hAnsi="Arial" w:cs="Arial"/>
                <w:sz w:val="18"/>
                <w:szCs w:val="18"/>
              </w:rPr>
            </w:pPr>
            <w:r>
              <w:rPr>
                <w:rFonts w:ascii="Arial" w:hAnsi="Arial" w:cs="Arial"/>
                <w:sz w:val="18"/>
                <w:szCs w:val="18"/>
              </w:rPr>
              <w:t xml:space="preserve">Are both standards and samples digested? </w:t>
            </w:r>
            <w:r w:rsidRPr="008D1049">
              <w:rPr>
                <w:rFonts w:ascii="Arial" w:hAnsi="Arial" w:cs="Arial"/>
                <w:sz w:val="18"/>
                <w:szCs w:val="18"/>
              </w:rPr>
              <w:t xml:space="preserve">[EPA Method </w:t>
            </w:r>
            <w:r>
              <w:rPr>
                <w:rFonts w:ascii="Arial" w:hAnsi="Arial" w:cs="Arial"/>
                <w:sz w:val="18"/>
                <w:szCs w:val="18"/>
              </w:rPr>
              <w:t>351.2</w:t>
            </w:r>
            <w:r w:rsidRPr="008D1049">
              <w:rPr>
                <w:rFonts w:ascii="Arial" w:hAnsi="Arial" w:cs="Arial"/>
                <w:sz w:val="18"/>
                <w:szCs w:val="18"/>
              </w:rPr>
              <w:t>, Rev. 2.</w:t>
            </w:r>
            <w:r>
              <w:rPr>
                <w:rFonts w:ascii="Arial" w:hAnsi="Arial" w:cs="Arial"/>
                <w:sz w:val="18"/>
                <w:szCs w:val="18"/>
              </w:rPr>
              <w:t>0</w:t>
            </w:r>
            <w:r w:rsidRPr="008D1049">
              <w:rPr>
                <w:rFonts w:ascii="Arial" w:hAnsi="Arial" w:cs="Arial"/>
                <w:sz w:val="18"/>
                <w:szCs w:val="18"/>
              </w:rPr>
              <w:t xml:space="preserve"> (1993), Section </w:t>
            </w:r>
            <w:r>
              <w:rPr>
                <w:rFonts w:ascii="Arial" w:hAnsi="Arial" w:cs="Arial"/>
                <w:sz w:val="18"/>
                <w:szCs w:val="18"/>
              </w:rPr>
              <w:t>10</w:t>
            </w:r>
            <w:r w:rsidRPr="008D1049">
              <w:rPr>
                <w:rFonts w:ascii="Arial" w:hAnsi="Arial" w:cs="Arial"/>
                <w:sz w:val="18"/>
                <w:szCs w:val="18"/>
              </w:rPr>
              <w:t>.2</w:t>
            </w:r>
            <w:r>
              <w:rPr>
                <w:rFonts w:ascii="Arial" w:hAnsi="Arial" w:cs="Arial"/>
                <w:sz w:val="18"/>
                <w:szCs w:val="18"/>
              </w:rPr>
              <w:t xml:space="preserve"> and 11.0</w:t>
            </w:r>
            <w:r w:rsidRPr="008D1049">
              <w:rPr>
                <w:rFonts w:ascii="Arial" w:hAnsi="Arial" w:cs="Arial"/>
                <w:sz w:val="18"/>
                <w:szCs w:val="18"/>
              </w:rPr>
              <w:t>]</w:t>
            </w:r>
          </w:p>
        </w:tc>
        <w:tc>
          <w:tcPr>
            <w:tcW w:w="450" w:type="dxa"/>
            <w:tcBorders>
              <w:bottom w:val="single" w:sz="4" w:space="0" w:color="auto"/>
            </w:tcBorders>
            <w:shd w:val="clear" w:color="auto" w:fill="FFFFFF"/>
            <w:noWrap/>
            <w:vAlign w:val="center"/>
          </w:tcPr>
          <w:p w14:paraId="0FB48520" w14:textId="77777777" w:rsidR="00EC2B9E" w:rsidRPr="00A0149B" w:rsidRDefault="00EC2B9E" w:rsidP="00EC2B9E">
            <w:pPr>
              <w:rPr>
                <w:rFonts w:ascii="Arial" w:hAnsi="Arial" w:cs="Arial"/>
                <w:sz w:val="18"/>
                <w:szCs w:val="18"/>
              </w:rPr>
            </w:pPr>
          </w:p>
        </w:tc>
        <w:tc>
          <w:tcPr>
            <w:tcW w:w="450" w:type="dxa"/>
            <w:shd w:val="clear" w:color="auto" w:fill="FFFFFF"/>
            <w:noWrap/>
            <w:vAlign w:val="center"/>
          </w:tcPr>
          <w:p w14:paraId="1B63C4A4" w14:textId="77777777" w:rsidR="00EC2B9E" w:rsidRPr="00A0149B" w:rsidRDefault="00EC2B9E" w:rsidP="00EC2B9E">
            <w:pPr>
              <w:rPr>
                <w:rFonts w:ascii="Arial" w:hAnsi="Arial" w:cs="Arial"/>
                <w:sz w:val="18"/>
                <w:szCs w:val="18"/>
              </w:rPr>
            </w:pPr>
          </w:p>
        </w:tc>
        <w:tc>
          <w:tcPr>
            <w:tcW w:w="5040" w:type="dxa"/>
            <w:vAlign w:val="center"/>
          </w:tcPr>
          <w:p w14:paraId="5D7B7AE7" w14:textId="77777777" w:rsidR="00EC2B9E" w:rsidRPr="00A0149B" w:rsidRDefault="00EC2B9E" w:rsidP="00EC2B9E">
            <w:pPr>
              <w:rPr>
                <w:rFonts w:ascii="Arial" w:hAnsi="Arial" w:cs="Arial"/>
                <w:sz w:val="18"/>
                <w:szCs w:val="18"/>
              </w:rPr>
            </w:pPr>
            <w:r>
              <w:rPr>
                <w:rFonts w:ascii="Arial" w:hAnsi="Arial" w:cs="Arial"/>
                <w:sz w:val="18"/>
                <w:szCs w:val="18"/>
              </w:rPr>
              <w:t xml:space="preserve">Method says to carry both standards and samples through the digestion procedure. </w:t>
            </w:r>
          </w:p>
        </w:tc>
      </w:tr>
      <w:tr w:rsidR="00EC2B9E" w:rsidRPr="00A0149B" w14:paraId="2E005B91" w14:textId="77777777" w:rsidTr="00590162">
        <w:trPr>
          <w:trHeight w:val="264"/>
        </w:trPr>
        <w:tc>
          <w:tcPr>
            <w:tcW w:w="461" w:type="dxa"/>
            <w:noWrap/>
            <w:vAlign w:val="center"/>
          </w:tcPr>
          <w:p w14:paraId="1E86AD16" w14:textId="33BB433F" w:rsidR="00EC2B9E" w:rsidRDefault="00EC2B9E" w:rsidP="00C009A8">
            <w:pPr>
              <w:numPr>
                <w:ilvl w:val="0"/>
                <w:numId w:val="3"/>
              </w:numPr>
              <w:ind w:left="443"/>
              <w:rPr>
                <w:rFonts w:ascii="Arial" w:hAnsi="Arial" w:cs="Arial"/>
                <w:sz w:val="18"/>
                <w:szCs w:val="18"/>
              </w:rPr>
            </w:pPr>
          </w:p>
        </w:tc>
        <w:tc>
          <w:tcPr>
            <w:tcW w:w="4770" w:type="dxa"/>
            <w:noWrap/>
            <w:vAlign w:val="center"/>
          </w:tcPr>
          <w:p w14:paraId="2FAAF278" w14:textId="77777777" w:rsidR="00EC2B9E" w:rsidRDefault="00EC2B9E" w:rsidP="00EC2B9E">
            <w:pPr>
              <w:rPr>
                <w:rFonts w:ascii="Arial" w:hAnsi="Arial" w:cs="Arial"/>
                <w:sz w:val="18"/>
                <w:szCs w:val="18"/>
              </w:rPr>
            </w:pPr>
            <w:r>
              <w:rPr>
                <w:rFonts w:ascii="Arial" w:hAnsi="Arial" w:cs="Arial"/>
                <w:sz w:val="18"/>
                <w:szCs w:val="18"/>
              </w:rPr>
              <w:t>What volume of sample is digested?</w:t>
            </w:r>
            <w:r>
              <w:t xml:space="preserve"> </w:t>
            </w:r>
            <w:r w:rsidRPr="008D1049">
              <w:rPr>
                <w:rFonts w:ascii="Arial" w:hAnsi="Arial" w:cs="Arial"/>
                <w:sz w:val="18"/>
                <w:szCs w:val="18"/>
              </w:rPr>
              <w:t>[EPA Method 351.2, Rev. 2.0 (1993), Section 11.</w:t>
            </w:r>
            <w:r>
              <w:rPr>
                <w:rFonts w:ascii="Arial" w:hAnsi="Arial" w:cs="Arial"/>
                <w:sz w:val="18"/>
                <w:szCs w:val="18"/>
              </w:rPr>
              <w:t>1</w:t>
            </w:r>
            <w:r w:rsidRPr="008D1049">
              <w:rPr>
                <w:rFonts w:ascii="Arial" w:hAnsi="Arial" w:cs="Arial"/>
                <w:sz w:val="18"/>
                <w:szCs w:val="18"/>
              </w:rPr>
              <w:t>]</w:t>
            </w:r>
          </w:p>
          <w:p w14:paraId="4C24B864" w14:textId="77777777" w:rsidR="00216E5A" w:rsidRDefault="00216E5A" w:rsidP="00EC2B9E">
            <w:pPr>
              <w:rPr>
                <w:rFonts w:ascii="Arial" w:hAnsi="Arial" w:cs="Arial"/>
                <w:sz w:val="18"/>
                <w:szCs w:val="18"/>
              </w:rPr>
            </w:pPr>
          </w:p>
          <w:p w14:paraId="37C2A327" w14:textId="77777777" w:rsidR="00216E5A" w:rsidRDefault="00216E5A" w:rsidP="00EC2B9E">
            <w:pPr>
              <w:rPr>
                <w:rFonts w:ascii="Arial" w:hAnsi="Arial" w:cs="Arial"/>
                <w:b/>
                <w:bCs/>
                <w:sz w:val="18"/>
                <w:szCs w:val="18"/>
              </w:rPr>
            </w:pPr>
            <w:r w:rsidRPr="00923751">
              <w:rPr>
                <w:rFonts w:ascii="Arial" w:hAnsi="Arial" w:cs="Arial"/>
                <w:b/>
                <w:bCs/>
                <w:sz w:val="18"/>
                <w:szCs w:val="18"/>
              </w:rPr>
              <w:t>Answer:</w:t>
            </w:r>
          </w:p>
          <w:p w14:paraId="377CDAD1" w14:textId="77777777" w:rsidR="00014839" w:rsidRPr="00923751" w:rsidRDefault="00014839" w:rsidP="00EC2B9E">
            <w:pPr>
              <w:rPr>
                <w:rFonts w:ascii="Arial" w:hAnsi="Arial" w:cs="Arial"/>
                <w:b/>
                <w:bCs/>
                <w:sz w:val="18"/>
                <w:szCs w:val="18"/>
              </w:rPr>
            </w:pPr>
          </w:p>
          <w:p w14:paraId="40F9EC4E" w14:textId="77777777" w:rsidR="00216E5A" w:rsidRDefault="00216E5A" w:rsidP="00EC2B9E">
            <w:pPr>
              <w:rPr>
                <w:rFonts w:ascii="Arial" w:hAnsi="Arial" w:cs="Arial"/>
                <w:sz w:val="18"/>
                <w:szCs w:val="18"/>
              </w:rPr>
            </w:pPr>
          </w:p>
        </w:tc>
        <w:tc>
          <w:tcPr>
            <w:tcW w:w="450" w:type="dxa"/>
            <w:shd w:val="clear" w:color="auto" w:fill="D9D9D9"/>
            <w:noWrap/>
            <w:vAlign w:val="center"/>
          </w:tcPr>
          <w:p w14:paraId="4EEB3DB5" w14:textId="77777777" w:rsidR="00EC2B9E" w:rsidRPr="00A0149B" w:rsidRDefault="00EC2B9E" w:rsidP="00EC2B9E">
            <w:pPr>
              <w:rPr>
                <w:rFonts w:ascii="Arial" w:hAnsi="Arial" w:cs="Arial"/>
                <w:sz w:val="18"/>
                <w:szCs w:val="18"/>
              </w:rPr>
            </w:pPr>
          </w:p>
        </w:tc>
        <w:tc>
          <w:tcPr>
            <w:tcW w:w="450" w:type="dxa"/>
            <w:noWrap/>
            <w:vAlign w:val="center"/>
          </w:tcPr>
          <w:p w14:paraId="31AB2CA2" w14:textId="77777777" w:rsidR="00EC2B9E" w:rsidRPr="00A0149B" w:rsidRDefault="00EC2B9E" w:rsidP="00EC2B9E">
            <w:pPr>
              <w:rPr>
                <w:rFonts w:ascii="Arial" w:hAnsi="Arial" w:cs="Arial"/>
                <w:sz w:val="18"/>
                <w:szCs w:val="18"/>
              </w:rPr>
            </w:pPr>
          </w:p>
        </w:tc>
        <w:tc>
          <w:tcPr>
            <w:tcW w:w="5040" w:type="dxa"/>
            <w:vAlign w:val="center"/>
          </w:tcPr>
          <w:p w14:paraId="0EDC2190" w14:textId="77777777" w:rsidR="00EC2B9E" w:rsidRDefault="00EC2B9E" w:rsidP="00EC2B9E">
            <w:pPr>
              <w:rPr>
                <w:rFonts w:ascii="Arial" w:hAnsi="Arial" w:cs="Arial"/>
                <w:sz w:val="18"/>
                <w:szCs w:val="18"/>
              </w:rPr>
            </w:pPr>
            <w:r w:rsidRPr="008D1049">
              <w:rPr>
                <w:rFonts w:ascii="Arial" w:hAnsi="Arial" w:cs="Arial"/>
                <w:sz w:val="18"/>
                <w:szCs w:val="18"/>
              </w:rPr>
              <w:t>Pipet 25.0 mL of sample, standard or blank in the digestor tube.</w:t>
            </w:r>
          </w:p>
        </w:tc>
      </w:tr>
      <w:tr w:rsidR="00EC2B9E" w:rsidRPr="00A0149B" w14:paraId="6848ABD5" w14:textId="77777777" w:rsidTr="00590162">
        <w:trPr>
          <w:trHeight w:val="264"/>
        </w:trPr>
        <w:tc>
          <w:tcPr>
            <w:tcW w:w="461" w:type="dxa"/>
            <w:noWrap/>
            <w:vAlign w:val="center"/>
          </w:tcPr>
          <w:p w14:paraId="5EC5A3BD" w14:textId="4A425B3F" w:rsidR="00EC2B9E" w:rsidRPr="00A0149B" w:rsidRDefault="00EC2B9E" w:rsidP="00C009A8">
            <w:pPr>
              <w:numPr>
                <w:ilvl w:val="0"/>
                <w:numId w:val="3"/>
              </w:numPr>
              <w:ind w:left="443"/>
              <w:rPr>
                <w:rFonts w:ascii="Arial" w:hAnsi="Arial" w:cs="Arial"/>
                <w:sz w:val="18"/>
                <w:szCs w:val="18"/>
              </w:rPr>
            </w:pPr>
          </w:p>
        </w:tc>
        <w:tc>
          <w:tcPr>
            <w:tcW w:w="4770" w:type="dxa"/>
            <w:noWrap/>
            <w:vAlign w:val="center"/>
          </w:tcPr>
          <w:p w14:paraId="5F27703C" w14:textId="77777777" w:rsidR="00EC2B9E" w:rsidRDefault="00EC2B9E" w:rsidP="00EC2B9E">
            <w:pPr>
              <w:rPr>
                <w:rFonts w:ascii="Arial" w:hAnsi="Arial" w:cs="Arial"/>
                <w:sz w:val="18"/>
                <w:szCs w:val="18"/>
              </w:rPr>
            </w:pPr>
            <w:r>
              <w:rPr>
                <w:rFonts w:ascii="Arial" w:hAnsi="Arial" w:cs="Arial"/>
                <w:sz w:val="18"/>
                <w:szCs w:val="18"/>
              </w:rPr>
              <w:t>What volume of standard is digested?</w:t>
            </w:r>
            <w:r>
              <w:t xml:space="preserve"> </w:t>
            </w:r>
            <w:r w:rsidRPr="008D1049">
              <w:rPr>
                <w:rFonts w:ascii="Arial" w:hAnsi="Arial" w:cs="Arial"/>
                <w:sz w:val="18"/>
                <w:szCs w:val="18"/>
              </w:rPr>
              <w:t>[EPA Method 351.2, Rev. 2.0 (1993), Section 11.</w:t>
            </w:r>
            <w:r>
              <w:rPr>
                <w:rFonts w:ascii="Arial" w:hAnsi="Arial" w:cs="Arial"/>
                <w:sz w:val="18"/>
                <w:szCs w:val="18"/>
              </w:rPr>
              <w:t>1</w:t>
            </w:r>
            <w:r w:rsidRPr="008D1049">
              <w:rPr>
                <w:rFonts w:ascii="Arial" w:hAnsi="Arial" w:cs="Arial"/>
                <w:sz w:val="18"/>
                <w:szCs w:val="18"/>
              </w:rPr>
              <w:t>]</w:t>
            </w:r>
          </w:p>
          <w:p w14:paraId="0709A131" w14:textId="77777777" w:rsidR="00216E5A" w:rsidRDefault="00216E5A" w:rsidP="00EC2B9E">
            <w:pPr>
              <w:rPr>
                <w:rFonts w:ascii="Arial" w:hAnsi="Arial" w:cs="Arial"/>
                <w:sz w:val="18"/>
                <w:szCs w:val="18"/>
              </w:rPr>
            </w:pPr>
          </w:p>
          <w:p w14:paraId="17797DCA" w14:textId="77777777" w:rsidR="00216E5A" w:rsidRPr="00216E5A" w:rsidRDefault="00216E5A" w:rsidP="00EC2B9E">
            <w:pPr>
              <w:rPr>
                <w:rFonts w:ascii="Arial" w:hAnsi="Arial" w:cs="Arial"/>
                <w:b/>
                <w:bCs/>
                <w:sz w:val="18"/>
                <w:szCs w:val="18"/>
              </w:rPr>
            </w:pPr>
            <w:r w:rsidRPr="00216E5A">
              <w:rPr>
                <w:rFonts w:ascii="Arial" w:hAnsi="Arial" w:cs="Arial"/>
                <w:b/>
                <w:bCs/>
                <w:sz w:val="18"/>
                <w:szCs w:val="18"/>
              </w:rPr>
              <w:t>Answer:</w:t>
            </w:r>
          </w:p>
          <w:p w14:paraId="250B592E" w14:textId="77777777" w:rsidR="00216E5A" w:rsidRDefault="00216E5A" w:rsidP="00EC2B9E">
            <w:pPr>
              <w:rPr>
                <w:rFonts w:ascii="Arial" w:hAnsi="Arial" w:cs="Arial"/>
                <w:sz w:val="18"/>
                <w:szCs w:val="18"/>
              </w:rPr>
            </w:pPr>
          </w:p>
          <w:p w14:paraId="2ADB6F92" w14:textId="69921A64" w:rsidR="00014839" w:rsidRPr="00235FA9" w:rsidRDefault="00014839" w:rsidP="00EC2B9E">
            <w:pPr>
              <w:rPr>
                <w:rFonts w:ascii="Arial" w:hAnsi="Arial" w:cs="Arial"/>
                <w:sz w:val="18"/>
                <w:szCs w:val="18"/>
              </w:rPr>
            </w:pPr>
          </w:p>
        </w:tc>
        <w:tc>
          <w:tcPr>
            <w:tcW w:w="450" w:type="dxa"/>
            <w:shd w:val="clear" w:color="auto" w:fill="D9D9D9"/>
            <w:noWrap/>
            <w:vAlign w:val="center"/>
          </w:tcPr>
          <w:p w14:paraId="3F540EED" w14:textId="77777777" w:rsidR="00EC2B9E" w:rsidRPr="00A0149B" w:rsidRDefault="00EC2B9E" w:rsidP="00EC2B9E">
            <w:pPr>
              <w:rPr>
                <w:rFonts w:ascii="Arial" w:hAnsi="Arial" w:cs="Arial"/>
                <w:sz w:val="18"/>
                <w:szCs w:val="18"/>
              </w:rPr>
            </w:pPr>
          </w:p>
        </w:tc>
        <w:tc>
          <w:tcPr>
            <w:tcW w:w="450" w:type="dxa"/>
            <w:noWrap/>
            <w:vAlign w:val="center"/>
          </w:tcPr>
          <w:p w14:paraId="16CD809A" w14:textId="77777777" w:rsidR="00EC2B9E" w:rsidRPr="00A0149B" w:rsidRDefault="00EC2B9E" w:rsidP="00EC2B9E">
            <w:pPr>
              <w:rPr>
                <w:rFonts w:ascii="Arial" w:hAnsi="Arial" w:cs="Arial"/>
                <w:sz w:val="18"/>
                <w:szCs w:val="18"/>
              </w:rPr>
            </w:pPr>
          </w:p>
        </w:tc>
        <w:tc>
          <w:tcPr>
            <w:tcW w:w="5040" w:type="dxa"/>
            <w:vAlign w:val="center"/>
          </w:tcPr>
          <w:p w14:paraId="64CB5A00" w14:textId="77777777" w:rsidR="00EC2B9E" w:rsidRDefault="00EC2B9E" w:rsidP="00EC2B9E">
            <w:pPr>
              <w:rPr>
                <w:rFonts w:ascii="Arial" w:hAnsi="Arial" w:cs="Arial"/>
                <w:sz w:val="18"/>
                <w:szCs w:val="18"/>
              </w:rPr>
            </w:pPr>
            <w:r w:rsidRPr="008D1049">
              <w:rPr>
                <w:rFonts w:ascii="Arial" w:hAnsi="Arial" w:cs="Arial"/>
                <w:sz w:val="18"/>
                <w:szCs w:val="18"/>
              </w:rPr>
              <w:t>Pipet 25.0 mL of sample, standard or blank in the digestor tube.</w:t>
            </w:r>
          </w:p>
        </w:tc>
      </w:tr>
      <w:tr w:rsidR="00EC2B9E" w:rsidRPr="00A0149B" w14:paraId="12D6E233" w14:textId="77777777" w:rsidTr="00590162">
        <w:trPr>
          <w:trHeight w:val="264"/>
        </w:trPr>
        <w:tc>
          <w:tcPr>
            <w:tcW w:w="461" w:type="dxa"/>
            <w:noWrap/>
            <w:vAlign w:val="center"/>
          </w:tcPr>
          <w:p w14:paraId="46F4F18E" w14:textId="6EB35B12" w:rsidR="00EC2B9E" w:rsidRPr="00A0149B" w:rsidRDefault="00EC2B9E" w:rsidP="00C009A8">
            <w:pPr>
              <w:numPr>
                <w:ilvl w:val="0"/>
                <w:numId w:val="3"/>
              </w:numPr>
              <w:ind w:left="443"/>
              <w:rPr>
                <w:rFonts w:ascii="Arial" w:hAnsi="Arial" w:cs="Arial"/>
                <w:sz w:val="18"/>
                <w:szCs w:val="18"/>
              </w:rPr>
            </w:pPr>
          </w:p>
        </w:tc>
        <w:tc>
          <w:tcPr>
            <w:tcW w:w="4770" w:type="dxa"/>
            <w:noWrap/>
            <w:vAlign w:val="center"/>
          </w:tcPr>
          <w:p w14:paraId="3DE3B2FF" w14:textId="77777777" w:rsidR="00EC2B9E" w:rsidRDefault="00EC2B9E" w:rsidP="00EC2B9E">
            <w:pPr>
              <w:rPr>
                <w:rFonts w:ascii="Arial" w:hAnsi="Arial" w:cs="Arial"/>
                <w:sz w:val="18"/>
                <w:szCs w:val="18"/>
              </w:rPr>
            </w:pPr>
            <w:r>
              <w:rPr>
                <w:rFonts w:ascii="Arial" w:hAnsi="Arial" w:cs="Arial"/>
                <w:sz w:val="18"/>
                <w:szCs w:val="18"/>
              </w:rPr>
              <w:t>Is 5</w:t>
            </w:r>
            <w:r w:rsidRPr="00B7529A">
              <w:rPr>
                <w:rFonts w:ascii="Arial" w:hAnsi="Arial" w:cs="Arial"/>
                <w:sz w:val="18"/>
                <w:szCs w:val="18"/>
              </w:rPr>
              <w:t xml:space="preserve"> mL </w:t>
            </w:r>
            <w:r>
              <w:rPr>
                <w:rFonts w:ascii="Arial" w:hAnsi="Arial" w:cs="Arial"/>
                <w:sz w:val="18"/>
                <w:szCs w:val="18"/>
              </w:rPr>
              <w:t xml:space="preserve">of digestion solution added to samples and standards in the digestion tube </w:t>
            </w:r>
            <w:r w:rsidRPr="00B7529A">
              <w:rPr>
                <w:rFonts w:ascii="Arial" w:hAnsi="Arial" w:cs="Arial"/>
                <w:sz w:val="18"/>
                <w:szCs w:val="18"/>
              </w:rPr>
              <w:t>and</w:t>
            </w:r>
            <w:r>
              <w:rPr>
                <w:rFonts w:ascii="Arial" w:hAnsi="Arial" w:cs="Arial"/>
                <w:sz w:val="18"/>
                <w:szCs w:val="18"/>
              </w:rPr>
              <w:t xml:space="preserve"> m</w:t>
            </w:r>
            <w:r w:rsidRPr="00B7529A">
              <w:rPr>
                <w:rFonts w:ascii="Arial" w:hAnsi="Arial" w:cs="Arial"/>
                <w:sz w:val="18"/>
                <w:szCs w:val="18"/>
              </w:rPr>
              <w:t>ix</w:t>
            </w:r>
            <w:r>
              <w:rPr>
                <w:rFonts w:ascii="Arial" w:hAnsi="Arial" w:cs="Arial"/>
                <w:sz w:val="18"/>
                <w:szCs w:val="18"/>
              </w:rPr>
              <w:t>ed</w:t>
            </w:r>
            <w:r>
              <w:t xml:space="preserve"> </w:t>
            </w:r>
            <w:r w:rsidRPr="006C0472">
              <w:rPr>
                <w:rFonts w:ascii="Arial" w:hAnsi="Arial" w:cs="Arial"/>
                <w:sz w:val="18"/>
                <w:szCs w:val="18"/>
              </w:rPr>
              <w:t>with a vortex mixer</w:t>
            </w:r>
            <w:r>
              <w:rPr>
                <w:rFonts w:ascii="Arial" w:hAnsi="Arial" w:cs="Arial"/>
                <w:sz w:val="18"/>
                <w:szCs w:val="18"/>
              </w:rPr>
              <w:t>?</w:t>
            </w:r>
            <w:r>
              <w:t xml:space="preserve"> </w:t>
            </w:r>
            <w:r w:rsidRPr="008D1049">
              <w:rPr>
                <w:rFonts w:ascii="Arial" w:hAnsi="Arial" w:cs="Arial"/>
                <w:sz w:val="18"/>
                <w:szCs w:val="18"/>
              </w:rPr>
              <w:t>[EPA Method 351.2, Rev. 2.0 (1993), Section 11.</w:t>
            </w:r>
            <w:r>
              <w:rPr>
                <w:rFonts w:ascii="Arial" w:hAnsi="Arial" w:cs="Arial"/>
                <w:sz w:val="18"/>
                <w:szCs w:val="18"/>
              </w:rPr>
              <w:t>2</w:t>
            </w:r>
            <w:r w:rsidRPr="008D1049">
              <w:rPr>
                <w:rFonts w:ascii="Arial" w:hAnsi="Arial" w:cs="Arial"/>
                <w:sz w:val="18"/>
                <w:szCs w:val="18"/>
              </w:rPr>
              <w:t>]</w:t>
            </w:r>
          </w:p>
        </w:tc>
        <w:tc>
          <w:tcPr>
            <w:tcW w:w="450" w:type="dxa"/>
            <w:noWrap/>
            <w:vAlign w:val="center"/>
          </w:tcPr>
          <w:p w14:paraId="6356B561" w14:textId="77777777" w:rsidR="00EC2B9E" w:rsidRPr="00A0149B" w:rsidRDefault="00EC2B9E" w:rsidP="00EC2B9E">
            <w:pPr>
              <w:rPr>
                <w:rFonts w:ascii="Arial" w:hAnsi="Arial" w:cs="Arial"/>
                <w:sz w:val="18"/>
                <w:szCs w:val="18"/>
              </w:rPr>
            </w:pPr>
          </w:p>
        </w:tc>
        <w:tc>
          <w:tcPr>
            <w:tcW w:w="450" w:type="dxa"/>
            <w:noWrap/>
            <w:vAlign w:val="center"/>
          </w:tcPr>
          <w:p w14:paraId="107934CA" w14:textId="77777777" w:rsidR="00EC2B9E" w:rsidRPr="00A0149B" w:rsidRDefault="00EC2B9E" w:rsidP="00EC2B9E">
            <w:pPr>
              <w:rPr>
                <w:rFonts w:ascii="Arial" w:hAnsi="Arial" w:cs="Arial"/>
                <w:sz w:val="18"/>
                <w:szCs w:val="18"/>
              </w:rPr>
            </w:pPr>
          </w:p>
        </w:tc>
        <w:tc>
          <w:tcPr>
            <w:tcW w:w="5040" w:type="dxa"/>
            <w:vAlign w:val="center"/>
          </w:tcPr>
          <w:p w14:paraId="14EAE81A" w14:textId="2B602C3B" w:rsidR="00EC2B9E" w:rsidRDefault="00EC2B9E" w:rsidP="00EC2B9E">
            <w:pPr>
              <w:rPr>
                <w:rFonts w:ascii="Arial" w:hAnsi="Arial" w:cs="Arial"/>
                <w:sz w:val="18"/>
                <w:szCs w:val="18"/>
              </w:rPr>
            </w:pPr>
            <w:r w:rsidRPr="008D1049">
              <w:rPr>
                <w:rFonts w:ascii="Arial" w:hAnsi="Arial" w:cs="Arial"/>
                <w:sz w:val="18"/>
                <w:szCs w:val="18"/>
              </w:rPr>
              <w:t>Add 5 mL of digestion solution  and mix with a vortex mixer.</w:t>
            </w:r>
            <w:r>
              <w:rPr>
                <w:rFonts w:ascii="Arial" w:hAnsi="Arial" w:cs="Arial"/>
                <w:sz w:val="18"/>
                <w:szCs w:val="18"/>
              </w:rPr>
              <w:t xml:space="preserve">  </w:t>
            </w:r>
          </w:p>
        </w:tc>
      </w:tr>
      <w:tr w:rsidR="005525ED" w:rsidRPr="00A0149B" w14:paraId="42F8FFFA" w14:textId="77777777" w:rsidTr="00590162">
        <w:trPr>
          <w:trHeight w:val="264"/>
        </w:trPr>
        <w:tc>
          <w:tcPr>
            <w:tcW w:w="461" w:type="dxa"/>
            <w:noWrap/>
            <w:vAlign w:val="center"/>
          </w:tcPr>
          <w:p w14:paraId="190F7587" w14:textId="77777777" w:rsidR="005525ED" w:rsidRPr="00A0149B" w:rsidRDefault="005525ED" w:rsidP="00C009A8">
            <w:pPr>
              <w:numPr>
                <w:ilvl w:val="0"/>
                <w:numId w:val="3"/>
              </w:numPr>
              <w:ind w:left="443"/>
              <w:rPr>
                <w:rFonts w:ascii="Arial" w:hAnsi="Arial" w:cs="Arial"/>
                <w:sz w:val="18"/>
                <w:szCs w:val="18"/>
              </w:rPr>
            </w:pPr>
          </w:p>
        </w:tc>
        <w:tc>
          <w:tcPr>
            <w:tcW w:w="4770" w:type="dxa"/>
            <w:noWrap/>
            <w:vAlign w:val="center"/>
          </w:tcPr>
          <w:p w14:paraId="011C858D" w14:textId="659EF759" w:rsidR="005525ED" w:rsidRDefault="005525ED" w:rsidP="00EC2B9E">
            <w:pPr>
              <w:rPr>
                <w:rFonts w:ascii="Arial" w:hAnsi="Arial" w:cs="Arial"/>
                <w:sz w:val="18"/>
                <w:szCs w:val="18"/>
              </w:rPr>
            </w:pPr>
            <w:r>
              <w:rPr>
                <w:rFonts w:ascii="Arial" w:hAnsi="Arial" w:cs="Arial"/>
                <w:sz w:val="18"/>
                <w:szCs w:val="18"/>
              </w:rPr>
              <w:t xml:space="preserve">If </w:t>
            </w:r>
            <w:r w:rsidR="00506AB6">
              <w:rPr>
                <w:rFonts w:ascii="Arial" w:hAnsi="Arial" w:cs="Arial"/>
                <w:sz w:val="18"/>
                <w:szCs w:val="18"/>
              </w:rPr>
              <w:t xml:space="preserve">alternate mercury-free digestion solution is used, is 10 mL added to samples and standards in the digestion tube and mixed with a vortex mixer? </w:t>
            </w:r>
            <w:r w:rsidR="00506AB6" w:rsidRPr="008D1049">
              <w:rPr>
                <w:rFonts w:ascii="Arial" w:hAnsi="Arial" w:cs="Arial"/>
                <w:sz w:val="18"/>
                <w:szCs w:val="18"/>
              </w:rPr>
              <w:t>[EPA Method 351.2, Rev. 2.0 (1993), Section</w:t>
            </w:r>
            <w:r w:rsidR="00506AB6">
              <w:rPr>
                <w:rFonts w:ascii="Arial" w:hAnsi="Arial" w:cs="Arial"/>
                <w:sz w:val="18"/>
                <w:szCs w:val="18"/>
              </w:rPr>
              <w:t>s</w:t>
            </w:r>
            <w:r w:rsidR="00506AB6" w:rsidRPr="008D1049">
              <w:rPr>
                <w:rFonts w:ascii="Arial" w:hAnsi="Arial" w:cs="Arial"/>
                <w:sz w:val="18"/>
                <w:szCs w:val="18"/>
              </w:rPr>
              <w:t xml:space="preserve"> 11.</w:t>
            </w:r>
            <w:r w:rsidR="00506AB6">
              <w:rPr>
                <w:rFonts w:ascii="Arial" w:hAnsi="Arial" w:cs="Arial"/>
                <w:sz w:val="18"/>
                <w:szCs w:val="18"/>
              </w:rPr>
              <w:t>2 and 7.3, Note 1</w:t>
            </w:r>
            <w:r w:rsidR="00506AB6" w:rsidRPr="008D1049">
              <w:rPr>
                <w:rFonts w:ascii="Arial" w:hAnsi="Arial" w:cs="Arial"/>
                <w:sz w:val="18"/>
                <w:szCs w:val="18"/>
              </w:rPr>
              <w:t>]</w:t>
            </w:r>
          </w:p>
        </w:tc>
        <w:tc>
          <w:tcPr>
            <w:tcW w:w="450" w:type="dxa"/>
            <w:noWrap/>
            <w:vAlign w:val="center"/>
          </w:tcPr>
          <w:p w14:paraId="3E3C2CF8" w14:textId="77777777" w:rsidR="005525ED" w:rsidRPr="00A0149B" w:rsidRDefault="005525ED" w:rsidP="00EC2B9E">
            <w:pPr>
              <w:rPr>
                <w:rFonts w:ascii="Arial" w:hAnsi="Arial" w:cs="Arial"/>
                <w:sz w:val="18"/>
                <w:szCs w:val="18"/>
              </w:rPr>
            </w:pPr>
          </w:p>
        </w:tc>
        <w:tc>
          <w:tcPr>
            <w:tcW w:w="450" w:type="dxa"/>
            <w:noWrap/>
            <w:vAlign w:val="center"/>
          </w:tcPr>
          <w:p w14:paraId="2595E928" w14:textId="77777777" w:rsidR="005525ED" w:rsidRPr="00A0149B" w:rsidRDefault="005525ED" w:rsidP="00EC2B9E">
            <w:pPr>
              <w:rPr>
                <w:rFonts w:ascii="Arial" w:hAnsi="Arial" w:cs="Arial"/>
                <w:sz w:val="18"/>
                <w:szCs w:val="18"/>
              </w:rPr>
            </w:pPr>
          </w:p>
        </w:tc>
        <w:tc>
          <w:tcPr>
            <w:tcW w:w="5040" w:type="dxa"/>
            <w:vAlign w:val="center"/>
          </w:tcPr>
          <w:p w14:paraId="031E7847" w14:textId="5014ADAE" w:rsidR="005525ED" w:rsidRPr="00296BBD" w:rsidRDefault="00590487" w:rsidP="00EC2B9E">
            <w:pPr>
              <w:rPr>
                <w:rFonts w:ascii="Arial" w:hAnsi="Arial" w:cs="Arial"/>
                <w:sz w:val="18"/>
                <w:szCs w:val="18"/>
              </w:rPr>
            </w:pPr>
            <w:r w:rsidRPr="00AD0BB1">
              <w:rPr>
                <w:rFonts w:ascii="Arial" w:hAnsi="Arial" w:cs="Arial"/>
                <w:sz w:val="18"/>
                <w:szCs w:val="18"/>
              </w:rPr>
              <w:t>Note 1: An alternate mercury-free digestion solution can be prepared by dissolving 134 g K</w:t>
            </w:r>
            <w:r w:rsidRPr="00AD0BB1">
              <w:rPr>
                <w:rFonts w:ascii="Arial" w:hAnsi="Arial" w:cs="Arial"/>
                <w:sz w:val="18"/>
                <w:szCs w:val="18"/>
                <w:vertAlign w:val="subscript"/>
              </w:rPr>
              <w:t>2</w:t>
            </w:r>
            <w:r w:rsidRPr="00AD0BB1">
              <w:rPr>
                <w:rFonts w:ascii="Arial" w:hAnsi="Arial" w:cs="Arial"/>
                <w:sz w:val="18"/>
                <w:szCs w:val="18"/>
              </w:rPr>
              <w:t>SO</w:t>
            </w:r>
            <w:r w:rsidRPr="00AD0BB1">
              <w:rPr>
                <w:rFonts w:ascii="Arial" w:hAnsi="Arial" w:cs="Arial"/>
                <w:sz w:val="18"/>
                <w:szCs w:val="18"/>
                <w:vertAlign w:val="subscript"/>
              </w:rPr>
              <w:t>4</w:t>
            </w:r>
            <w:r w:rsidRPr="00AD0BB1">
              <w:rPr>
                <w:rFonts w:ascii="Arial" w:hAnsi="Arial" w:cs="Arial"/>
                <w:sz w:val="18"/>
                <w:szCs w:val="18"/>
              </w:rPr>
              <w:t xml:space="preserve"> and 7.3 g CuSO</w:t>
            </w:r>
            <w:r w:rsidRPr="00AD0BB1">
              <w:rPr>
                <w:rFonts w:ascii="Arial" w:hAnsi="Arial" w:cs="Arial"/>
                <w:sz w:val="18"/>
                <w:szCs w:val="18"/>
                <w:vertAlign w:val="subscript"/>
              </w:rPr>
              <w:t>4</w:t>
            </w:r>
            <w:r w:rsidRPr="00AD0BB1">
              <w:rPr>
                <w:rFonts w:ascii="Arial" w:hAnsi="Arial" w:cs="Arial"/>
                <w:sz w:val="18"/>
                <w:szCs w:val="18"/>
              </w:rPr>
              <w:t xml:space="preserve"> in 800 mL reagent water and then adding 134 mL conc. H</w:t>
            </w:r>
            <w:r w:rsidRPr="00AD0BB1">
              <w:rPr>
                <w:rFonts w:ascii="Arial" w:hAnsi="Arial" w:cs="Arial"/>
                <w:sz w:val="18"/>
                <w:szCs w:val="18"/>
                <w:vertAlign w:val="subscript"/>
              </w:rPr>
              <w:t>2</w:t>
            </w:r>
            <w:r w:rsidRPr="00AD0BB1">
              <w:rPr>
                <w:rFonts w:ascii="Arial" w:hAnsi="Arial" w:cs="Arial"/>
                <w:sz w:val="18"/>
                <w:szCs w:val="18"/>
              </w:rPr>
              <w:t>SO</w:t>
            </w:r>
            <w:r w:rsidRPr="00AD0BB1">
              <w:rPr>
                <w:rFonts w:ascii="Arial" w:hAnsi="Arial" w:cs="Arial"/>
                <w:sz w:val="18"/>
                <w:szCs w:val="18"/>
                <w:vertAlign w:val="subscript"/>
              </w:rPr>
              <w:t>4</w:t>
            </w:r>
            <w:r w:rsidRPr="00AD0BB1">
              <w:rPr>
                <w:rFonts w:ascii="Arial" w:hAnsi="Arial" w:cs="Arial"/>
                <w:sz w:val="18"/>
                <w:szCs w:val="18"/>
              </w:rPr>
              <w:t xml:space="preserve"> and diluting to 1 L. Use 10 mL solution per 25 mL of sample.</w:t>
            </w:r>
          </w:p>
        </w:tc>
      </w:tr>
      <w:tr w:rsidR="00EC2B9E" w:rsidRPr="00A0149B" w14:paraId="7303F075" w14:textId="77777777" w:rsidTr="00590162">
        <w:trPr>
          <w:trHeight w:val="264"/>
        </w:trPr>
        <w:tc>
          <w:tcPr>
            <w:tcW w:w="461" w:type="dxa"/>
            <w:noWrap/>
            <w:vAlign w:val="center"/>
          </w:tcPr>
          <w:p w14:paraId="58B06D35" w14:textId="71B9C3E9" w:rsidR="00EC2B9E" w:rsidRPr="00A0149B" w:rsidRDefault="00EC2B9E" w:rsidP="00C009A8">
            <w:pPr>
              <w:numPr>
                <w:ilvl w:val="0"/>
                <w:numId w:val="3"/>
              </w:numPr>
              <w:ind w:left="443"/>
              <w:rPr>
                <w:rFonts w:ascii="Arial" w:hAnsi="Arial" w:cs="Arial"/>
                <w:sz w:val="18"/>
                <w:szCs w:val="18"/>
              </w:rPr>
            </w:pPr>
          </w:p>
        </w:tc>
        <w:tc>
          <w:tcPr>
            <w:tcW w:w="4770" w:type="dxa"/>
            <w:noWrap/>
            <w:vAlign w:val="center"/>
          </w:tcPr>
          <w:p w14:paraId="035A6A51" w14:textId="1FDD997B" w:rsidR="00EC2B9E" w:rsidRDefault="00EC2B9E" w:rsidP="00EC2B9E">
            <w:pPr>
              <w:rPr>
                <w:rFonts w:ascii="Arial" w:hAnsi="Arial" w:cs="Arial"/>
                <w:sz w:val="18"/>
                <w:szCs w:val="18"/>
              </w:rPr>
            </w:pPr>
            <w:r>
              <w:rPr>
                <w:rFonts w:ascii="Arial" w:hAnsi="Arial" w:cs="Arial"/>
                <w:sz w:val="18"/>
                <w:szCs w:val="18"/>
              </w:rPr>
              <w:t xml:space="preserve">Are </w:t>
            </w:r>
            <w:r w:rsidRPr="00296BBD">
              <w:rPr>
                <w:rFonts w:ascii="Arial" w:hAnsi="Arial" w:cs="Arial"/>
                <w:sz w:val="18"/>
                <w:szCs w:val="18"/>
              </w:rPr>
              <w:t xml:space="preserve">four to eight Teflon boiling chips </w:t>
            </w:r>
            <w:r>
              <w:rPr>
                <w:rFonts w:ascii="Arial" w:hAnsi="Arial" w:cs="Arial"/>
                <w:sz w:val="18"/>
                <w:szCs w:val="18"/>
              </w:rPr>
              <w:t xml:space="preserve">added </w:t>
            </w:r>
            <w:r w:rsidRPr="006E7BE7">
              <w:rPr>
                <w:rFonts w:ascii="Arial" w:hAnsi="Arial" w:cs="Arial"/>
                <w:sz w:val="18"/>
                <w:szCs w:val="18"/>
              </w:rPr>
              <w:t>to each tube</w:t>
            </w:r>
            <w:r>
              <w:rPr>
                <w:rFonts w:ascii="Arial" w:hAnsi="Arial" w:cs="Arial"/>
                <w:sz w:val="18"/>
                <w:szCs w:val="18"/>
              </w:rPr>
              <w:t>?</w:t>
            </w:r>
            <w:r>
              <w:t xml:space="preserve"> </w:t>
            </w:r>
            <w:r w:rsidRPr="00296BBD">
              <w:rPr>
                <w:rFonts w:ascii="Arial" w:hAnsi="Arial" w:cs="Arial"/>
                <w:sz w:val="18"/>
                <w:szCs w:val="18"/>
              </w:rPr>
              <w:t>[EPA Method 351.2, Rev. 2.0 (1993), Section 11.</w:t>
            </w:r>
            <w:r>
              <w:rPr>
                <w:rFonts w:ascii="Arial" w:hAnsi="Arial" w:cs="Arial"/>
                <w:sz w:val="18"/>
                <w:szCs w:val="18"/>
              </w:rPr>
              <w:t>3</w:t>
            </w:r>
            <w:r w:rsidRPr="00296BBD">
              <w:rPr>
                <w:rFonts w:ascii="Arial" w:hAnsi="Arial" w:cs="Arial"/>
                <w:sz w:val="18"/>
                <w:szCs w:val="18"/>
              </w:rPr>
              <w:t>]</w:t>
            </w:r>
          </w:p>
        </w:tc>
        <w:tc>
          <w:tcPr>
            <w:tcW w:w="450" w:type="dxa"/>
            <w:noWrap/>
            <w:vAlign w:val="center"/>
          </w:tcPr>
          <w:p w14:paraId="3EAD53A8" w14:textId="77777777" w:rsidR="00EC2B9E" w:rsidRPr="00A0149B" w:rsidRDefault="00EC2B9E" w:rsidP="00EC2B9E">
            <w:pPr>
              <w:rPr>
                <w:rFonts w:ascii="Arial" w:hAnsi="Arial" w:cs="Arial"/>
                <w:sz w:val="18"/>
                <w:szCs w:val="18"/>
              </w:rPr>
            </w:pPr>
          </w:p>
        </w:tc>
        <w:tc>
          <w:tcPr>
            <w:tcW w:w="450" w:type="dxa"/>
            <w:noWrap/>
            <w:vAlign w:val="center"/>
          </w:tcPr>
          <w:p w14:paraId="1A6F30A5" w14:textId="77777777" w:rsidR="00EC2B9E" w:rsidRPr="00A0149B" w:rsidRDefault="00EC2B9E" w:rsidP="00EC2B9E">
            <w:pPr>
              <w:rPr>
                <w:rFonts w:ascii="Arial" w:hAnsi="Arial" w:cs="Arial"/>
                <w:sz w:val="18"/>
                <w:szCs w:val="18"/>
              </w:rPr>
            </w:pPr>
          </w:p>
        </w:tc>
        <w:tc>
          <w:tcPr>
            <w:tcW w:w="5040" w:type="dxa"/>
            <w:vAlign w:val="center"/>
          </w:tcPr>
          <w:p w14:paraId="67275BDA" w14:textId="77777777" w:rsidR="00F96122" w:rsidRDefault="00EC2B9E" w:rsidP="008D4AFE">
            <w:pPr>
              <w:rPr>
                <w:rFonts w:ascii="Arial" w:hAnsi="Arial" w:cs="Arial"/>
                <w:sz w:val="18"/>
                <w:szCs w:val="18"/>
              </w:rPr>
            </w:pPr>
            <w:r w:rsidRPr="00296BBD">
              <w:rPr>
                <w:rFonts w:ascii="Arial" w:hAnsi="Arial" w:cs="Arial"/>
                <w:sz w:val="18"/>
                <w:szCs w:val="18"/>
              </w:rPr>
              <w:t xml:space="preserve">Add four to eight Teflon boiling chips </w:t>
            </w:r>
          </w:p>
          <w:p w14:paraId="31B7DD69" w14:textId="77777777" w:rsidR="00F96122" w:rsidRDefault="00F96122" w:rsidP="008D4AFE">
            <w:pPr>
              <w:rPr>
                <w:rFonts w:ascii="Arial" w:hAnsi="Arial" w:cs="Arial"/>
                <w:sz w:val="18"/>
                <w:szCs w:val="18"/>
              </w:rPr>
            </w:pPr>
          </w:p>
          <w:p w14:paraId="308B81EB" w14:textId="6BFBB0BB" w:rsidR="00EC2B9E" w:rsidRDefault="00EC2B9E" w:rsidP="008D4AFE">
            <w:pPr>
              <w:rPr>
                <w:rFonts w:ascii="Arial" w:hAnsi="Arial" w:cs="Arial"/>
                <w:sz w:val="18"/>
                <w:szCs w:val="18"/>
              </w:rPr>
            </w:pPr>
            <w:r w:rsidRPr="00296BBD">
              <w:rPr>
                <w:rFonts w:ascii="Arial" w:hAnsi="Arial" w:cs="Arial"/>
                <w:sz w:val="18"/>
                <w:szCs w:val="18"/>
              </w:rPr>
              <w:t>CAUTION: An excess</w:t>
            </w:r>
            <w:r w:rsidR="008D4AFE">
              <w:rPr>
                <w:rFonts w:ascii="Arial" w:hAnsi="Arial" w:cs="Arial"/>
                <w:sz w:val="18"/>
                <w:szCs w:val="18"/>
              </w:rPr>
              <w:t xml:space="preserve"> </w:t>
            </w:r>
            <w:r w:rsidRPr="00296BBD">
              <w:rPr>
                <w:rFonts w:ascii="Arial" w:hAnsi="Arial" w:cs="Arial"/>
                <w:sz w:val="18"/>
                <w:szCs w:val="18"/>
              </w:rPr>
              <w:t>of Teflon chips may cause the sample to boil over.</w:t>
            </w:r>
          </w:p>
        </w:tc>
      </w:tr>
      <w:tr w:rsidR="00EC2B9E" w:rsidRPr="00A0149B" w14:paraId="528A005B" w14:textId="77777777" w:rsidTr="00590162">
        <w:trPr>
          <w:trHeight w:val="264"/>
        </w:trPr>
        <w:tc>
          <w:tcPr>
            <w:tcW w:w="461" w:type="dxa"/>
            <w:noWrap/>
            <w:vAlign w:val="center"/>
          </w:tcPr>
          <w:p w14:paraId="792C9B68" w14:textId="7E9DC3F1" w:rsidR="00EC2B9E" w:rsidRPr="00A0149B" w:rsidRDefault="00EC2B9E" w:rsidP="00C009A8">
            <w:pPr>
              <w:numPr>
                <w:ilvl w:val="0"/>
                <w:numId w:val="3"/>
              </w:numPr>
              <w:ind w:left="443"/>
              <w:rPr>
                <w:rFonts w:ascii="Arial" w:hAnsi="Arial" w:cs="Arial"/>
                <w:sz w:val="18"/>
                <w:szCs w:val="18"/>
              </w:rPr>
            </w:pPr>
          </w:p>
        </w:tc>
        <w:tc>
          <w:tcPr>
            <w:tcW w:w="4770" w:type="dxa"/>
            <w:noWrap/>
            <w:vAlign w:val="center"/>
          </w:tcPr>
          <w:p w14:paraId="3F52DBFE" w14:textId="77777777" w:rsidR="00EC2B9E" w:rsidRDefault="00EC2B9E" w:rsidP="00EC2B9E">
            <w:pPr>
              <w:rPr>
                <w:rFonts w:ascii="Arial" w:hAnsi="Arial" w:cs="Arial"/>
                <w:sz w:val="18"/>
                <w:szCs w:val="18"/>
              </w:rPr>
            </w:pPr>
            <w:r>
              <w:rPr>
                <w:rFonts w:ascii="Arial" w:hAnsi="Arial" w:cs="Arial"/>
                <w:sz w:val="18"/>
                <w:szCs w:val="18"/>
              </w:rPr>
              <w:t>Is the block digestor preheated to 160°C?</w:t>
            </w:r>
            <w:r>
              <w:t xml:space="preserve"> </w:t>
            </w:r>
            <w:r w:rsidRPr="00296BBD">
              <w:rPr>
                <w:rFonts w:ascii="Arial" w:hAnsi="Arial" w:cs="Arial"/>
                <w:sz w:val="18"/>
                <w:szCs w:val="18"/>
              </w:rPr>
              <w:t>[EPA Method 351.2, Rev. 2.0 (1993), Section 11.</w:t>
            </w:r>
            <w:r>
              <w:rPr>
                <w:rFonts w:ascii="Arial" w:hAnsi="Arial" w:cs="Arial"/>
                <w:sz w:val="18"/>
                <w:szCs w:val="18"/>
              </w:rPr>
              <w:t>4</w:t>
            </w:r>
            <w:r w:rsidRPr="00296BBD">
              <w:rPr>
                <w:rFonts w:ascii="Arial" w:hAnsi="Arial" w:cs="Arial"/>
                <w:sz w:val="18"/>
                <w:szCs w:val="18"/>
              </w:rPr>
              <w:t>]</w:t>
            </w:r>
          </w:p>
        </w:tc>
        <w:tc>
          <w:tcPr>
            <w:tcW w:w="450" w:type="dxa"/>
            <w:noWrap/>
            <w:vAlign w:val="center"/>
          </w:tcPr>
          <w:p w14:paraId="68CE78D0" w14:textId="77777777" w:rsidR="00EC2B9E" w:rsidRPr="00A0149B" w:rsidRDefault="00EC2B9E" w:rsidP="00EC2B9E">
            <w:pPr>
              <w:rPr>
                <w:rFonts w:ascii="Arial" w:hAnsi="Arial" w:cs="Arial"/>
                <w:sz w:val="18"/>
                <w:szCs w:val="18"/>
              </w:rPr>
            </w:pPr>
          </w:p>
        </w:tc>
        <w:tc>
          <w:tcPr>
            <w:tcW w:w="450" w:type="dxa"/>
            <w:noWrap/>
            <w:vAlign w:val="center"/>
          </w:tcPr>
          <w:p w14:paraId="53FD9FB9" w14:textId="77777777" w:rsidR="00EC2B9E" w:rsidRPr="00A0149B" w:rsidRDefault="00EC2B9E" w:rsidP="00EC2B9E">
            <w:pPr>
              <w:rPr>
                <w:rFonts w:ascii="Arial" w:hAnsi="Arial" w:cs="Arial"/>
                <w:sz w:val="18"/>
                <w:szCs w:val="18"/>
              </w:rPr>
            </w:pPr>
          </w:p>
        </w:tc>
        <w:tc>
          <w:tcPr>
            <w:tcW w:w="5040" w:type="dxa"/>
            <w:vAlign w:val="center"/>
          </w:tcPr>
          <w:p w14:paraId="43E56615" w14:textId="77777777" w:rsidR="00EC2B9E" w:rsidRPr="00A0149B" w:rsidRDefault="00EC2B9E" w:rsidP="00EC2B9E">
            <w:pPr>
              <w:rPr>
                <w:rFonts w:ascii="Arial" w:hAnsi="Arial" w:cs="Arial"/>
                <w:sz w:val="18"/>
                <w:szCs w:val="18"/>
              </w:rPr>
            </w:pPr>
            <w:r w:rsidRPr="00296BBD">
              <w:rPr>
                <w:rFonts w:ascii="Arial" w:hAnsi="Arial" w:cs="Arial"/>
                <w:sz w:val="18"/>
                <w:szCs w:val="18"/>
              </w:rPr>
              <w:t>Place tubes in block digestor preheated to 160°C and maintain temperature for</w:t>
            </w:r>
            <w:r>
              <w:rPr>
                <w:rFonts w:ascii="Arial" w:hAnsi="Arial" w:cs="Arial"/>
                <w:sz w:val="18"/>
                <w:szCs w:val="18"/>
              </w:rPr>
              <w:t xml:space="preserve"> </w:t>
            </w:r>
            <w:r w:rsidRPr="00296BBD">
              <w:rPr>
                <w:rFonts w:ascii="Arial" w:hAnsi="Arial" w:cs="Arial"/>
                <w:sz w:val="18"/>
                <w:szCs w:val="18"/>
              </w:rPr>
              <w:t>one hour.</w:t>
            </w:r>
          </w:p>
        </w:tc>
      </w:tr>
      <w:tr w:rsidR="00EC2B9E" w:rsidRPr="00A0149B" w14:paraId="62687DEF" w14:textId="77777777" w:rsidTr="00590162">
        <w:trPr>
          <w:trHeight w:val="264"/>
        </w:trPr>
        <w:tc>
          <w:tcPr>
            <w:tcW w:w="461" w:type="dxa"/>
            <w:noWrap/>
            <w:vAlign w:val="center"/>
          </w:tcPr>
          <w:p w14:paraId="133C7CE7" w14:textId="0572EFF6" w:rsidR="00EC2B9E" w:rsidRPr="00A0149B" w:rsidRDefault="00EC2B9E" w:rsidP="00C009A8">
            <w:pPr>
              <w:numPr>
                <w:ilvl w:val="0"/>
                <w:numId w:val="3"/>
              </w:numPr>
              <w:ind w:left="443"/>
              <w:rPr>
                <w:rFonts w:ascii="Arial" w:hAnsi="Arial" w:cs="Arial"/>
                <w:sz w:val="18"/>
                <w:szCs w:val="18"/>
              </w:rPr>
            </w:pPr>
          </w:p>
        </w:tc>
        <w:tc>
          <w:tcPr>
            <w:tcW w:w="4770" w:type="dxa"/>
            <w:noWrap/>
            <w:vAlign w:val="center"/>
          </w:tcPr>
          <w:p w14:paraId="1290553B" w14:textId="77777777" w:rsidR="00EC2B9E" w:rsidRDefault="00EC2B9E" w:rsidP="00EC2B9E">
            <w:pPr>
              <w:rPr>
                <w:rFonts w:ascii="Arial" w:hAnsi="Arial" w:cs="Arial"/>
                <w:sz w:val="18"/>
                <w:szCs w:val="18"/>
              </w:rPr>
            </w:pPr>
            <w:r>
              <w:rPr>
                <w:rFonts w:ascii="Arial" w:hAnsi="Arial" w:cs="Arial"/>
                <w:sz w:val="18"/>
                <w:szCs w:val="18"/>
              </w:rPr>
              <w:t>Are samples digested at 16</w:t>
            </w:r>
            <w:r w:rsidRPr="006E7BE7">
              <w:rPr>
                <w:rFonts w:ascii="Arial" w:hAnsi="Arial" w:cs="Arial"/>
                <w:sz w:val="18"/>
                <w:szCs w:val="18"/>
              </w:rPr>
              <w:t>0°C</w:t>
            </w:r>
            <w:r>
              <w:rPr>
                <w:rFonts w:ascii="Arial" w:hAnsi="Arial" w:cs="Arial"/>
                <w:sz w:val="18"/>
                <w:szCs w:val="18"/>
              </w:rPr>
              <w:t xml:space="preserve"> for 1 hour?</w:t>
            </w:r>
            <w:r>
              <w:t xml:space="preserve"> </w:t>
            </w:r>
            <w:r w:rsidRPr="00296BBD">
              <w:rPr>
                <w:rFonts w:ascii="Arial" w:hAnsi="Arial" w:cs="Arial"/>
                <w:sz w:val="18"/>
                <w:szCs w:val="18"/>
              </w:rPr>
              <w:t>[EPA Method 351.2, Rev. 2.0 (1993), Section 11.4]</w:t>
            </w:r>
          </w:p>
        </w:tc>
        <w:tc>
          <w:tcPr>
            <w:tcW w:w="450" w:type="dxa"/>
            <w:noWrap/>
            <w:vAlign w:val="center"/>
          </w:tcPr>
          <w:p w14:paraId="46226B76" w14:textId="77777777" w:rsidR="00EC2B9E" w:rsidRPr="00A0149B" w:rsidRDefault="00EC2B9E" w:rsidP="00EC2B9E">
            <w:pPr>
              <w:rPr>
                <w:rFonts w:ascii="Arial" w:hAnsi="Arial" w:cs="Arial"/>
                <w:sz w:val="18"/>
                <w:szCs w:val="18"/>
              </w:rPr>
            </w:pPr>
          </w:p>
        </w:tc>
        <w:tc>
          <w:tcPr>
            <w:tcW w:w="450" w:type="dxa"/>
            <w:noWrap/>
            <w:vAlign w:val="center"/>
          </w:tcPr>
          <w:p w14:paraId="31815C18" w14:textId="77777777" w:rsidR="00EC2B9E" w:rsidRPr="00A0149B" w:rsidRDefault="00EC2B9E" w:rsidP="00EC2B9E">
            <w:pPr>
              <w:rPr>
                <w:rFonts w:ascii="Arial" w:hAnsi="Arial" w:cs="Arial"/>
                <w:sz w:val="18"/>
                <w:szCs w:val="18"/>
              </w:rPr>
            </w:pPr>
          </w:p>
        </w:tc>
        <w:tc>
          <w:tcPr>
            <w:tcW w:w="5040" w:type="dxa"/>
            <w:vAlign w:val="center"/>
          </w:tcPr>
          <w:p w14:paraId="4AB6D079" w14:textId="77777777" w:rsidR="00EC2B9E" w:rsidRPr="00A0149B" w:rsidRDefault="00EC2B9E" w:rsidP="00EC2B9E">
            <w:pPr>
              <w:rPr>
                <w:rFonts w:ascii="Arial" w:hAnsi="Arial" w:cs="Arial"/>
                <w:sz w:val="18"/>
                <w:szCs w:val="18"/>
              </w:rPr>
            </w:pPr>
            <w:r w:rsidRPr="00296BBD">
              <w:rPr>
                <w:rFonts w:ascii="Arial" w:hAnsi="Arial" w:cs="Arial"/>
                <w:sz w:val="18"/>
                <w:szCs w:val="18"/>
              </w:rPr>
              <w:t>Place tubes in block digestor preheated to 160°C and maintain temperature for</w:t>
            </w:r>
            <w:r>
              <w:rPr>
                <w:rFonts w:ascii="Arial" w:hAnsi="Arial" w:cs="Arial"/>
                <w:sz w:val="18"/>
                <w:szCs w:val="18"/>
              </w:rPr>
              <w:t xml:space="preserve"> </w:t>
            </w:r>
            <w:r w:rsidRPr="00296BBD">
              <w:rPr>
                <w:rFonts w:ascii="Arial" w:hAnsi="Arial" w:cs="Arial"/>
                <w:sz w:val="18"/>
                <w:szCs w:val="18"/>
              </w:rPr>
              <w:t>one hour.</w:t>
            </w:r>
          </w:p>
        </w:tc>
      </w:tr>
      <w:tr w:rsidR="00EC2B9E" w:rsidRPr="00A0149B" w14:paraId="789B9297" w14:textId="77777777" w:rsidTr="00590162">
        <w:trPr>
          <w:trHeight w:val="264"/>
        </w:trPr>
        <w:tc>
          <w:tcPr>
            <w:tcW w:w="461" w:type="dxa"/>
            <w:noWrap/>
            <w:vAlign w:val="center"/>
          </w:tcPr>
          <w:p w14:paraId="5DB41AB4" w14:textId="256C6A24" w:rsidR="00EC2B9E" w:rsidRPr="00A0149B" w:rsidRDefault="00EC2B9E" w:rsidP="00C009A8">
            <w:pPr>
              <w:numPr>
                <w:ilvl w:val="0"/>
                <w:numId w:val="3"/>
              </w:numPr>
              <w:ind w:left="443"/>
              <w:rPr>
                <w:rFonts w:ascii="Arial" w:hAnsi="Arial" w:cs="Arial"/>
                <w:sz w:val="18"/>
                <w:szCs w:val="18"/>
              </w:rPr>
            </w:pPr>
          </w:p>
        </w:tc>
        <w:tc>
          <w:tcPr>
            <w:tcW w:w="4770" w:type="dxa"/>
            <w:noWrap/>
            <w:vAlign w:val="center"/>
          </w:tcPr>
          <w:p w14:paraId="61716645" w14:textId="4FD452A2" w:rsidR="00EC2B9E" w:rsidRDefault="00EC2B9E" w:rsidP="00EC2B9E">
            <w:pPr>
              <w:rPr>
                <w:rFonts w:ascii="Arial" w:hAnsi="Arial" w:cs="Arial"/>
                <w:sz w:val="18"/>
                <w:szCs w:val="18"/>
              </w:rPr>
            </w:pPr>
            <w:r>
              <w:rPr>
                <w:rFonts w:ascii="Arial" w:hAnsi="Arial" w:cs="Arial"/>
                <w:sz w:val="18"/>
                <w:szCs w:val="18"/>
              </w:rPr>
              <w:t>After</w:t>
            </w:r>
            <w:r w:rsidR="00744975">
              <w:rPr>
                <w:rFonts w:ascii="Arial" w:hAnsi="Arial" w:cs="Arial"/>
                <w:sz w:val="18"/>
                <w:szCs w:val="18"/>
              </w:rPr>
              <w:t xml:space="preserve"> </w:t>
            </w:r>
            <w:r>
              <w:rPr>
                <w:rFonts w:ascii="Arial" w:hAnsi="Arial" w:cs="Arial"/>
                <w:sz w:val="18"/>
                <w:szCs w:val="18"/>
              </w:rPr>
              <w:t>1 hour, is the temperature increased to 380</w:t>
            </w:r>
            <w:r w:rsidRPr="006E7BE7">
              <w:rPr>
                <w:rFonts w:ascii="Arial" w:hAnsi="Arial" w:cs="Arial"/>
                <w:sz w:val="18"/>
                <w:szCs w:val="18"/>
              </w:rPr>
              <w:t>°C?</w:t>
            </w:r>
            <w:r>
              <w:t xml:space="preserve"> </w:t>
            </w:r>
            <w:r w:rsidRPr="00296BBD">
              <w:rPr>
                <w:rFonts w:ascii="Arial" w:hAnsi="Arial" w:cs="Arial"/>
                <w:sz w:val="18"/>
                <w:szCs w:val="18"/>
              </w:rPr>
              <w:t>[EPA Method 351.2, Rev. 2.0 (1993), Section 11.</w:t>
            </w:r>
            <w:r>
              <w:rPr>
                <w:rFonts w:ascii="Arial" w:hAnsi="Arial" w:cs="Arial"/>
                <w:sz w:val="18"/>
                <w:szCs w:val="18"/>
              </w:rPr>
              <w:t>5</w:t>
            </w:r>
            <w:r w:rsidRPr="00296BBD">
              <w:rPr>
                <w:rFonts w:ascii="Arial" w:hAnsi="Arial" w:cs="Arial"/>
                <w:sz w:val="18"/>
                <w:szCs w:val="18"/>
              </w:rPr>
              <w:t>]</w:t>
            </w:r>
          </w:p>
        </w:tc>
        <w:tc>
          <w:tcPr>
            <w:tcW w:w="450" w:type="dxa"/>
            <w:noWrap/>
            <w:vAlign w:val="center"/>
          </w:tcPr>
          <w:p w14:paraId="566D6112" w14:textId="77777777" w:rsidR="00EC2B9E" w:rsidRPr="00A0149B" w:rsidRDefault="00EC2B9E" w:rsidP="00EC2B9E">
            <w:pPr>
              <w:rPr>
                <w:rFonts w:ascii="Arial" w:hAnsi="Arial" w:cs="Arial"/>
                <w:sz w:val="18"/>
                <w:szCs w:val="18"/>
              </w:rPr>
            </w:pPr>
          </w:p>
        </w:tc>
        <w:tc>
          <w:tcPr>
            <w:tcW w:w="450" w:type="dxa"/>
            <w:noWrap/>
            <w:vAlign w:val="center"/>
          </w:tcPr>
          <w:p w14:paraId="3D31E0FB" w14:textId="77777777" w:rsidR="00EC2B9E" w:rsidRPr="00A0149B" w:rsidRDefault="00EC2B9E" w:rsidP="00EC2B9E">
            <w:pPr>
              <w:rPr>
                <w:rFonts w:ascii="Arial" w:hAnsi="Arial" w:cs="Arial"/>
                <w:sz w:val="18"/>
                <w:szCs w:val="18"/>
              </w:rPr>
            </w:pPr>
          </w:p>
        </w:tc>
        <w:tc>
          <w:tcPr>
            <w:tcW w:w="5040" w:type="dxa"/>
            <w:vAlign w:val="center"/>
          </w:tcPr>
          <w:p w14:paraId="3D90D72C" w14:textId="66AC1EE2" w:rsidR="00EC2B9E" w:rsidRPr="00A0149B" w:rsidRDefault="00EC2B9E" w:rsidP="00EC2B9E">
            <w:pPr>
              <w:rPr>
                <w:rFonts w:ascii="Arial" w:hAnsi="Arial" w:cs="Arial"/>
                <w:sz w:val="18"/>
                <w:szCs w:val="18"/>
              </w:rPr>
            </w:pPr>
            <w:r w:rsidRPr="00296BBD">
              <w:rPr>
                <w:rFonts w:ascii="Arial" w:hAnsi="Arial" w:cs="Arial"/>
                <w:sz w:val="18"/>
                <w:szCs w:val="18"/>
              </w:rPr>
              <w:t xml:space="preserve">Reset temperature to 380°C and continue to heat for </w:t>
            </w:r>
            <w:r w:rsidR="002B6525">
              <w:rPr>
                <w:rFonts w:ascii="Arial" w:hAnsi="Arial" w:cs="Arial"/>
                <w:sz w:val="18"/>
                <w:szCs w:val="18"/>
              </w:rPr>
              <w:t>1.5</w:t>
            </w:r>
            <w:r w:rsidRPr="00296BBD">
              <w:rPr>
                <w:rFonts w:ascii="Arial" w:hAnsi="Arial" w:cs="Arial"/>
                <w:sz w:val="18"/>
                <w:szCs w:val="18"/>
              </w:rPr>
              <w:t xml:space="preserve"> hour</w:t>
            </w:r>
            <w:r w:rsidR="002B6525">
              <w:rPr>
                <w:rFonts w:ascii="Arial" w:hAnsi="Arial" w:cs="Arial"/>
                <w:sz w:val="18"/>
                <w:szCs w:val="18"/>
              </w:rPr>
              <w:t>s</w:t>
            </w:r>
            <w:r w:rsidRPr="00296BBD">
              <w:rPr>
                <w:rFonts w:ascii="Arial" w:hAnsi="Arial" w:cs="Arial"/>
                <w:sz w:val="18"/>
                <w:szCs w:val="18"/>
              </w:rPr>
              <w:t>.</w:t>
            </w:r>
          </w:p>
        </w:tc>
      </w:tr>
      <w:tr w:rsidR="00EC2B9E" w:rsidRPr="00A0149B" w14:paraId="6D5DD88B" w14:textId="77777777" w:rsidTr="00590162">
        <w:trPr>
          <w:trHeight w:val="264"/>
        </w:trPr>
        <w:tc>
          <w:tcPr>
            <w:tcW w:w="461" w:type="dxa"/>
            <w:noWrap/>
            <w:vAlign w:val="center"/>
          </w:tcPr>
          <w:p w14:paraId="0353A25F" w14:textId="4B309C47" w:rsidR="00EC2B9E" w:rsidRPr="00A0149B" w:rsidRDefault="00EC2B9E" w:rsidP="00C009A8">
            <w:pPr>
              <w:numPr>
                <w:ilvl w:val="0"/>
                <w:numId w:val="3"/>
              </w:numPr>
              <w:ind w:left="443"/>
              <w:rPr>
                <w:rFonts w:ascii="Arial" w:hAnsi="Arial" w:cs="Arial"/>
                <w:sz w:val="18"/>
                <w:szCs w:val="18"/>
              </w:rPr>
            </w:pPr>
          </w:p>
        </w:tc>
        <w:tc>
          <w:tcPr>
            <w:tcW w:w="4770" w:type="dxa"/>
            <w:noWrap/>
            <w:vAlign w:val="center"/>
          </w:tcPr>
          <w:p w14:paraId="3A88BF33" w14:textId="77777777" w:rsidR="00EC2B9E" w:rsidRDefault="00EC2B9E" w:rsidP="00EC2B9E">
            <w:pPr>
              <w:rPr>
                <w:rFonts w:ascii="Arial" w:hAnsi="Arial" w:cs="Arial"/>
                <w:sz w:val="18"/>
                <w:szCs w:val="18"/>
              </w:rPr>
            </w:pPr>
            <w:r>
              <w:rPr>
                <w:rFonts w:ascii="Arial" w:hAnsi="Arial" w:cs="Arial"/>
                <w:sz w:val="18"/>
                <w:szCs w:val="18"/>
              </w:rPr>
              <w:t xml:space="preserve">Are samples digested for an additional 1 and a half hours at </w:t>
            </w:r>
            <w:r w:rsidRPr="006E7BE7">
              <w:rPr>
                <w:rFonts w:ascii="Arial" w:hAnsi="Arial" w:cs="Arial"/>
                <w:sz w:val="18"/>
                <w:szCs w:val="18"/>
              </w:rPr>
              <w:t>380°C?</w:t>
            </w:r>
            <w:r>
              <w:t xml:space="preserve"> </w:t>
            </w:r>
            <w:r w:rsidRPr="00296BBD">
              <w:rPr>
                <w:rFonts w:ascii="Arial" w:hAnsi="Arial" w:cs="Arial"/>
                <w:sz w:val="18"/>
                <w:szCs w:val="18"/>
              </w:rPr>
              <w:t>[EPA Method 351.2, Rev. 2.0 (1993), Section 11.5]</w:t>
            </w:r>
          </w:p>
        </w:tc>
        <w:tc>
          <w:tcPr>
            <w:tcW w:w="450" w:type="dxa"/>
            <w:noWrap/>
            <w:vAlign w:val="center"/>
          </w:tcPr>
          <w:p w14:paraId="2B1BD335" w14:textId="77777777" w:rsidR="00EC2B9E" w:rsidRPr="00A0149B" w:rsidRDefault="00EC2B9E" w:rsidP="00EC2B9E">
            <w:pPr>
              <w:rPr>
                <w:rFonts w:ascii="Arial" w:hAnsi="Arial" w:cs="Arial"/>
                <w:sz w:val="18"/>
                <w:szCs w:val="18"/>
              </w:rPr>
            </w:pPr>
          </w:p>
        </w:tc>
        <w:tc>
          <w:tcPr>
            <w:tcW w:w="450" w:type="dxa"/>
            <w:noWrap/>
            <w:vAlign w:val="center"/>
          </w:tcPr>
          <w:p w14:paraId="65827444" w14:textId="77777777" w:rsidR="00EC2B9E" w:rsidRPr="00A0149B" w:rsidRDefault="00EC2B9E" w:rsidP="00EC2B9E">
            <w:pPr>
              <w:rPr>
                <w:rFonts w:ascii="Arial" w:hAnsi="Arial" w:cs="Arial"/>
                <w:sz w:val="18"/>
                <w:szCs w:val="18"/>
              </w:rPr>
            </w:pPr>
          </w:p>
        </w:tc>
        <w:tc>
          <w:tcPr>
            <w:tcW w:w="5040" w:type="dxa"/>
            <w:vAlign w:val="center"/>
          </w:tcPr>
          <w:p w14:paraId="58B330A4" w14:textId="0AA25EE6" w:rsidR="00EC2B9E" w:rsidRPr="00A0149B" w:rsidRDefault="00EC2B9E" w:rsidP="00EC2B9E">
            <w:pPr>
              <w:rPr>
                <w:rFonts w:ascii="Arial" w:hAnsi="Arial" w:cs="Arial"/>
                <w:sz w:val="18"/>
                <w:szCs w:val="18"/>
              </w:rPr>
            </w:pPr>
            <w:r w:rsidRPr="00296BBD">
              <w:rPr>
                <w:rFonts w:ascii="Arial" w:hAnsi="Arial" w:cs="Arial"/>
                <w:sz w:val="18"/>
                <w:szCs w:val="18"/>
              </w:rPr>
              <w:t xml:space="preserve">Reset temperature to 380°C and continue to heat for </w:t>
            </w:r>
            <w:r w:rsidR="002B6525">
              <w:rPr>
                <w:rFonts w:ascii="Arial" w:hAnsi="Arial" w:cs="Arial"/>
                <w:sz w:val="18"/>
                <w:szCs w:val="18"/>
              </w:rPr>
              <w:t>1.5</w:t>
            </w:r>
            <w:r w:rsidRPr="00296BBD">
              <w:rPr>
                <w:rFonts w:ascii="Arial" w:hAnsi="Arial" w:cs="Arial"/>
                <w:sz w:val="18"/>
                <w:szCs w:val="18"/>
              </w:rPr>
              <w:t xml:space="preserve"> hour</w:t>
            </w:r>
            <w:r w:rsidR="002B6525">
              <w:rPr>
                <w:rFonts w:ascii="Arial" w:hAnsi="Arial" w:cs="Arial"/>
                <w:sz w:val="18"/>
                <w:szCs w:val="18"/>
              </w:rPr>
              <w:t>s</w:t>
            </w:r>
            <w:r w:rsidRPr="00296BBD">
              <w:rPr>
                <w:rFonts w:ascii="Arial" w:hAnsi="Arial" w:cs="Arial"/>
                <w:sz w:val="18"/>
                <w:szCs w:val="18"/>
              </w:rPr>
              <w:t>.</w:t>
            </w:r>
            <w:r>
              <w:t xml:space="preserve"> </w:t>
            </w:r>
            <w:r w:rsidRPr="00296BBD">
              <w:rPr>
                <w:rFonts w:ascii="Arial" w:hAnsi="Arial" w:cs="Arial"/>
                <w:sz w:val="18"/>
                <w:szCs w:val="18"/>
              </w:rPr>
              <w:t>(380°C MUST BE MAINTAINED FOR 30 MINUTES)</w:t>
            </w:r>
          </w:p>
        </w:tc>
      </w:tr>
      <w:tr w:rsidR="00FE7E20" w:rsidRPr="00A0149B" w14:paraId="04085909" w14:textId="77777777" w:rsidTr="00590162">
        <w:trPr>
          <w:trHeight w:val="264"/>
        </w:trPr>
        <w:tc>
          <w:tcPr>
            <w:tcW w:w="461" w:type="dxa"/>
            <w:noWrap/>
            <w:vAlign w:val="center"/>
          </w:tcPr>
          <w:p w14:paraId="0066B5A6" w14:textId="77777777" w:rsidR="00FE7E20" w:rsidRPr="00A0149B" w:rsidRDefault="00FE7E20" w:rsidP="00C009A8">
            <w:pPr>
              <w:numPr>
                <w:ilvl w:val="0"/>
                <w:numId w:val="3"/>
              </w:numPr>
              <w:ind w:left="443"/>
              <w:rPr>
                <w:rFonts w:ascii="Arial" w:hAnsi="Arial" w:cs="Arial"/>
                <w:sz w:val="18"/>
                <w:szCs w:val="18"/>
              </w:rPr>
            </w:pPr>
          </w:p>
        </w:tc>
        <w:tc>
          <w:tcPr>
            <w:tcW w:w="4770" w:type="dxa"/>
            <w:noWrap/>
            <w:vAlign w:val="center"/>
          </w:tcPr>
          <w:p w14:paraId="7F535A79" w14:textId="5C6BB1D9" w:rsidR="00FE7E20" w:rsidRDefault="00732206" w:rsidP="00EC2B9E">
            <w:pPr>
              <w:rPr>
                <w:rFonts w:ascii="Arial" w:hAnsi="Arial" w:cs="Arial"/>
                <w:sz w:val="18"/>
                <w:szCs w:val="18"/>
              </w:rPr>
            </w:pPr>
            <w:r w:rsidRPr="00732206">
              <w:rPr>
                <w:rFonts w:ascii="Arial" w:hAnsi="Arial" w:cs="Arial"/>
                <w:sz w:val="18"/>
                <w:szCs w:val="18"/>
              </w:rPr>
              <w:t>Is the temperature of the block digester</w:t>
            </w:r>
            <w:r>
              <w:rPr>
                <w:rFonts w:ascii="Arial" w:hAnsi="Arial" w:cs="Arial"/>
                <w:sz w:val="18"/>
                <w:szCs w:val="18"/>
              </w:rPr>
              <w:t xml:space="preserve"> checked</w:t>
            </w:r>
            <w:r w:rsidRPr="00732206">
              <w:rPr>
                <w:rFonts w:ascii="Arial" w:hAnsi="Arial" w:cs="Arial"/>
                <w:sz w:val="18"/>
                <w:szCs w:val="18"/>
              </w:rPr>
              <w:t xml:space="preserve"> and documented to be 1</w:t>
            </w:r>
            <w:r w:rsidR="008355FD">
              <w:rPr>
                <w:rFonts w:ascii="Arial" w:hAnsi="Arial" w:cs="Arial"/>
                <w:sz w:val="18"/>
                <w:szCs w:val="18"/>
              </w:rPr>
              <w:t>6</w:t>
            </w:r>
            <w:r w:rsidRPr="00732206">
              <w:rPr>
                <w:rFonts w:ascii="Arial" w:hAnsi="Arial" w:cs="Arial"/>
                <w:sz w:val="18"/>
                <w:szCs w:val="18"/>
              </w:rPr>
              <w:t>0°C</w:t>
            </w:r>
            <w:r w:rsidR="008355FD">
              <w:rPr>
                <w:rFonts w:ascii="Arial" w:hAnsi="Arial" w:cs="Arial"/>
                <w:sz w:val="18"/>
                <w:szCs w:val="18"/>
              </w:rPr>
              <w:t xml:space="preserve"> and 38</w:t>
            </w:r>
            <w:r w:rsidR="008355FD" w:rsidRPr="008355FD">
              <w:rPr>
                <w:rFonts w:ascii="Arial" w:hAnsi="Arial" w:cs="Arial"/>
                <w:sz w:val="18"/>
                <w:szCs w:val="18"/>
              </w:rPr>
              <w:t>0°C</w:t>
            </w:r>
            <w:r w:rsidR="003D4EB8">
              <w:rPr>
                <w:rFonts w:ascii="Arial" w:hAnsi="Arial" w:cs="Arial"/>
                <w:sz w:val="18"/>
                <w:szCs w:val="18"/>
              </w:rPr>
              <w:t xml:space="preserve"> during digestion</w:t>
            </w:r>
            <w:r w:rsidRPr="00732206">
              <w:rPr>
                <w:rFonts w:ascii="Arial" w:hAnsi="Arial" w:cs="Arial"/>
                <w:sz w:val="18"/>
                <w:szCs w:val="18"/>
              </w:rPr>
              <w:t>? [15A NCAC 2H .0805 (a) (7) (E)]</w:t>
            </w:r>
          </w:p>
        </w:tc>
        <w:tc>
          <w:tcPr>
            <w:tcW w:w="450" w:type="dxa"/>
            <w:noWrap/>
            <w:vAlign w:val="center"/>
          </w:tcPr>
          <w:p w14:paraId="3BC2C480" w14:textId="77777777" w:rsidR="00FE7E20" w:rsidRPr="00A0149B" w:rsidRDefault="00FE7E20" w:rsidP="00EC2B9E">
            <w:pPr>
              <w:rPr>
                <w:rFonts w:ascii="Arial" w:hAnsi="Arial" w:cs="Arial"/>
                <w:sz w:val="18"/>
                <w:szCs w:val="18"/>
              </w:rPr>
            </w:pPr>
          </w:p>
        </w:tc>
        <w:tc>
          <w:tcPr>
            <w:tcW w:w="450" w:type="dxa"/>
            <w:noWrap/>
            <w:vAlign w:val="center"/>
          </w:tcPr>
          <w:p w14:paraId="39F943FB" w14:textId="77777777" w:rsidR="00FE7E20" w:rsidRPr="00A0149B" w:rsidRDefault="00FE7E20" w:rsidP="00EC2B9E">
            <w:pPr>
              <w:rPr>
                <w:rFonts w:ascii="Arial" w:hAnsi="Arial" w:cs="Arial"/>
                <w:sz w:val="18"/>
                <w:szCs w:val="18"/>
              </w:rPr>
            </w:pPr>
          </w:p>
        </w:tc>
        <w:tc>
          <w:tcPr>
            <w:tcW w:w="5040" w:type="dxa"/>
            <w:vAlign w:val="center"/>
          </w:tcPr>
          <w:p w14:paraId="2AB1DA16" w14:textId="2F3551E9" w:rsidR="00FE7E20" w:rsidRPr="00296BBD" w:rsidRDefault="00732206" w:rsidP="00EC2B9E">
            <w:pPr>
              <w:rPr>
                <w:rFonts w:ascii="Arial" w:hAnsi="Arial" w:cs="Arial"/>
                <w:sz w:val="18"/>
                <w:szCs w:val="18"/>
              </w:rPr>
            </w:pPr>
            <w:r w:rsidRPr="00732206">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EC2B9E" w:rsidRPr="00A0149B" w14:paraId="30DA84E5" w14:textId="77777777" w:rsidTr="00590162">
        <w:trPr>
          <w:trHeight w:val="264"/>
        </w:trPr>
        <w:tc>
          <w:tcPr>
            <w:tcW w:w="461" w:type="dxa"/>
            <w:noWrap/>
            <w:vAlign w:val="center"/>
          </w:tcPr>
          <w:p w14:paraId="44494BF3" w14:textId="22E82849" w:rsidR="00EC2B9E" w:rsidRPr="00A0149B" w:rsidRDefault="00EC2B9E" w:rsidP="00C009A8">
            <w:pPr>
              <w:numPr>
                <w:ilvl w:val="0"/>
                <w:numId w:val="3"/>
              </w:numPr>
              <w:ind w:left="443"/>
              <w:rPr>
                <w:rFonts w:ascii="Arial" w:hAnsi="Arial" w:cs="Arial"/>
                <w:sz w:val="18"/>
                <w:szCs w:val="18"/>
              </w:rPr>
            </w:pPr>
          </w:p>
        </w:tc>
        <w:tc>
          <w:tcPr>
            <w:tcW w:w="4770" w:type="dxa"/>
            <w:noWrap/>
            <w:vAlign w:val="center"/>
          </w:tcPr>
          <w:p w14:paraId="4AF38211" w14:textId="77777777" w:rsidR="00EC2B9E" w:rsidRDefault="00EC2B9E" w:rsidP="00EC2B9E">
            <w:pPr>
              <w:rPr>
                <w:rFonts w:ascii="Arial" w:hAnsi="Arial" w:cs="Arial"/>
                <w:sz w:val="18"/>
                <w:szCs w:val="18"/>
              </w:rPr>
            </w:pPr>
            <w:r>
              <w:rPr>
                <w:rFonts w:ascii="Arial" w:hAnsi="Arial" w:cs="Arial"/>
                <w:sz w:val="18"/>
                <w:szCs w:val="18"/>
              </w:rPr>
              <w:t>Are samples allowed to cool before diluting?</w:t>
            </w:r>
            <w:r>
              <w:t xml:space="preserve"> </w:t>
            </w:r>
            <w:r w:rsidRPr="00296BBD">
              <w:rPr>
                <w:rFonts w:ascii="Arial" w:hAnsi="Arial" w:cs="Arial"/>
                <w:sz w:val="18"/>
                <w:szCs w:val="18"/>
              </w:rPr>
              <w:t>[EPA Method 351.2, Rev. 2.0 (1993), Section 11.</w:t>
            </w:r>
            <w:r>
              <w:rPr>
                <w:rFonts w:ascii="Arial" w:hAnsi="Arial" w:cs="Arial"/>
                <w:sz w:val="18"/>
                <w:szCs w:val="18"/>
              </w:rPr>
              <w:t>6</w:t>
            </w:r>
            <w:r w:rsidRPr="00296BBD">
              <w:rPr>
                <w:rFonts w:ascii="Arial" w:hAnsi="Arial" w:cs="Arial"/>
                <w:sz w:val="18"/>
                <w:szCs w:val="18"/>
              </w:rPr>
              <w:t>]</w:t>
            </w:r>
          </w:p>
        </w:tc>
        <w:tc>
          <w:tcPr>
            <w:tcW w:w="450" w:type="dxa"/>
            <w:noWrap/>
            <w:vAlign w:val="center"/>
          </w:tcPr>
          <w:p w14:paraId="7AD1A961" w14:textId="77777777" w:rsidR="00EC2B9E" w:rsidRPr="00A0149B" w:rsidRDefault="00EC2B9E" w:rsidP="00EC2B9E">
            <w:pPr>
              <w:rPr>
                <w:rFonts w:ascii="Arial" w:hAnsi="Arial" w:cs="Arial"/>
                <w:sz w:val="18"/>
                <w:szCs w:val="18"/>
              </w:rPr>
            </w:pPr>
          </w:p>
        </w:tc>
        <w:tc>
          <w:tcPr>
            <w:tcW w:w="450" w:type="dxa"/>
            <w:noWrap/>
            <w:vAlign w:val="center"/>
          </w:tcPr>
          <w:p w14:paraId="585BDAF5" w14:textId="77777777" w:rsidR="00EC2B9E" w:rsidRPr="00A0149B" w:rsidRDefault="00EC2B9E" w:rsidP="00EC2B9E">
            <w:pPr>
              <w:rPr>
                <w:rFonts w:ascii="Arial" w:hAnsi="Arial" w:cs="Arial"/>
                <w:sz w:val="18"/>
                <w:szCs w:val="18"/>
              </w:rPr>
            </w:pPr>
          </w:p>
        </w:tc>
        <w:tc>
          <w:tcPr>
            <w:tcW w:w="5040" w:type="dxa"/>
            <w:vAlign w:val="center"/>
          </w:tcPr>
          <w:p w14:paraId="56EBD86C" w14:textId="77777777" w:rsidR="00EC2B9E" w:rsidRPr="00A0149B" w:rsidRDefault="00EC2B9E" w:rsidP="00EC2B9E">
            <w:pPr>
              <w:rPr>
                <w:rFonts w:ascii="Arial" w:hAnsi="Arial" w:cs="Arial"/>
                <w:sz w:val="18"/>
                <w:szCs w:val="18"/>
              </w:rPr>
            </w:pPr>
            <w:r w:rsidRPr="00296BBD">
              <w:rPr>
                <w:rFonts w:ascii="Arial" w:hAnsi="Arial" w:cs="Arial"/>
                <w:sz w:val="18"/>
                <w:szCs w:val="18"/>
              </w:rPr>
              <w:t>Remove digestion tubes, cool and dilute to 25 mL with reagent water.</w:t>
            </w:r>
          </w:p>
        </w:tc>
      </w:tr>
      <w:tr w:rsidR="00EC2B9E" w:rsidRPr="00A0149B" w14:paraId="32101AB9" w14:textId="77777777" w:rsidTr="00590162">
        <w:trPr>
          <w:trHeight w:val="264"/>
        </w:trPr>
        <w:tc>
          <w:tcPr>
            <w:tcW w:w="461" w:type="dxa"/>
            <w:noWrap/>
            <w:vAlign w:val="center"/>
          </w:tcPr>
          <w:p w14:paraId="4A2920FA" w14:textId="3F5E3FDA" w:rsidR="00EC2B9E" w:rsidRPr="00A0149B" w:rsidRDefault="00EC2B9E" w:rsidP="00C009A8">
            <w:pPr>
              <w:numPr>
                <w:ilvl w:val="0"/>
                <w:numId w:val="3"/>
              </w:numPr>
              <w:ind w:left="443"/>
              <w:rPr>
                <w:rFonts w:ascii="Arial" w:hAnsi="Arial" w:cs="Arial"/>
                <w:sz w:val="18"/>
                <w:szCs w:val="18"/>
              </w:rPr>
            </w:pPr>
          </w:p>
        </w:tc>
        <w:tc>
          <w:tcPr>
            <w:tcW w:w="4770" w:type="dxa"/>
            <w:noWrap/>
            <w:vAlign w:val="center"/>
          </w:tcPr>
          <w:p w14:paraId="26E30438" w14:textId="5145A767" w:rsidR="00EC2B9E" w:rsidRDefault="00EC2B9E" w:rsidP="00EC2B9E">
            <w:pPr>
              <w:rPr>
                <w:rFonts w:ascii="Arial" w:hAnsi="Arial" w:cs="Arial"/>
                <w:sz w:val="18"/>
                <w:szCs w:val="18"/>
              </w:rPr>
            </w:pPr>
            <w:r>
              <w:rPr>
                <w:rFonts w:ascii="Arial" w:hAnsi="Arial" w:cs="Arial"/>
                <w:sz w:val="18"/>
                <w:szCs w:val="18"/>
              </w:rPr>
              <w:t>Are samples diluted to 25 m</w:t>
            </w:r>
            <w:r w:rsidR="0046513A">
              <w:rPr>
                <w:rFonts w:ascii="Arial" w:hAnsi="Arial" w:cs="Arial"/>
                <w:sz w:val="18"/>
                <w:szCs w:val="18"/>
              </w:rPr>
              <w:t>L</w:t>
            </w:r>
            <w:r>
              <w:rPr>
                <w:rFonts w:ascii="Arial" w:hAnsi="Arial" w:cs="Arial"/>
                <w:sz w:val="18"/>
                <w:szCs w:val="18"/>
              </w:rPr>
              <w:t xml:space="preserve"> with reagent water?</w:t>
            </w:r>
            <w:r>
              <w:t xml:space="preserve"> </w:t>
            </w:r>
            <w:r w:rsidRPr="00296BBD">
              <w:rPr>
                <w:rFonts w:ascii="Arial" w:hAnsi="Arial" w:cs="Arial"/>
                <w:sz w:val="18"/>
                <w:szCs w:val="18"/>
              </w:rPr>
              <w:t>[EPA Method 351.2, Rev. 2.0 (1993), Section 11.6]</w:t>
            </w:r>
          </w:p>
        </w:tc>
        <w:tc>
          <w:tcPr>
            <w:tcW w:w="450" w:type="dxa"/>
            <w:noWrap/>
            <w:vAlign w:val="center"/>
          </w:tcPr>
          <w:p w14:paraId="6E25934F" w14:textId="77777777" w:rsidR="00EC2B9E" w:rsidRPr="00A0149B" w:rsidRDefault="00EC2B9E" w:rsidP="00EC2B9E">
            <w:pPr>
              <w:rPr>
                <w:rFonts w:ascii="Arial" w:hAnsi="Arial" w:cs="Arial"/>
                <w:sz w:val="18"/>
                <w:szCs w:val="18"/>
              </w:rPr>
            </w:pPr>
          </w:p>
        </w:tc>
        <w:tc>
          <w:tcPr>
            <w:tcW w:w="450" w:type="dxa"/>
            <w:noWrap/>
            <w:vAlign w:val="center"/>
          </w:tcPr>
          <w:p w14:paraId="32913C08" w14:textId="77777777" w:rsidR="00EC2B9E" w:rsidRPr="00A0149B" w:rsidRDefault="00EC2B9E" w:rsidP="00EC2B9E">
            <w:pPr>
              <w:rPr>
                <w:rFonts w:ascii="Arial" w:hAnsi="Arial" w:cs="Arial"/>
                <w:sz w:val="18"/>
                <w:szCs w:val="18"/>
              </w:rPr>
            </w:pPr>
          </w:p>
        </w:tc>
        <w:tc>
          <w:tcPr>
            <w:tcW w:w="5040" w:type="dxa"/>
            <w:vAlign w:val="center"/>
          </w:tcPr>
          <w:p w14:paraId="08B8BBFA" w14:textId="77777777" w:rsidR="00EC2B9E" w:rsidRPr="00A0149B" w:rsidRDefault="00EC2B9E" w:rsidP="00EC2B9E">
            <w:pPr>
              <w:rPr>
                <w:rFonts w:ascii="Arial" w:hAnsi="Arial" w:cs="Arial"/>
                <w:sz w:val="18"/>
                <w:szCs w:val="18"/>
              </w:rPr>
            </w:pPr>
            <w:r w:rsidRPr="00296BBD">
              <w:rPr>
                <w:rFonts w:ascii="Arial" w:hAnsi="Arial" w:cs="Arial"/>
                <w:sz w:val="18"/>
                <w:szCs w:val="18"/>
              </w:rPr>
              <w:t>Remove digestion tubes, cool and dilute to 25 mL with reagent water.</w:t>
            </w:r>
          </w:p>
        </w:tc>
      </w:tr>
      <w:tr w:rsidR="00EC2B9E" w:rsidRPr="00A0149B" w14:paraId="7AF98399" w14:textId="77777777" w:rsidTr="00590162">
        <w:trPr>
          <w:trHeight w:val="264"/>
        </w:trPr>
        <w:tc>
          <w:tcPr>
            <w:tcW w:w="461" w:type="dxa"/>
            <w:shd w:val="clear" w:color="auto" w:fill="D0CECE"/>
            <w:noWrap/>
            <w:vAlign w:val="center"/>
          </w:tcPr>
          <w:p w14:paraId="2EDDE7D3" w14:textId="77777777" w:rsidR="00EC2B9E" w:rsidRPr="00A0149B" w:rsidRDefault="00EC2B9E" w:rsidP="00C009A8">
            <w:pPr>
              <w:ind w:left="443"/>
              <w:rPr>
                <w:rFonts w:ascii="Arial" w:hAnsi="Arial" w:cs="Arial"/>
                <w:sz w:val="18"/>
                <w:szCs w:val="18"/>
              </w:rPr>
            </w:pPr>
          </w:p>
        </w:tc>
        <w:tc>
          <w:tcPr>
            <w:tcW w:w="4770" w:type="dxa"/>
            <w:tcBorders>
              <w:bottom w:val="single" w:sz="4" w:space="0" w:color="auto"/>
            </w:tcBorders>
            <w:shd w:val="clear" w:color="auto" w:fill="D9D9D9"/>
            <w:noWrap/>
            <w:vAlign w:val="center"/>
          </w:tcPr>
          <w:p w14:paraId="12136179" w14:textId="77777777" w:rsidR="00EC2B9E" w:rsidRDefault="00EC2B9E" w:rsidP="003752C0">
            <w:pPr>
              <w:jc w:val="center"/>
              <w:rPr>
                <w:rFonts w:ascii="Arial" w:hAnsi="Arial" w:cs="Arial"/>
                <w:sz w:val="18"/>
                <w:szCs w:val="18"/>
              </w:rPr>
            </w:pPr>
            <w:r w:rsidRPr="00560E41">
              <w:rPr>
                <w:rFonts w:ascii="Arial" w:hAnsi="Arial" w:cs="Arial"/>
                <w:b/>
                <w:sz w:val="18"/>
                <w:szCs w:val="18"/>
              </w:rPr>
              <w:t>PROCEDURE</w:t>
            </w:r>
            <w:r>
              <w:rPr>
                <w:rFonts w:ascii="Arial" w:hAnsi="Arial" w:cs="Arial"/>
                <w:b/>
                <w:sz w:val="18"/>
                <w:szCs w:val="18"/>
              </w:rPr>
              <w:t xml:space="preserve"> – Calibration</w:t>
            </w:r>
          </w:p>
        </w:tc>
        <w:tc>
          <w:tcPr>
            <w:tcW w:w="450" w:type="dxa"/>
            <w:tcBorders>
              <w:bottom w:val="single" w:sz="4" w:space="0" w:color="auto"/>
            </w:tcBorders>
            <w:shd w:val="clear" w:color="auto" w:fill="D9D9D9"/>
            <w:noWrap/>
            <w:vAlign w:val="center"/>
          </w:tcPr>
          <w:p w14:paraId="0C8F0DF1" w14:textId="77777777" w:rsidR="00EC2B9E" w:rsidRPr="00A0149B" w:rsidRDefault="00EC2B9E" w:rsidP="00EC2B9E">
            <w:pPr>
              <w:rPr>
                <w:rFonts w:ascii="Arial" w:hAnsi="Arial" w:cs="Arial"/>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71685C1" w14:textId="77777777" w:rsidR="00EC2B9E" w:rsidRPr="00A0149B" w:rsidRDefault="00EC2B9E" w:rsidP="00EC2B9E">
            <w:pPr>
              <w:rPr>
                <w:rFonts w:ascii="Arial" w:hAnsi="Arial" w:cs="Arial"/>
                <w:sz w:val="18"/>
                <w:szCs w:val="18"/>
              </w:rPr>
            </w:pPr>
            <w:r>
              <w:rPr>
                <w:rFonts w:ascii="Arial" w:hAnsi="Arial" w:cs="Arial"/>
                <w:b/>
                <w:sz w:val="18"/>
                <w:szCs w:val="18"/>
              </w:rPr>
              <w:t>SOP</w:t>
            </w:r>
          </w:p>
        </w:tc>
        <w:tc>
          <w:tcPr>
            <w:tcW w:w="5040" w:type="dxa"/>
            <w:tcBorders>
              <w:bottom w:val="single" w:sz="4" w:space="0" w:color="auto"/>
            </w:tcBorders>
            <w:shd w:val="clear" w:color="auto" w:fill="D9D9D9"/>
            <w:vAlign w:val="center"/>
          </w:tcPr>
          <w:p w14:paraId="66162796" w14:textId="77777777" w:rsidR="00EC2B9E" w:rsidRPr="00F07DEA" w:rsidRDefault="00EC2B9E" w:rsidP="003752C0">
            <w:pPr>
              <w:jc w:val="center"/>
              <w:rPr>
                <w:rFonts w:ascii="Arial" w:hAnsi="Arial" w:cs="Arial"/>
                <w:sz w:val="18"/>
                <w:szCs w:val="18"/>
              </w:rPr>
            </w:pPr>
            <w:r w:rsidRPr="00560E41">
              <w:rPr>
                <w:rFonts w:ascii="Arial" w:hAnsi="Arial" w:cs="Arial"/>
                <w:b/>
                <w:sz w:val="18"/>
                <w:szCs w:val="18"/>
              </w:rPr>
              <w:t>EXPLANATION</w:t>
            </w:r>
          </w:p>
        </w:tc>
      </w:tr>
      <w:tr w:rsidR="003752C0" w:rsidRPr="00A0149B" w14:paraId="25860017" w14:textId="77777777" w:rsidTr="00590162">
        <w:trPr>
          <w:trHeight w:val="264"/>
        </w:trPr>
        <w:tc>
          <w:tcPr>
            <w:tcW w:w="461" w:type="dxa"/>
            <w:noWrap/>
            <w:vAlign w:val="center"/>
          </w:tcPr>
          <w:p w14:paraId="3F560E4D" w14:textId="77777777" w:rsidR="003752C0" w:rsidRPr="00A0149B" w:rsidRDefault="003752C0" w:rsidP="00C009A8">
            <w:pPr>
              <w:numPr>
                <w:ilvl w:val="0"/>
                <w:numId w:val="3"/>
              </w:numPr>
              <w:ind w:left="443"/>
              <w:rPr>
                <w:rFonts w:ascii="Arial" w:hAnsi="Arial" w:cs="Arial"/>
                <w:sz w:val="18"/>
                <w:szCs w:val="18"/>
              </w:rPr>
            </w:pPr>
          </w:p>
        </w:tc>
        <w:tc>
          <w:tcPr>
            <w:tcW w:w="4770" w:type="dxa"/>
            <w:noWrap/>
            <w:vAlign w:val="center"/>
          </w:tcPr>
          <w:p w14:paraId="22BECDD3" w14:textId="77777777" w:rsidR="003752C0" w:rsidRDefault="003752C0" w:rsidP="003752C0">
            <w:pPr>
              <w:jc w:val="both"/>
              <w:rPr>
                <w:rFonts w:ascii="Arial" w:hAnsi="Arial" w:cs="Arial"/>
                <w:sz w:val="18"/>
                <w:szCs w:val="18"/>
              </w:rPr>
            </w:pPr>
            <w:r>
              <w:rPr>
                <w:rFonts w:ascii="Arial" w:hAnsi="Arial" w:cs="Arial"/>
                <w:sz w:val="18"/>
                <w:szCs w:val="18"/>
              </w:rPr>
              <w:t>What is your laboratory’s reporting limit? [15A NCAC 2H .0805 (a) (7) (H)]</w:t>
            </w:r>
          </w:p>
          <w:p w14:paraId="0CEAEA87" w14:textId="77777777" w:rsidR="003752C0" w:rsidRDefault="003752C0" w:rsidP="003752C0">
            <w:pPr>
              <w:jc w:val="both"/>
              <w:rPr>
                <w:rFonts w:ascii="Arial" w:hAnsi="Arial" w:cs="Arial"/>
                <w:sz w:val="18"/>
                <w:szCs w:val="18"/>
              </w:rPr>
            </w:pPr>
          </w:p>
          <w:p w14:paraId="636F80A1" w14:textId="2B33EC79" w:rsidR="003752C0" w:rsidRDefault="003752C0" w:rsidP="003752C0">
            <w:pPr>
              <w:rPr>
                <w:rFonts w:ascii="Arial" w:hAnsi="Arial" w:cs="Arial"/>
                <w:sz w:val="18"/>
                <w:szCs w:val="18"/>
              </w:rPr>
            </w:pPr>
            <w:r w:rsidRPr="00216E5A">
              <w:rPr>
                <w:rFonts w:ascii="Arial" w:hAnsi="Arial"/>
                <w:b/>
                <w:bCs/>
                <w:spacing w:val="-2"/>
                <w:sz w:val="18"/>
                <w:szCs w:val="18"/>
              </w:rPr>
              <w:lastRenderedPageBreak/>
              <w:t>Answer:</w:t>
            </w:r>
          </w:p>
        </w:tc>
        <w:tc>
          <w:tcPr>
            <w:tcW w:w="450" w:type="dxa"/>
            <w:shd w:val="clear" w:color="auto" w:fill="D9D9D9"/>
            <w:noWrap/>
            <w:vAlign w:val="center"/>
          </w:tcPr>
          <w:p w14:paraId="47A68677" w14:textId="77777777" w:rsidR="003752C0" w:rsidRPr="00A0149B" w:rsidRDefault="003752C0" w:rsidP="003752C0">
            <w:pPr>
              <w:rPr>
                <w:rFonts w:ascii="Arial" w:hAnsi="Arial" w:cs="Arial"/>
                <w:sz w:val="18"/>
                <w:szCs w:val="18"/>
              </w:rPr>
            </w:pPr>
          </w:p>
        </w:tc>
        <w:tc>
          <w:tcPr>
            <w:tcW w:w="450" w:type="dxa"/>
            <w:tcBorders>
              <w:bottom w:val="single" w:sz="4" w:space="0" w:color="auto"/>
            </w:tcBorders>
            <w:noWrap/>
            <w:vAlign w:val="center"/>
          </w:tcPr>
          <w:p w14:paraId="5A81653C" w14:textId="77777777" w:rsidR="003752C0" w:rsidRPr="00A0149B" w:rsidRDefault="003752C0" w:rsidP="003752C0">
            <w:pPr>
              <w:rPr>
                <w:rFonts w:ascii="Arial" w:hAnsi="Arial" w:cs="Arial"/>
                <w:sz w:val="18"/>
                <w:szCs w:val="18"/>
              </w:rPr>
            </w:pPr>
          </w:p>
        </w:tc>
        <w:tc>
          <w:tcPr>
            <w:tcW w:w="5040" w:type="dxa"/>
            <w:vAlign w:val="center"/>
          </w:tcPr>
          <w:p w14:paraId="31159F1E" w14:textId="78DBC8EB" w:rsidR="003752C0" w:rsidRPr="009F092D" w:rsidRDefault="003752C0" w:rsidP="003752C0">
            <w:pPr>
              <w:rPr>
                <w:rFonts w:ascii="Arial" w:hAnsi="Arial" w:cs="Arial"/>
                <w:sz w:val="18"/>
                <w:szCs w:val="18"/>
              </w:rPr>
            </w:pPr>
            <w:r w:rsidRPr="00EC2B9E">
              <w:rPr>
                <w:rFonts w:ascii="Arial" w:hAnsi="Arial"/>
                <w:bCs/>
                <w:spacing w:val="-2"/>
                <w:sz w:val="18"/>
                <w:szCs w:val="18"/>
              </w:rPr>
              <w:t xml:space="preserve">For analytical procedures requiring analysis of a series of standards, the concentrations of these standards shall bracket the range of the sample concentrations measured. </w:t>
            </w:r>
            <w:r w:rsidRPr="00EC2B9E">
              <w:rPr>
                <w:rFonts w:ascii="Arial" w:hAnsi="Arial"/>
                <w:bCs/>
                <w:spacing w:val="-2"/>
                <w:sz w:val="18"/>
                <w:szCs w:val="18"/>
              </w:rPr>
              <w:lastRenderedPageBreak/>
              <w:t>One of the standards shall have a concentration equal to or less than the laboratory's lowest reporting concentration for the parameter involved.</w:t>
            </w:r>
          </w:p>
        </w:tc>
      </w:tr>
      <w:tr w:rsidR="00107C96" w:rsidRPr="00A0149B" w14:paraId="370E27B8" w14:textId="77777777" w:rsidTr="00590162">
        <w:trPr>
          <w:trHeight w:val="264"/>
        </w:trPr>
        <w:tc>
          <w:tcPr>
            <w:tcW w:w="461" w:type="dxa"/>
            <w:noWrap/>
            <w:vAlign w:val="center"/>
          </w:tcPr>
          <w:p w14:paraId="513A8A2E" w14:textId="1DC4650A" w:rsidR="00107C96" w:rsidRPr="00A0149B" w:rsidRDefault="00107C96" w:rsidP="00C009A8">
            <w:pPr>
              <w:numPr>
                <w:ilvl w:val="0"/>
                <w:numId w:val="3"/>
              </w:numPr>
              <w:ind w:left="443"/>
              <w:rPr>
                <w:rFonts w:ascii="Arial" w:hAnsi="Arial" w:cs="Arial"/>
                <w:sz w:val="18"/>
                <w:szCs w:val="18"/>
              </w:rPr>
            </w:pPr>
          </w:p>
        </w:tc>
        <w:tc>
          <w:tcPr>
            <w:tcW w:w="4770" w:type="dxa"/>
            <w:noWrap/>
            <w:vAlign w:val="center"/>
          </w:tcPr>
          <w:p w14:paraId="4DD3DB74" w14:textId="72394143" w:rsidR="00107C96" w:rsidRDefault="00107C96" w:rsidP="00107C96">
            <w:pPr>
              <w:rPr>
                <w:rFonts w:ascii="Arial" w:hAnsi="Arial" w:cs="Arial"/>
                <w:sz w:val="18"/>
                <w:szCs w:val="18"/>
              </w:rPr>
            </w:pPr>
            <w:r>
              <w:rPr>
                <w:rFonts w:ascii="Arial" w:hAnsi="Arial" w:cs="Arial"/>
                <w:sz w:val="18"/>
                <w:szCs w:val="18"/>
              </w:rPr>
              <w:t xml:space="preserve">Is the instrument calibrated with at </w:t>
            </w:r>
            <w:r w:rsidRPr="007B7054">
              <w:rPr>
                <w:rFonts w:ascii="Arial" w:hAnsi="Arial" w:cs="Arial"/>
                <w:sz w:val="18"/>
                <w:szCs w:val="18"/>
              </w:rPr>
              <w:t xml:space="preserve">least </w:t>
            </w:r>
            <w:r>
              <w:rPr>
                <w:rFonts w:ascii="Arial" w:hAnsi="Arial" w:cs="Arial"/>
                <w:sz w:val="18"/>
                <w:szCs w:val="18"/>
              </w:rPr>
              <w:t>three</w:t>
            </w:r>
            <w:r w:rsidRPr="007B7054">
              <w:rPr>
                <w:rFonts w:ascii="Arial" w:hAnsi="Arial" w:cs="Arial"/>
                <w:sz w:val="18"/>
                <w:szCs w:val="18"/>
              </w:rPr>
              <w:t xml:space="preserve"> </w:t>
            </w:r>
            <w:r w:rsidR="0099687C">
              <w:rPr>
                <w:rFonts w:ascii="Arial" w:hAnsi="Arial" w:cs="Arial"/>
                <w:sz w:val="18"/>
                <w:szCs w:val="18"/>
              </w:rPr>
              <w:t xml:space="preserve">digested </w:t>
            </w:r>
            <w:r w:rsidRPr="007B7054">
              <w:rPr>
                <w:rFonts w:ascii="Arial" w:hAnsi="Arial" w:cs="Arial"/>
                <w:sz w:val="18"/>
                <w:szCs w:val="18"/>
              </w:rPr>
              <w:t>standards and one blank</w:t>
            </w:r>
            <w:r w:rsidR="000D7AB6">
              <w:rPr>
                <w:rFonts w:ascii="Arial" w:hAnsi="Arial" w:cs="Arial"/>
                <w:sz w:val="18"/>
                <w:szCs w:val="18"/>
              </w:rPr>
              <w:t xml:space="preserve"> each day samples are analyzed</w:t>
            </w:r>
            <w:r>
              <w:rPr>
                <w:rFonts w:ascii="Arial" w:hAnsi="Arial" w:cs="Arial"/>
                <w:sz w:val="18"/>
                <w:szCs w:val="18"/>
              </w:rPr>
              <w:t>?</w:t>
            </w:r>
            <w:r w:rsidR="001D6D46">
              <w:rPr>
                <w:rFonts w:ascii="Arial" w:hAnsi="Arial" w:cs="Arial"/>
                <w:sz w:val="18"/>
                <w:szCs w:val="18"/>
              </w:rPr>
              <w:t xml:space="preserve"> </w:t>
            </w:r>
            <w:r w:rsidR="001D6D46" w:rsidRPr="00296BBD">
              <w:rPr>
                <w:rFonts w:ascii="Arial" w:hAnsi="Arial" w:cs="Arial"/>
                <w:sz w:val="18"/>
                <w:szCs w:val="18"/>
              </w:rPr>
              <w:t>[EPA Method 351.2, Rev. 2.0 (1993), Section</w:t>
            </w:r>
            <w:r w:rsidR="001D6D46">
              <w:rPr>
                <w:rFonts w:ascii="Arial" w:hAnsi="Arial" w:cs="Arial"/>
                <w:sz w:val="18"/>
                <w:szCs w:val="18"/>
              </w:rPr>
              <w:t xml:space="preserve"> 10.1</w:t>
            </w:r>
            <w:r w:rsidR="00635042">
              <w:rPr>
                <w:rFonts w:ascii="Arial" w:hAnsi="Arial" w:cs="Arial"/>
                <w:sz w:val="18"/>
                <w:szCs w:val="18"/>
              </w:rPr>
              <w:t xml:space="preserve"> and 9.3.4</w:t>
            </w:r>
            <w:r w:rsidR="001D6D46">
              <w:rPr>
                <w:rFonts w:ascii="Arial" w:hAnsi="Arial" w:cs="Arial"/>
                <w:sz w:val="18"/>
                <w:szCs w:val="18"/>
              </w:rPr>
              <w:t>]</w:t>
            </w:r>
          </w:p>
        </w:tc>
        <w:tc>
          <w:tcPr>
            <w:tcW w:w="450" w:type="dxa"/>
            <w:noWrap/>
            <w:vAlign w:val="center"/>
          </w:tcPr>
          <w:p w14:paraId="5396DBB0" w14:textId="77777777" w:rsidR="00107C96" w:rsidRPr="00A0149B" w:rsidRDefault="00107C96" w:rsidP="00107C96">
            <w:pPr>
              <w:rPr>
                <w:rFonts w:ascii="Arial" w:hAnsi="Arial" w:cs="Arial"/>
                <w:sz w:val="18"/>
                <w:szCs w:val="18"/>
              </w:rPr>
            </w:pPr>
          </w:p>
        </w:tc>
        <w:tc>
          <w:tcPr>
            <w:tcW w:w="450" w:type="dxa"/>
            <w:tcBorders>
              <w:bottom w:val="single" w:sz="4" w:space="0" w:color="auto"/>
            </w:tcBorders>
            <w:noWrap/>
            <w:vAlign w:val="center"/>
          </w:tcPr>
          <w:p w14:paraId="5D76D404" w14:textId="77777777" w:rsidR="00107C96" w:rsidRPr="00A0149B" w:rsidRDefault="00107C96" w:rsidP="00107C96">
            <w:pPr>
              <w:rPr>
                <w:rFonts w:ascii="Arial" w:hAnsi="Arial" w:cs="Arial"/>
                <w:sz w:val="18"/>
                <w:szCs w:val="18"/>
              </w:rPr>
            </w:pPr>
          </w:p>
        </w:tc>
        <w:tc>
          <w:tcPr>
            <w:tcW w:w="5040" w:type="dxa"/>
            <w:vAlign w:val="center"/>
          </w:tcPr>
          <w:p w14:paraId="6F9D6E2B" w14:textId="77777777" w:rsidR="00107C96" w:rsidRDefault="00107C96" w:rsidP="003752C0">
            <w:pPr>
              <w:jc w:val="both"/>
              <w:rPr>
                <w:rFonts w:ascii="Arial" w:hAnsi="Arial" w:cs="Arial"/>
                <w:sz w:val="18"/>
                <w:szCs w:val="18"/>
              </w:rPr>
            </w:pPr>
            <w:r w:rsidRPr="009F092D">
              <w:rPr>
                <w:rFonts w:ascii="Arial" w:hAnsi="Arial" w:cs="Arial"/>
                <w:sz w:val="18"/>
                <w:szCs w:val="18"/>
              </w:rPr>
              <w:t>Prepare a series of at least three standards, covering the desired range, and a</w:t>
            </w:r>
            <w:r>
              <w:rPr>
                <w:rFonts w:ascii="Arial" w:hAnsi="Arial" w:cs="Arial"/>
                <w:sz w:val="18"/>
                <w:szCs w:val="18"/>
              </w:rPr>
              <w:t xml:space="preserve"> </w:t>
            </w:r>
            <w:r w:rsidRPr="009F092D">
              <w:rPr>
                <w:rFonts w:ascii="Arial" w:hAnsi="Arial" w:cs="Arial"/>
                <w:sz w:val="18"/>
                <w:szCs w:val="18"/>
              </w:rPr>
              <w:t>blank by diluting suitable volumes of standard solution with</w:t>
            </w:r>
            <w:r>
              <w:rPr>
                <w:rFonts w:ascii="Arial" w:hAnsi="Arial" w:cs="Arial"/>
                <w:sz w:val="18"/>
                <w:szCs w:val="18"/>
              </w:rPr>
              <w:t xml:space="preserve"> </w:t>
            </w:r>
            <w:r w:rsidRPr="009F092D">
              <w:rPr>
                <w:rFonts w:ascii="Arial" w:hAnsi="Arial" w:cs="Arial"/>
                <w:sz w:val="18"/>
                <w:szCs w:val="18"/>
              </w:rPr>
              <w:t>reagent water.</w:t>
            </w:r>
          </w:p>
          <w:p w14:paraId="405E57A6" w14:textId="77777777" w:rsidR="00635042" w:rsidRDefault="00635042" w:rsidP="003752C0">
            <w:pPr>
              <w:jc w:val="both"/>
              <w:rPr>
                <w:rFonts w:ascii="Arial" w:hAnsi="Arial" w:cs="Arial"/>
                <w:sz w:val="18"/>
                <w:szCs w:val="18"/>
              </w:rPr>
            </w:pPr>
          </w:p>
          <w:p w14:paraId="32B07891" w14:textId="17981530" w:rsidR="00635042" w:rsidRPr="00F07DEA" w:rsidRDefault="00635042" w:rsidP="003752C0">
            <w:pPr>
              <w:jc w:val="both"/>
              <w:rPr>
                <w:rFonts w:ascii="Arial" w:hAnsi="Arial" w:cs="Arial"/>
                <w:sz w:val="18"/>
                <w:szCs w:val="18"/>
              </w:rPr>
            </w:pPr>
            <w:r>
              <w:rPr>
                <w:rFonts w:ascii="Arial" w:hAnsi="Arial" w:cs="Arial"/>
                <w:sz w:val="18"/>
                <w:szCs w:val="18"/>
              </w:rPr>
              <w:t xml:space="preserve">9.3.4 states: </w:t>
            </w:r>
            <w:r w:rsidR="00ED2884" w:rsidRPr="00ED2884">
              <w:rPr>
                <w:rFonts w:ascii="Arial" w:hAnsi="Arial" w:cs="Arial"/>
                <w:sz w:val="18"/>
                <w:szCs w:val="18"/>
              </w:rPr>
              <w:t xml:space="preserve">For all determinations the laboratory must analyze the IPC (a mid-range check standard) and a calibration blank immediately </w:t>
            </w:r>
            <w:r w:rsidR="00ED2884" w:rsidRPr="00ED2884">
              <w:rPr>
                <w:rFonts w:ascii="Arial" w:hAnsi="Arial" w:cs="Arial"/>
                <w:sz w:val="18"/>
                <w:szCs w:val="18"/>
                <w:u w:val="single"/>
              </w:rPr>
              <w:t>following daily calibration</w:t>
            </w:r>
            <w:r w:rsidR="00ED2884" w:rsidRPr="00ED2884">
              <w:rPr>
                <w:rFonts w:ascii="Arial" w:hAnsi="Arial" w:cs="Arial"/>
                <w:sz w:val="18"/>
                <w:szCs w:val="18"/>
              </w:rPr>
              <w:t>, after every 10th sample (or more frequently, if required), and at the end of the sample run.</w:t>
            </w:r>
          </w:p>
        </w:tc>
      </w:tr>
      <w:tr w:rsidR="00107C96" w:rsidRPr="00A0149B" w14:paraId="1BC49741" w14:textId="77777777" w:rsidTr="00590162">
        <w:trPr>
          <w:trHeight w:val="264"/>
        </w:trPr>
        <w:tc>
          <w:tcPr>
            <w:tcW w:w="461" w:type="dxa"/>
            <w:tcBorders>
              <w:bottom w:val="single" w:sz="4" w:space="0" w:color="auto"/>
            </w:tcBorders>
            <w:noWrap/>
            <w:vAlign w:val="center"/>
          </w:tcPr>
          <w:p w14:paraId="35169DE7" w14:textId="1264F81E" w:rsidR="00107C96" w:rsidRDefault="00107C96" w:rsidP="00C009A8">
            <w:pPr>
              <w:numPr>
                <w:ilvl w:val="0"/>
                <w:numId w:val="3"/>
              </w:numPr>
              <w:ind w:left="443"/>
              <w:rPr>
                <w:rFonts w:ascii="Arial" w:hAnsi="Arial" w:cs="Arial"/>
                <w:sz w:val="18"/>
                <w:szCs w:val="18"/>
              </w:rPr>
            </w:pPr>
          </w:p>
        </w:tc>
        <w:tc>
          <w:tcPr>
            <w:tcW w:w="4770" w:type="dxa"/>
            <w:noWrap/>
            <w:vAlign w:val="center"/>
          </w:tcPr>
          <w:p w14:paraId="3FB47B83" w14:textId="5E9A8A4D" w:rsidR="00107C96" w:rsidRPr="00560E41" w:rsidRDefault="00107C96" w:rsidP="00107C96">
            <w:pPr>
              <w:rPr>
                <w:rFonts w:ascii="Arial" w:hAnsi="Arial" w:cs="Arial"/>
                <w:b/>
                <w:sz w:val="18"/>
                <w:szCs w:val="18"/>
              </w:rPr>
            </w:pPr>
            <w:r>
              <w:rPr>
                <w:rFonts w:ascii="Arial" w:hAnsi="Arial" w:cs="Arial"/>
                <w:sz w:val="18"/>
                <w:szCs w:val="18"/>
              </w:rPr>
              <w:t xml:space="preserve">Is </w:t>
            </w:r>
            <w:r w:rsidRPr="00037FDA">
              <w:rPr>
                <w:rFonts w:ascii="Arial" w:hAnsi="Arial" w:cs="Arial"/>
                <w:sz w:val="18"/>
                <w:szCs w:val="18"/>
              </w:rPr>
              <w:t xml:space="preserve">the </w:t>
            </w:r>
            <w:r w:rsidR="00D70476">
              <w:rPr>
                <w:rFonts w:ascii="Arial" w:hAnsi="Arial" w:cs="Arial"/>
                <w:sz w:val="18"/>
                <w:szCs w:val="18"/>
              </w:rPr>
              <w:t>c</w:t>
            </w:r>
            <w:r w:rsidRPr="00037FDA">
              <w:rPr>
                <w:rFonts w:ascii="Arial" w:hAnsi="Arial" w:cs="Arial"/>
                <w:sz w:val="18"/>
                <w:szCs w:val="18"/>
              </w:rPr>
              <w:t xml:space="preserve">orrelation coefficient </w:t>
            </w:r>
            <w:r>
              <w:rPr>
                <w:rFonts w:ascii="Arial" w:hAnsi="Arial" w:cs="Arial"/>
                <w:sz w:val="18"/>
                <w:szCs w:val="18"/>
              </w:rPr>
              <w:t xml:space="preserve">(r) </w:t>
            </w:r>
            <w:r w:rsidR="00D70476">
              <w:rPr>
                <w:rFonts w:ascii="Arial" w:hAnsi="Arial" w:cs="Arial"/>
                <w:sz w:val="18"/>
                <w:szCs w:val="18"/>
              </w:rPr>
              <w:t>of the calibration curve ≥</w:t>
            </w:r>
            <w:r w:rsidRPr="00037FDA">
              <w:rPr>
                <w:rFonts w:ascii="Arial" w:hAnsi="Arial" w:cs="Arial"/>
                <w:sz w:val="18"/>
                <w:szCs w:val="18"/>
              </w:rPr>
              <w:t>0.995 (or a coefficient</w:t>
            </w:r>
            <w:r>
              <w:rPr>
                <w:rFonts w:ascii="Arial" w:hAnsi="Arial" w:cs="Arial"/>
                <w:sz w:val="18"/>
                <w:szCs w:val="18"/>
              </w:rPr>
              <w:t xml:space="preserve"> </w:t>
            </w:r>
            <w:r w:rsidRPr="00037FDA">
              <w:rPr>
                <w:rFonts w:ascii="Arial" w:hAnsi="Arial" w:cs="Arial"/>
                <w:sz w:val="18"/>
                <w:szCs w:val="18"/>
              </w:rPr>
              <w:t xml:space="preserve">of determination </w:t>
            </w:r>
            <w:r>
              <w:rPr>
                <w:rFonts w:ascii="Arial" w:hAnsi="Arial" w:cs="Arial"/>
                <w:sz w:val="18"/>
                <w:szCs w:val="18"/>
              </w:rPr>
              <w:t>(</w:t>
            </w:r>
            <w:r w:rsidRPr="00037FDA">
              <w:rPr>
                <w:rFonts w:ascii="Arial" w:hAnsi="Arial" w:cs="Arial"/>
                <w:sz w:val="18"/>
                <w:szCs w:val="18"/>
              </w:rPr>
              <w:t>r</w:t>
            </w:r>
            <w:r w:rsidRPr="00216E5A">
              <w:rPr>
                <w:rFonts w:ascii="Arial" w:hAnsi="Arial" w:cs="Arial"/>
                <w:sz w:val="18"/>
                <w:szCs w:val="18"/>
                <w:vertAlign w:val="superscript"/>
              </w:rPr>
              <w:t>2</w:t>
            </w:r>
            <w:r>
              <w:rPr>
                <w:rFonts w:ascii="Arial" w:hAnsi="Arial" w:cs="Arial"/>
                <w:sz w:val="18"/>
                <w:szCs w:val="18"/>
              </w:rPr>
              <w:t>)</w:t>
            </w:r>
            <w:r w:rsidRPr="00037FDA">
              <w:rPr>
                <w:rFonts w:ascii="Arial" w:hAnsi="Arial" w:cs="Arial"/>
                <w:sz w:val="18"/>
                <w:szCs w:val="18"/>
              </w:rPr>
              <w:t xml:space="preserve"> </w:t>
            </w:r>
            <w:r w:rsidR="00D70476">
              <w:rPr>
                <w:rFonts w:ascii="Arial" w:hAnsi="Arial" w:cs="Arial"/>
                <w:sz w:val="18"/>
                <w:szCs w:val="18"/>
              </w:rPr>
              <w:t>≥</w:t>
            </w:r>
            <w:r w:rsidRPr="00037FDA">
              <w:rPr>
                <w:rFonts w:ascii="Arial" w:hAnsi="Arial" w:cs="Arial"/>
                <w:sz w:val="18"/>
                <w:szCs w:val="18"/>
              </w:rPr>
              <w:t>0.99)</w:t>
            </w:r>
            <w:r>
              <w:rPr>
                <w:rFonts w:ascii="Arial" w:hAnsi="Arial" w:cs="Arial"/>
                <w:sz w:val="18"/>
                <w:szCs w:val="18"/>
              </w:rPr>
              <w:t>? [</w:t>
            </w:r>
            <w:r w:rsidRPr="00037FDA">
              <w:rPr>
                <w:rFonts w:ascii="Arial" w:hAnsi="Arial" w:cs="Arial"/>
                <w:sz w:val="18"/>
                <w:szCs w:val="18"/>
              </w:rPr>
              <w:t>NC WW/GW LC</w:t>
            </w:r>
            <w:r w:rsidR="00D70476">
              <w:rPr>
                <w:rFonts w:ascii="Arial" w:hAnsi="Arial" w:cs="Arial"/>
                <w:sz w:val="18"/>
                <w:szCs w:val="18"/>
              </w:rPr>
              <w:t>B</w:t>
            </w:r>
            <w:r w:rsidRPr="00037FDA">
              <w:rPr>
                <w:rFonts w:ascii="Arial" w:hAnsi="Arial" w:cs="Arial"/>
                <w:sz w:val="18"/>
                <w:szCs w:val="18"/>
              </w:rPr>
              <w:t xml:space="preserve"> Policy</w:t>
            </w:r>
            <w:r>
              <w:rPr>
                <w:rFonts w:ascii="Arial" w:hAnsi="Arial" w:cs="Arial"/>
                <w:sz w:val="18"/>
                <w:szCs w:val="18"/>
              </w:rPr>
              <w:t>]</w:t>
            </w:r>
            <w:r w:rsidRPr="00037FDA">
              <w:rPr>
                <w:rFonts w:ascii="Arial" w:hAnsi="Arial" w:cs="Arial"/>
                <w:sz w:val="18"/>
                <w:szCs w:val="18"/>
              </w:rPr>
              <w:t>.</w:t>
            </w:r>
          </w:p>
        </w:tc>
        <w:tc>
          <w:tcPr>
            <w:tcW w:w="450" w:type="dxa"/>
            <w:noWrap/>
            <w:vAlign w:val="center"/>
          </w:tcPr>
          <w:p w14:paraId="09F32D34" w14:textId="77777777" w:rsidR="00107C96" w:rsidRDefault="00107C96" w:rsidP="00107C96">
            <w:pPr>
              <w:jc w:val="both"/>
              <w:rPr>
                <w:rFonts w:ascii="Arial" w:hAnsi="Arial" w:cs="Arial"/>
                <w:b/>
                <w:sz w:val="18"/>
                <w:szCs w:val="18"/>
              </w:rPr>
            </w:pPr>
          </w:p>
        </w:tc>
        <w:tc>
          <w:tcPr>
            <w:tcW w:w="450" w:type="dxa"/>
            <w:tcBorders>
              <w:bottom w:val="single" w:sz="4" w:space="0" w:color="auto"/>
            </w:tcBorders>
            <w:noWrap/>
            <w:vAlign w:val="center"/>
          </w:tcPr>
          <w:p w14:paraId="5119EAD9" w14:textId="77777777" w:rsidR="00107C96" w:rsidRDefault="00107C96" w:rsidP="00107C96">
            <w:pPr>
              <w:jc w:val="both"/>
              <w:rPr>
                <w:rFonts w:ascii="Arial" w:hAnsi="Arial" w:cs="Arial"/>
                <w:b/>
                <w:sz w:val="18"/>
                <w:szCs w:val="18"/>
              </w:rPr>
            </w:pPr>
          </w:p>
        </w:tc>
        <w:tc>
          <w:tcPr>
            <w:tcW w:w="5040" w:type="dxa"/>
            <w:vAlign w:val="center"/>
          </w:tcPr>
          <w:p w14:paraId="6A536131" w14:textId="77777777" w:rsidR="00107C96" w:rsidRPr="00560E41" w:rsidRDefault="00107C96" w:rsidP="003752C0">
            <w:pPr>
              <w:jc w:val="both"/>
              <w:rPr>
                <w:rFonts w:ascii="Arial" w:hAnsi="Arial" w:cs="Arial"/>
                <w:b/>
                <w:sz w:val="18"/>
                <w:szCs w:val="18"/>
              </w:rPr>
            </w:pPr>
            <w:r w:rsidRPr="00037FDA">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B212B8">
              <w:rPr>
                <w:rFonts w:ascii="Arial" w:hAnsi="Arial" w:cs="Arial"/>
                <w:sz w:val="18"/>
                <w:szCs w:val="18"/>
                <w:vertAlign w:val="superscript"/>
              </w:rPr>
              <w:t>2</w:t>
            </w:r>
            <w:r w:rsidRPr="00037FDA">
              <w:rPr>
                <w:rFonts w:ascii="Arial" w:hAnsi="Arial" w:cs="Arial"/>
                <w:sz w:val="18"/>
                <w:szCs w:val="18"/>
              </w:rPr>
              <w:t>, of 0.99) is required.</w:t>
            </w:r>
          </w:p>
        </w:tc>
      </w:tr>
      <w:tr w:rsidR="00107C96" w:rsidRPr="00A0149B" w14:paraId="3D09E9FA" w14:textId="77777777" w:rsidTr="00590162">
        <w:trPr>
          <w:trHeight w:val="264"/>
        </w:trPr>
        <w:tc>
          <w:tcPr>
            <w:tcW w:w="461" w:type="dxa"/>
            <w:tcBorders>
              <w:bottom w:val="single" w:sz="4" w:space="0" w:color="auto"/>
            </w:tcBorders>
            <w:noWrap/>
            <w:vAlign w:val="center"/>
          </w:tcPr>
          <w:p w14:paraId="5FEB5527" w14:textId="468F5550" w:rsidR="00107C96" w:rsidRDefault="00107C96" w:rsidP="00C009A8">
            <w:pPr>
              <w:numPr>
                <w:ilvl w:val="0"/>
                <w:numId w:val="3"/>
              </w:numPr>
              <w:ind w:left="443"/>
              <w:rPr>
                <w:rFonts w:ascii="Arial" w:hAnsi="Arial" w:cs="Arial"/>
                <w:sz w:val="18"/>
                <w:szCs w:val="18"/>
              </w:rPr>
            </w:pPr>
          </w:p>
        </w:tc>
        <w:tc>
          <w:tcPr>
            <w:tcW w:w="4770" w:type="dxa"/>
            <w:noWrap/>
            <w:vAlign w:val="center"/>
          </w:tcPr>
          <w:p w14:paraId="622EB061" w14:textId="77777777" w:rsidR="00107C96" w:rsidRDefault="00107C96" w:rsidP="00107C96">
            <w:pPr>
              <w:rPr>
                <w:rFonts w:ascii="Arial" w:hAnsi="Arial" w:cs="Arial"/>
                <w:sz w:val="18"/>
                <w:szCs w:val="18"/>
              </w:rPr>
            </w:pPr>
            <w:r>
              <w:rPr>
                <w:rFonts w:ascii="Arial" w:hAnsi="Arial" w:cs="Arial"/>
                <w:sz w:val="18"/>
                <w:szCs w:val="18"/>
              </w:rPr>
              <w:t xml:space="preserve">Are </w:t>
            </w:r>
            <w:r w:rsidRPr="000D722F">
              <w:rPr>
                <w:rFonts w:ascii="Arial" w:hAnsi="Arial" w:cs="Arial"/>
                <w:sz w:val="18"/>
                <w:szCs w:val="18"/>
              </w:rPr>
              <w:t xml:space="preserve">standards </w:t>
            </w:r>
            <w:r>
              <w:rPr>
                <w:rFonts w:ascii="Arial" w:hAnsi="Arial" w:cs="Arial"/>
                <w:sz w:val="18"/>
                <w:szCs w:val="18"/>
              </w:rPr>
              <w:t xml:space="preserve">placed </w:t>
            </w:r>
            <w:r w:rsidRPr="000D722F">
              <w:rPr>
                <w:rFonts w:ascii="Arial" w:hAnsi="Arial" w:cs="Arial"/>
                <w:sz w:val="18"/>
                <w:szCs w:val="18"/>
              </w:rPr>
              <w:t xml:space="preserve">in the sampler in order of </w:t>
            </w:r>
            <w:r w:rsidRPr="00537720">
              <w:rPr>
                <w:rFonts w:ascii="Arial" w:hAnsi="Arial" w:cs="Arial"/>
                <w:sz w:val="18"/>
                <w:szCs w:val="18"/>
                <w:u w:val="single"/>
              </w:rPr>
              <w:t>decreasing</w:t>
            </w:r>
            <w:r w:rsidRPr="000D722F">
              <w:rPr>
                <w:rFonts w:ascii="Arial" w:hAnsi="Arial" w:cs="Arial"/>
                <w:sz w:val="18"/>
                <w:szCs w:val="18"/>
              </w:rPr>
              <w:t xml:space="preserve"> concentration</w:t>
            </w:r>
            <w:r>
              <w:rPr>
                <w:rFonts w:ascii="Arial" w:hAnsi="Arial" w:cs="Arial"/>
                <w:sz w:val="18"/>
                <w:szCs w:val="18"/>
              </w:rPr>
              <w:t>?</w:t>
            </w:r>
            <w:r>
              <w:t xml:space="preserve"> </w:t>
            </w:r>
            <w:r w:rsidRPr="000D722F">
              <w:rPr>
                <w:rFonts w:ascii="Arial" w:hAnsi="Arial" w:cs="Arial"/>
                <w:sz w:val="18"/>
                <w:szCs w:val="18"/>
              </w:rPr>
              <w:t xml:space="preserve">[EPA Method 351.2, Rev. 2.0 (1993), Section </w:t>
            </w:r>
            <w:r>
              <w:rPr>
                <w:rFonts w:ascii="Arial" w:hAnsi="Arial" w:cs="Arial"/>
                <w:sz w:val="18"/>
                <w:szCs w:val="18"/>
              </w:rPr>
              <w:t>10.5</w:t>
            </w:r>
            <w:r w:rsidRPr="000D722F">
              <w:rPr>
                <w:rFonts w:ascii="Arial" w:hAnsi="Arial" w:cs="Arial"/>
                <w:sz w:val="18"/>
                <w:szCs w:val="18"/>
              </w:rPr>
              <w:t>]</w:t>
            </w:r>
          </w:p>
        </w:tc>
        <w:tc>
          <w:tcPr>
            <w:tcW w:w="450" w:type="dxa"/>
            <w:noWrap/>
            <w:vAlign w:val="center"/>
          </w:tcPr>
          <w:p w14:paraId="343152B4" w14:textId="77777777" w:rsidR="00107C96" w:rsidRDefault="00107C96" w:rsidP="00107C96">
            <w:pPr>
              <w:jc w:val="both"/>
              <w:rPr>
                <w:rFonts w:ascii="Arial" w:hAnsi="Arial" w:cs="Arial"/>
                <w:b/>
                <w:sz w:val="18"/>
                <w:szCs w:val="18"/>
              </w:rPr>
            </w:pPr>
          </w:p>
        </w:tc>
        <w:tc>
          <w:tcPr>
            <w:tcW w:w="450" w:type="dxa"/>
            <w:tcBorders>
              <w:bottom w:val="single" w:sz="4" w:space="0" w:color="auto"/>
            </w:tcBorders>
            <w:noWrap/>
            <w:vAlign w:val="center"/>
          </w:tcPr>
          <w:p w14:paraId="633E9895" w14:textId="77777777" w:rsidR="00107C96" w:rsidRDefault="00107C96" w:rsidP="00107C96">
            <w:pPr>
              <w:jc w:val="both"/>
              <w:rPr>
                <w:rFonts w:ascii="Arial" w:hAnsi="Arial" w:cs="Arial"/>
                <w:b/>
                <w:sz w:val="18"/>
                <w:szCs w:val="18"/>
              </w:rPr>
            </w:pPr>
          </w:p>
        </w:tc>
        <w:tc>
          <w:tcPr>
            <w:tcW w:w="5040" w:type="dxa"/>
            <w:vAlign w:val="center"/>
          </w:tcPr>
          <w:p w14:paraId="73707A1F" w14:textId="77777777" w:rsidR="00107C96" w:rsidRPr="00037FDA" w:rsidRDefault="00107C96" w:rsidP="00107C96">
            <w:pPr>
              <w:rPr>
                <w:rFonts w:ascii="Arial" w:hAnsi="Arial" w:cs="Arial"/>
                <w:sz w:val="18"/>
                <w:szCs w:val="18"/>
              </w:rPr>
            </w:pPr>
            <w:r w:rsidRPr="000D722F">
              <w:rPr>
                <w:rFonts w:ascii="Arial" w:hAnsi="Arial" w:cs="Arial"/>
                <w:sz w:val="18"/>
                <w:szCs w:val="18"/>
              </w:rPr>
              <w:t>Place appropriate standards in the sampler in order of decreasing</w:t>
            </w:r>
            <w:r>
              <w:rPr>
                <w:rFonts w:ascii="Arial" w:hAnsi="Arial" w:cs="Arial"/>
                <w:sz w:val="18"/>
                <w:szCs w:val="18"/>
              </w:rPr>
              <w:t xml:space="preserve"> </w:t>
            </w:r>
            <w:r w:rsidRPr="000D722F">
              <w:rPr>
                <w:rFonts w:ascii="Arial" w:hAnsi="Arial" w:cs="Arial"/>
                <w:sz w:val="18"/>
                <w:szCs w:val="18"/>
              </w:rPr>
              <w:t>concentration and perform analysis.</w:t>
            </w:r>
          </w:p>
        </w:tc>
      </w:tr>
      <w:tr w:rsidR="00107C96" w:rsidRPr="00A0149B" w14:paraId="5D7F09F8" w14:textId="77777777" w:rsidTr="00590162">
        <w:trPr>
          <w:trHeight w:val="264"/>
        </w:trPr>
        <w:tc>
          <w:tcPr>
            <w:tcW w:w="461" w:type="dxa"/>
            <w:noWrap/>
            <w:vAlign w:val="center"/>
          </w:tcPr>
          <w:p w14:paraId="4061F942" w14:textId="03C8C3AB" w:rsidR="00107C96" w:rsidRDefault="00107C96" w:rsidP="00C009A8">
            <w:pPr>
              <w:numPr>
                <w:ilvl w:val="0"/>
                <w:numId w:val="3"/>
              </w:numPr>
              <w:ind w:left="443"/>
              <w:rPr>
                <w:rFonts w:ascii="Arial" w:hAnsi="Arial" w:cs="Arial"/>
                <w:sz w:val="18"/>
                <w:szCs w:val="18"/>
              </w:rPr>
            </w:pPr>
          </w:p>
        </w:tc>
        <w:tc>
          <w:tcPr>
            <w:tcW w:w="4770" w:type="dxa"/>
            <w:noWrap/>
            <w:vAlign w:val="center"/>
          </w:tcPr>
          <w:p w14:paraId="09A41FDD" w14:textId="34BA1E46" w:rsidR="00107C96" w:rsidRPr="00414BED" w:rsidRDefault="00107C96" w:rsidP="00107C96">
            <w:pPr>
              <w:rPr>
                <w:rFonts w:ascii="Arial" w:hAnsi="Arial" w:cs="Arial"/>
                <w:sz w:val="18"/>
                <w:szCs w:val="18"/>
              </w:rPr>
            </w:pPr>
            <w:r>
              <w:rPr>
                <w:rFonts w:ascii="Arial" w:hAnsi="Arial" w:cs="Arial"/>
                <w:sz w:val="18"/>
                <w:szCs w:val="18"/>
              </w:rPr>
              <w:t>Is the calibration curve verified with a second</w:t>
            </w:r>
            <w:r w:rsidR="001C6A4B">
              <w:rPr>
                <w:rFonts w:ascii="Arial" w:hAnsi="Arial" w:cs="Arial"/>
                <w:sz w:val="18"/>
                <w:szCs w:val="18"/>
              </w:rPr>
              <w:t>-</w:t>
            </w:r>
            <w:r>
              <w:rPr>
                <w:rFonts w:ascii="Arial" w:hAnsi="Arial" w:cs="Arial"/>
                <w:sz w:val="18"/>
                <w:szCs w:val="18"/>
              </w:rPr>
              <w:t>source QCS standard?</w:t>
            </w:r>
            <w:r w:rsidRPr="00037FDA">
              <w:rPr>
                <w:rFonts w:ascii="Arial" w:hAnsi="Arial" w:cs="Arial"/>
                <w:sz w:val="18"/>
                <w:szCs w:val="18"/>
              </w:rPr>
              <w:t xml:space="preserve"> </w:t>
            </w:r>
            <w:r w:rsidRPr="000D722F">
              <w:rPr>
                <w:rFonts w:ascii="Arial" w:hAnsi="Arial" w:cs="Arial"/>
                <w:sz w:val="18"/>
                <w:szCs w:val="18"/>
              </w:rPr>
              <w:t>[</w:t>
            </w:r>
            <w:r w:rsidR="00571B98" w:rsidRPr="00571B98">
              <w:rPr>
                <w:rFonts w:ascii="Arial" w:hAnsi="Arial" w:cs="Arial"/>
                <w:sz w:val="18"/>
                <w:szCs w:val="18"/>
              </w:rPr>
              <w:t xml:space="preserve">15A NCAC 2H .0805 (a) (7) (H) (ii) and </w:t>
            </w:r>
            <w:r w:rsidRPr="000D722F">
              <w:rPr>
                <w:rFonts w:ascii="Arial" w:hAnsi="Arial" w:cs="Arial"/>
                <w:sz w:val="18"/>
                <w:szCs w:val="18"/>
              </w:rPr>
              <w:t>EPA Method 351.2, Rev. 2.0 (1993), Section 10.</w:t>
            </w:r>
            <w:r>
              <w:rPr>
                <w:rFonts w:ascii="Arial" w:hAnsi="Arial" w:cs="Arial"/>
                <w:sz w:val="18"/>
                <w:szCs w:val="18"/>
              </w:rPr>
              <w:t>7</w:t>
            </w:r>
            <w:r w:rsidRPr="000D722F">
              <w:rPr>
                <w:rFonts w:ascii="Arial" w:hAnsi="Arial" w:cs="Arial"/>
                <w:sz w:val="18"/>
                <w:szCs w:val="18"/>
              </w:rPr>
              <w:t>]</w:t>
            </w:r>
          </w:p>
        </w:tc>
        <w:tc>
          <w:tcPr>
            <w:tcW w:w="450" w:type="dxa"/>
            <w:noWrap/>
            <w:vAlign w:val="center"/>
          </w:tcPr>
          <w:p w14:paraId="78670E50" w14:textId="77777777" w:rsidR="00107C96" w:rsidRPr="00A0149B" w:rsidRDefault="00107C96" w:rsidP="00107C96">
            <w:pPr>
              <w:rPr>
                <w:rFonts w:ascii="Arial" w:hAnsi="Arial" w:cs="Arial"/>
                <w:sz w:val="18"/>
                <w:szCs w:val="18"/>
              </w:rPr>
            </w:pPr>
          </w:p>
        </w:tc>
        <w:tc>
          <w:tcPr>
            <w:tcW w:w="450" w:type="dxa"/>
            <w:tcBorders>
              <w:bottom w:val="single" w:sz="4" w:space="0" w:color="auto"/>
            </w:tcBorders>
            <w:noWrap/>
            <w:vAlign w:val="center"/>
          </w:tcPr>
          <w:p w14:paraId="249D19A3" w14:textId="77777777" w:rsidR="00107C96" w:rsidRPr="00A0149B" w:rsidRDefault="00107C96" w:rsidP="00107C96">
            <w:pPr>
              <w:rPr>
                <w:rFonts w:ascii="Arial" w:hAnsi="Arial" w:cs="Arial"/>
                <w:sz w:val="18"/>
                <w:szCs w:val="18"/>
              </w:rPr>
            </w:pPr>
          </w:p>
        </w:tc>
        <w:tc>
          <w:tcPr>
            <w:tcW w:w="5040" w:type="dxa"/>
            <w:vAlign w:val="center"/>
          </w:tcPr>
          <w:p w14:paraId="39ED3E62" w14:textId="77777777" w:rsidR="00107C96" w:rsidRPr="00A0149B" w:rsidRDefault="00107C96" w:rsidP="00107C96">
            <w:pPr>
              <w:rPr>
                <w:rFonts w:ascii="Arial" w:hAnsi="Arial" w:cs="Arial"/>
                <w:sz w:val="18"/>
                <w:szCs w:val="18"/>
              </w:rPr>
            </w:pPr>
            <w:r w:rsidRPr="000D722F">
              <w:rPr>
                <w:rFonts w:ascii="Arial" w:hAnsi="Arial" w:cs="Arial"/>
                <w:sz w:val="18"/>
                <w:szCs w:val="18"/>
              </w:rPr>
              <w:t>After the calibration has been established, it must be verified by the analysis of</w:t>
            </w:r>
            <w:r>
              <w:rPr>
                <w:rFonts w:ascii="Arial" w:hAnsi="Arial" w:cs="Arial"/>
                <w:sz w:val="18"/>
                <w:szCs w:val="18"/>
              </w:rPr>
              <w:t xml:space="preserve"> </w:t>
            </w:r>
            <w:r w:rsidRPr="000D722F">
              <w:rPr>
                <w:rFonts w:ascii="Arial" w:hAnsi="Arial" w:cs="Arial"/>
                <w:sz w:val="18"/>
                <w:szCs w:val="18"/>
              </w:rPr>
              <w:t xml:space="preserve">a suitable quality control sample (QCS). </w:t>
            </w:r>
          </w:p>
        </w:tc>
      </w:tr>
      <w:tr w:rsidR="001C6A4B" w:rsidRPr="00A0149B" w14:paraId="68C5ED66" w14:textId="77777777" w:rsidTr="00590162">
        <w:trPr>
          <w:trHeight w:val="264"/>
        </w:trPr>
        <w:tc>
          <w:tcPr>
            <w:tcW w:w="461" w:type="dxa"/>
            <w:noWrap/>
            <w:vAlign w:val="center"/>
          </w:tcPr>
          <w:p w14:paraId="6DAE5D29" w14:textId="48073649" w:rsidR="001C6A4B" w:rsidRDefault="001C6A4B" w:rsidP="00C009A8">
            <w:pPr>
              <w:numPr>
                <w:ilvl w:val="0"/>
                <w:numId w:val="3"/>
              </w:numPr>
              <w:ind w:left="443"/>
              <w:rPr>
                <w:rFonts w:ascii="Arial" w:hAnsi="Arial" w:cs="Arial"/>
                <w:sz w:val="18"/>
                <w:szCs w:val="18"/>
              </w:rPr>
            </w:pPr>
          </w:p>
        </w:tc>
        <w:tc>
          <w:tcPr>
            <w:tcW w:w="4770" w:type="dxa"/>
            <w:noWrap/>
            <w:vAlign w:val="center"/>
          </w:tcPr>
          <w:p w14:paraId="5538E794" w14:textId="37787A71" w:rsidR="001C6A4B" w:rsidRDefault="001C6A4B" w:rsidP="001C6A4B">
            <w:pPr>
              <w:jc w:val="both"/>
              <w:rPr>
                <w:rFonts w:ascii="Arial" w:hAnsi="Arial" w:cs="Arial"/>
                <w:sz w:val="18"/>
                <w:szCs w:val="18"/>
              </w:rPr>
            </w:pPr>
            <w:r>
              <w:rPr>
                <w:rFonts w:ascii="Arial" w:hAnsi="Arial" w:cs="Arial"/>
                <w:sz w:val="18"/>
                <w:szCs w:val="18"/>
              </w:rPr>
              <w:t>What is the acceptance criterion for the second-source standard?</w:t>
            </w:r>
            <w:r>
              <w:t xml:space="preserve"> </w:t>
            </w:r>
            <w:r w:rsidRPr="000D722F">
              <w:rPr>
                <w:rFonts w:ascii="Arial" w:hAnsi="Arial" w:cs="Arial"/>
                <w:sz w:val="18"/>
                <w:szCs w:val="18"/>
              </w:rPr>
              <w:t>[EPA Method 351.2, Rev. 2.0 (1993), Section 10.7]</w:t>
            </w:r>
          </w:p>
          <w:p w14:paraId="0318F202" w14:textId="77777777" w:rsidR="001C6A4B" w:rsidRDefault="001C6A4B" w:rsidP="001C6A4B">
            <w:pPr>
              <w:jc w:val="both"/>
              <w:rPr>
                <w:rFonts w:ascii="Arial" w:hAnsi="Arial" w:cs="Arial"/>
                <w:sz w:val="18"/>
                <w:szCs w:val="18"/>
              </w:rPr>
            </w:pPr>
          </w:p>
          <w:p w14:paraId="6F08F703" w14:textId="77777777" w:rsidR="001C6A4B" w:rsidRPr="00216E5A" w:rsidRDefault="001C6A4B" w:rsidP="001C6A4B">
            <w:pPr>
              <w:jc w:val="both"/>
              <w:rPr>
                <w:rFonts w:ascii="Arial" w:hAnsi="Arial" w:cs="Arial"/>
                <w:b/>
                <w:bCs/>
                <w:sz w:val="18"/>
                <w:szCs w:val="18"/>
              </w:rPr>
            </w:pPr>
            <w:r w:rsidRPr="00216E5A">
              <w:rPr>
                <w:rFonts w:ascii="Arial" w:hAnsi="Arial" w:cs="Arial"/>
                <w:b/>
                <w:bCs/>
                <w:sz w:val="18"/>
                <w:szCs w:val="18"/>
              </w:rPr>
              <w:t>Answer:</w:t>
            </w:r>
          </w:p>
          <w:p w14:paraId="45F92873" w14:textId="77777777" w:rsidR="001C6A4B" w:rsidRDefault="001C6A4B" w:rsidP="001C6A4B">
            <w:pPr>
              <w:jc w:val="both"/>
              <w:rPr>
                <w:rFonts w:ascii="Arial" w:hAnsi="Arial" w:cs="Arial"/>
                <w:sz w:val="18"/>
                <w:szCs w:val="18"/>
              </w:rPr>
            </w:pPr>
          </w:p>
        </w:tc>
        <w:tc>
          <w:tcPr>
            <w:tcW w:w="450" w:type="dxa"/>
            <w:shd w:val="clear" w:color="auto" w:fill="D9D9D9"/>
            <w:noWrap/>
            <w:vAlign w:val="center"/>
          </w:tcPr>
          <w:p w14:paraId="0291A603" w14:textId="77777777" w:rsidR="001C6A4B" w:rsidRDefault="001C6A4B" w:rsidP="001C6A4B">
            <w:pPr>
              <w:jc w:val="both"/>
              <w:rPr>
                <w:rFonts w:ascii="Arial" w:hAnsi="Arial" w:cs="Arial"/>
                <w:sz w:val="18"/>
                <w:szCs w:val="18"/>
              </w:rPr>
            </w:pPr>
          </w:p>
        </w:tc>
        <w:tc>
          <w:tcPr>
            <w:tcW w:w="450" w:type="dxa"/>
            <w:tcBorders>
              <w:bottom w:val="single" w:sz="4" w:space="0" w:color="auto"/>
            </w:tcBorders>
            <w:noWrap/>
            <w:vAlign w:val="center"/>
          </w:tcPr>
          <w:p w14:paraId="289A7996" w14:textId="77777777" w:rsidR="001C6A4B" w:rsidRDefault="001C6A4B" w:rsidP="001C6A4B">
            <w:pPr>
              <w:rPr>
                <w:rFonts w:ascii="Arial" w:hAnsi="Arial" w:cs="Arial"/>
                <w:sz w:val="18"/>
                <w:szCs w:val="18"/>
              </w:rPr>
            </w:pPr>
          </w:p>
        </w:tc>
        <w:tc>
          <w:tcPr>
            <w:tcW w:w="5040" w:type="dxa"/>
            <w:vAlign w:val="center"/>
          </w:tcPr>
          <w:p w14:paraId="493747AF" w14:textId="6FD82B3C" w:rsidR="001C6A4B" w:rsidRDefault="001C6A4B" w:rsidP="001C6A4B">
            <w:pPr>
              <w:jc w:val="both"/>
              <w:rPr>
                <w:rFonts w:ascii="Arial" w:hAnsi="Arial" w:cs="Arial"/>
                <w:sz w:val="18"/>
                <w:szCs w:val="18"/>
              </w:rPr>
            </w:pPr>
            <w:r w:rsidRPr="000D722F">
              <w:rPr>
                <w:rFonts w:ascii="Arial" w:hAnsi="Arial" w:cs="Arial"/>
                <w:sz w:val="18"/>
                <w:szCs w:val="18"/>
              </w:rPr>
              <w:t>If measurements exceed ±10% of the</w:t>
            </w:r>
            <w:r>
              <w:rPr>
                <w:rFonts w:ascii="Arial" w:hAnsi="Arial" w:cs="Arial"/>
                <w:sz w:val="18"/>
                <w:szCs w:val="18"/>
              </w:rPr>
              <w:t xml:space="preserve"> </w:t>
            </w:r>
            <w:r w:rsidRPr="000D722F">
              <w:rPr>
                <w:rFonts w:ascii="Arial" w:hAnsi="Arial" w:cs="Arial"/>
                <w:sz w:val="18"/>
                <w:szCs w:val="18"/>
              </w:rPr>
              <w:t>established QCS value, the analysis should be terminated, and the instrument</w:t>
            </w:r>
            <w:r>
              <w:rPr>
                <w:rFonts w:ascii="Arial" w:hAnsi="Arial" w:cs="Arial"/>
                <w:sz w:val="18"/>
                <w:szCs w:val="18"/>
              </w:rPr>
              <w:t xml:space="preserve"> </w:t>
            </w:r>
            <w:r w:rsidRPr="000D722F">
              <w:rPr>
                <w:rFonts w:ascii="Arial" w:hAnsi="Arial" w:cs="Arial"/>
                <w:sz w:val="18"/>
                <w:szCs w:val="18"/>
              </w:rPr>
              <w:t>recalibrated. The new calibration must be verified before continuing analysis.</w:t>
            </w:r>
            <w:r>
              <w:rPr>
                <w:rFonts w:ascii="Arial" w:hAnsi="Arial" w:cs="Arial"/>
                <w:sz w:val="18"/>
                <w:szCs w:val="18"/>
              </w:rPr>
              <w:t xml:space="preserve"> </w:t>
            </w:r>
          </w:p>
        </w:tc>
      </w:tr>
      <w:tr w:rsidR="001C6A4B" w:rsidRPr="00A0149B" w14:paraId="4E909D84" w14:textId="77777777" w:rsidTr="00590162">
        <w:trPr>
          <w:trHeight w:val="264"/>
        </w:trPr>
        <w:tc>
          <w:tcPr>
            <w:tcW w:w="461" w:type="dxa"/>
            <w:noWrap/>
            <w:vAlign w:val="center"/>
          </w:tcPr>
          <w:p w14:paraId="0C314051" w14:textId="57BA6D14" w:rsidR="001C6A4B" w:rsidRDefault="001C6A4B" w:rsidP="00C009A8">
            <w:pPr>
              <w:numPr>
                <w:ilvl w:val="0"/>
                <w:numId w:val="3"/>
              </w:numPr>
              <w:ind w:left="443"/>
              <w:rPr>
                <w:rFonts w:ascii="Arial" w:hAnsi="Arial" w:cs="Arial"/>
                <w:sz w:val="18"/>
                <w:szCs w:val="18"/>
              </w:rPr>
            </w:pPr>
          </w:p>
        </w:tc>
        <w:tc>
          <w:tcPr>
            <w:tcW w:w="4770" w:type="dxa"/>
            <w:noWrap/>
          </w:tcPr>
          <w:p w14:paraId="587D2A3B" w14:textId="77777777" w:rsidR="001C6A4B" w:rsidRDefault="001C6A4B" w:rsidP="001C6A4B">
            <w:pPr>
              <w:jc w:val="both"/>
              <w:rPr>
                <w:rFonts w:ascii="Arial" w:hAnsi="Arial" w:cs="Arial"/>
                <w:sz w:val="18"/>
                <w:szCs w:val="18"/>
              </w:rPr>
            </w:pPr>
          </w:p>
          <w:p w14:paraId="54CA0C39" w14:textId="6140FB49" w:rsidR="001C6A4B" w:rsidRDefault="001C6A4B" w:rsidP="001C6A4B">
            <w:pPr>
              <w:jc w:val="both"/>
              <w:rPr>
                <w:rFonts w:ascii="Arial" w:hAnsi="Arial" w:cs="Arial"/>
                <w:sz w:val="18"/>
                <w:szCs w:val="18"/>
              </w:rPr>
            </w:pPr>
            <w:r w:rsidRPr="00893E48">
              <w:rPr>
                <w:rFonts w:ascii="Arial" w:hAnsi="Arial" w:cs="Arial"/>
                <w:sz w:val="18"/>
                <w:szCs w:val="18"/>
              </w:rPr>
              <w:t>What corrective action is taken if the second</w:t>
            </w:r>
            <w:r>
              <w:rPr>
                <w:rFonts w:ascii="Arial" w:hAnsi="Arial" w:cs="Arial"/>
                <w:sz w:val="18"/>
                <w:szCs w:val="18"/>
              </w:rPr>
              <w:t>-</w:t>
            </w:r>
            <w:r w:rsidRPr="00893E48">
              <w:rPr>
                <w:rFonts w:ascii="Arial" w:hAnsi="Arial" w:cs="Arial"/>
                <w:sz w:val="18"/>
                <w:szCs w:val="18"/>
              </w:rPr>
              <w:t xml:space="preserve">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Pr>
                <w:rFonts w:ascii="Arial" w:hAnsi="Arial" w:cs="Arial"/>
                <w:sz w:val="18"/>
                <w:szCs w:val="18"/>
              </w:rPr>
              <w:t xml:space="preserve"> [15A NCAC 2H .0805 (a) (7) (B)]</w:t>
            </w:r>
          </w:p>
          <w:p w14:paraId="6643CB09" w14:textId="77777777" w:rsidR="001C6A4B" w:rsidRDefault="001C6A4B" w:rsidP="001C6A4B">
            <w:pPr>
              <w:jc w:val="both"/>
              <w:rPr>
                <w:rFonts w:ascii="Arial" w:hAnsi="Arial" w:cs="Arial"/>
                <w:sz w:val="18"/>
                <w:szCs w:val="18"/>
              </w:rPr>
            </w:pPr>
          </w:p>
          <w:p w14:paraId="51D0FA6D" w14:textId="77777777" w:rsidR="001C6A4B" w:rsidRPr="00216E5A" w:rsidRDefault="001C6A4B" w:rsidP="001C6A4B">
            <w:pPr>
              <w:jc w:val="both"/>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5923FF7D" w14:textId="77777777" w:rsidR="001C6A4B" w:rsidRDefault="001C6A4B" w:rsidP="001C6A4B">
            <w:pPr>
              <w:jc w:val="both"/>
              <w:rPr>
                <w:rFonts w:ascii="Arial" w:hAnsi="Arial" w:cs="Arial"/>
                <w:sz w:val="18"/>
                <w:szCs w:val="18"/>
              </w:rPr>
            </w:pPr>
          </w:p>
        </w:tc>
        <w:tc>
          <w:tcPr>
            <w:tcW w:w="450" w:type="dxa"/>
            <w:noWrap/>
            <w:vAlign w:val="center"/>
          </w:tcPr>
          <w:p w14:paraId="550D3AB9" w14:textId="77777777" w:rsidR="001C6A4B" w:rsidRDefault="001C6A4B" w:rsidP="001C6A4B">
            <w:pPr>
              <w:rPr>
                <w:rFonts w:ascii="Arial" w:hAnsi="Arial" w:cs="Arial"/>
                <w:sz w:val="18"/>
                <w:szCs w:val="18"/>
              </w:rPr>
            </w:pPr>
          </w:p>
        </w:tc>
        <w:tc>
          <w:tcPr>
            <w:tcW w:w="5040" w:type="dxa"/>
            <w:vAlign w:val="center"/>
          </w:tcPr>
          <w:p w14:paraId="77929CA7" w14:textId="77777777" w:rsidR="001C6A4B" w:rsidRPr="007B7054" w:rsidRDefault="001C6A4B" w:rsidP="001C6A4B">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107C96" w:rsidRPr="00A0149B" w14:paraId="15D749D2" w14:textId="77777777" w:rsidTr="00590162">
        <w:trPr>
          <w:trHeight w:val="264"/>
        </w:trPr>
        <w:tc>
          <w:tcPr>
            <w:tcW w:w="461" w:type="dxa"/>
            <w:shd w:val="clear" w:color="auto" w:fill="D9D9D9"/>
            <w:noWrap/>
            <w:vAlign w:val="center"/>
          </w:tcPr>
          <w:p w14:paraId="1CF7ABB2" w14:textId="77777777" w:rsidR="00107C96" w:rsidRDefault="00107C96" w:rsidP="00C009A8">
            <w:pPr>
              <w:ind w:left="443"/>
              <w:rPr>
                <w:rFonts w:ascii="Arial" w:hAnsi="Arial" w:cs="Arial"/>
                <w:sz w:val="18"/>
                <w:szCs w:val="18"/>
              </w:rPr>
            </w:pPr>
          </w:p>
        </w:tc>
        <w:tc>
          <w:tcPr>
            <w:tcW w:w="4770" w:type="dxa"/>
            <w:shd w:val="clear" w:color="auto" w:fill="D9D9D9"/>
            <w:noWrap/>
            <w:vAlign w:val="center"/>
          </w:tcPr>
          <w:p w14:paraId="64827DDD" w14:textId="77777777" w:rsidR="00107C96" w:rsidRDefault="00107C96" w:rsidP="001C6A4B">
            <w:pPr>
              <w:jc w:val="center"/>
              <w:rPr>
                <w:rFonts w:ascii="Arial" w:hAnsi="Arial" w:cs="Arial"/>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D237BF2" w14:textId="77777777" w:rsidR="00107C96" w:rsidRDefault="00107C96" w:rsidP="00107C96">
            <w:pPr>
              <w:jc w:val="both"/>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5556EBFF" w14:textId="77777777" w:rsidR="00107C96" w:rsidRDefault="00107C96" w:rsidP="00107C96">
            <w:pPr>
              <w:rPr>
                <w:rFonts w:ascii="Arial" w:hAnsi="Arial" w:cs="Arial"/>
                <w:sz w:val="18"/>
                <w:szCs w:val="18"/>
              </w:rPr>
            </w:pPr>
            <w:r>
              <w:rPr>
                <w:rFonts w:ascii="Arial" w:hAnsi="Arial" w:cs="Arial"/>
                <w:b/>
                <w:sz w:val="18"/>
                <w:szCs w:val="18"/>
              </w:rPr>
              <w:t>SOP</w:t>
            </w:r>
          </w:p>
        </w:tc>
        <w:tc>
          <w:tcPr>
            <w:tcW w:w="5040" w:type="dxa"/>
            <w:shd w:val="clear" w:color="auto" w:fill="D9D9D9"/>
            <w:vAlign w:val="center"/>
          </w:tcPr>
          <w:p w14:paraId="02A883DC" w14:textId="77777777" w:rsidR="00107C96" w:rsidRPr="00037FDA" w:rsidRDefault="00107C96" w:rsidP="001C6A4B">
            <w:pPr>
              <w:jc w:val="center"/>
              <w:rPr>
                <w:rFonts w:ascii="Arial" w:hAnsi="Arial" w:cs="Arial"/>
                <w:sz w:val="18"/>
                <w:szCs w:val="18"/>
              </w:rPr>
            </w:pPr>
            <w:r w:rsidRPr="00560E41">
              <w:rPr>
                <w:rFonts w:ascii="Arial" w:hAnsi="Arial" w:cs="Arial"/>
                <w:b/>
                <w:sz w:val="18"/>
                <w:szCs w:val="18"/>
              </w:rPr>
              <w:t>EXPLANATION</w:t>
            </w:r>
          </w:p>
        </w:tc>
      </w:tr>
      <w:tr w:rsidR="005F768C" w:rsidRPr="00A0149B" w14:paraId="2434261C" w14:textId="77777777" w:rsidTr="00590162">
        <w:trPr>
          <w:trHeight w:val="264"/>
        </w:trPr>
        <w:tc>
          <w:tcPr>
            <w:tcW w:w="461" w:type="dxa"/>
            <w:noWrap/>
            <w:vAlign w:val="center"/>
          </w:tcPr>
          <w:p w14:paraId="079B2978" w14:textId="77777777" w:rsidR="005F768C" w:rsidRDefault="005F768C" w:rsidP="00C009A8">
            <w:pPr>
              <w:numPr>
                <w:ilvl w:val="0"/>
                <w:numId w:val="3"/>
              </w:numPr>
              <w:ind w:left="443"/>
              <w:rPr>
                <w:rFonts w:ascii="Arial" w:hAnsi="Arial" w:cs="Arial"/>
                <w:sz w:val="18"/>
                <w:szCs w:val="18"/>
              </w:rPr>
            </w:pPr>
          </w:p>
        </w:tc>
        <w:tc>
          <w:tcPr>
            <w:tcW w:w="4770" w:type="dxa"/>
            <w:noWrap/>
            <w:vAlign w:val="center"/>
          </w:tcPr>
          <w:p w14:paraId="6692915F" w14:textId="269627F8" w:rsidR="005F768C" w:rsidRDefault="005F768C" w:rsidP="00107C96">
            <w:pPr>
              <w:jc w:val="both"/>
              <w:rPr>
                <w:rFonts w:ascii="Arial" w:hAnsi="Arial" w:cs="Arial"/>
                <w:sz w:val="18"/>
                <w:szCs w:val="18"/>
              </w:rPr>
            </w:pPr>
            <w:r>
              <w:rPr>
                <w:rFonts w:ascii="Arial" w:hAnsi="Arial" w:cs="Arial"/>
                <w:sz w:val="18"/>
                <w:szCs w:val="18"/>
              </w:rPr>
              <w:t xml:space="preserve">Is </w:t>
            </w:r>
            <w:r w:rsidRPr="005F768C">
              <w:rPr>
                <w:rFonts w:ascii="Arial" w:hAnsi="Arial" w:cs="Arial"/>
                <w:sz w:val="18"/>
                <w:szCs w:val="18"/>
              </w:rPr>
              <w:t>the sampler wash receptacle</w:t>
            </w:r>
            <w:r>
              <w:rPr>
                <w:rFonts w:ascii="Arial" w:hAnsi="Arial" w:cs="Arial"/>
                <w:sz w:val="18"/>
                <w:szCs w:val="18"/>
              </w:rPr>
              <w:t xml:space="preserve"> flushed</w:t>
            </w:r>
            <w:r w:rsidRPr="005F768C">
              <w:rPr>
                <w:rFonts w:ascii="Arial" w:hAnsi="Arial" w:cs="Arial"/>
                <w:sz w:val="18"/>
                <w:szCs w:val="18"/>
              </w:rPr>
              <w:t xml:space="preserve"> with about 25 mL of 4% sulfuric acid</w:t>
            </w:r>
            <w:r w:rsidR="00A1620B">
              <w:rPr>
                <w:rFonts w:ascii="Arial" w:hAnsi="Arial" w:cs="Arial"/>
                <w:sz w:val="18"/>
                <w:szCs w:val="18"/>
              </w:rPr>
              <w:t xml:space="preserve">? </w:t>
            </w:r>
            <w:r w:rsidR="00A1620B" w:rsidRPr="00EC2B9E">
              <w:rPr>
                <w:rFonts w:ascii="Arial" w:hAnsi="Arial" w:cs="Arial"/>
                <w:sz w:val="18"/>
                <w:szCs w:val="18"/>
              </w:rPr>
              <w:t xml:space="preserve">[EPA Method 351.2, Rev. 2.0 (1993), Section </w:t>
            </w:r>
            <w:r w:rsidR="00A1620B">
              <w:rPr>
                <w:rFonts w:ascii="Arial" w:hAnsi="Arial" w:cs="Arial"/>
                <w:sz w:val="18"/>
                <w:szCs w:val="18"/>
              </w:rPr>
              <w:t>11.8</w:t>
            </w:r>
            <w:r w:rsidR="00A1620B" w:rsidRPr="00EC2B9E">
              <w:rPr>
                <w:rFonts w:ascii="Arial" w:hAnsi="Arial" w:cs="Arial"/>
                <w:sz w:val="18"/>
                <w:szCs w:val="18"/>
              </w:rPr>
              <w:t>]</w:t>
            </w:r>
          </w:p>
        </w:tc>
        <w:tc>
          <w:tcPr>
            <w:tcW w:w="450" w:type="dxa"/>
            <w:tcBorders>
              <w:bottom w:val="single" w:sz="4" w:space="0" w:color="auto"/>
            </w:tcBorders>
            <w:shd w:val="clear" w:color="auto" w:fill="FFFFFF"/>
            <w:noWrap/>
            <w:vAlign w:val="center"/>
          </w:tcPr>
          <w:p w14:paraId="1FDFCCDE" w14:textId="77777777" w:rsidR="005F768C" w:rsidRDefault="005F768C" w:rsidP="00107C9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7C334F1" w14:textId="77777777" w:rsidR="005F768C" w:rsidRDefault="005F768C" w:rsidP="00107C96">
            <w:pPr>
              <w:rPr>
                <w:rFonts w:ascii="Arial" w:hAnsi="Arial" w:cs="Arial"/>
                <w:sz w:val="18"/>
                <w:szCs w:val="18"/>
              </w:rPr>
            </w:pPr>
          </w:p>
        </w:tc>
        <w:tc>
          <w:tcPr>
            <w:tcW w:w="5040" w:type="dxa"/>
            <w:vAlign w:val="center"/>
          </w:tcPr>
          <w:p w14:paraId="46D2E8A7" w14:textId="7DD1FBA4" w:rsidR="005F768C" w:rsidRPr="00EC2B9E" w:rsidRDefault="005F768C" w:rsidP="005F768C">
            <w:pPr>
              <w:jc w:val="both"/>
              <w:rPr>
                <w:rFonts w:ascii="Arial" w:hAnsi="Arial" w:cs="Arial"/>
                <w:sz w:val="18"/>
                <w:szCs w:val="18"/>
              </w:rPr>
            </w:pPr>
            <w:r w:rsidRPr="005F768C">
              <w:rPr>
                <w:rFonts w:ascii="Arial" w:hAnsi="Arial" w:cs="Arial"/>
                <w:sz w:val="18"/>
                <w:szCs w:val="18"/>
              </w:rPr>
              <w:t>Flush the sampler wash receptacle with about 25 mL of 4% sulfuric acid</w:t>
            </w:r>
            <w:r>
              <w:rPr>
                <w:rFonts w:ascii="Arial" w:hAnsi="Arial" w:cs="Arial"/>
                <w:sz w:val="18"/>
                <w:szCs w:val="18"/>
              </w:rPr>
              <w:t xml:space="preserve"> </w:t>
            </w:r>
            <w:r w:rsidRPr="005F768C">
              <w:rPr>
                <w:rFonts w:ascii="Arial" w:hAnsi="Arial" w:cs="Arial"/>
                <w:sz w:val="18"/>
                <w:szCs w:val="18"/>
              </w:rPr>
              <w:t>(Section 7.4) (See Note 2).</w:t>
            </w:r>
          </w:p>
        </w:tc>
      </w:tr>
      <w:tr w:rsidR="005F768C" w:rsidRPr="00A0149B" w14:paraId="565DEEC8" w14:textId="77777777" w:rsidTr="00590162">
        <w:trPr>
          <w:trHeight w:val="264"/>
        </w:trPr>
        <w:tc>
          <w:tcPr>
            <w:tcW w:w="461" w:type="dxa"/>
            <w:noWrap/>
            <w:vAlign w:val="center"/>
          </w:tcPr>
          <w:p w14:paraId="7EE1D055" w14:textId="77777777" w:rsidR="005F768C" w:rsidRDefault="005F768C" w:rsidP="00C009A8">
            <w:pPr>
              <w:numPr>
                <w:ilvl w:val="0"/>
                <w:numId w:val="3"/>
              </w:numPr>
              <w:ind w:left="443"/>
              <w:rPr>
                <w:rFonts w:ascii="Arial" w:hAnsi="Arial" w:cs="Arial"/>
                <w:sz w:val="18"/>
                <w:szCs w:val="18"/>
              </w:rPr>
            </w:pPr>
          </w:p>
        </w:tc>
        <w:tc>
          <w:tcPr>
            <w:tcW w:w="4770" w:type="dxa"/>
            <w:noWrap/>
            <w:vAlign w:val="center"/>
          </w:tcPr>
          <w:p w14:paraId="38024E35" w14:textId="3E1BAAFD" w:rsidR="005F768C" w:rsidRDefault="005F768C" w:rsidP="00107C96">
            <w:pPr>
              <w:jc w:val="both"/>
              <w:rPr>
                <w:rFonts w:ascii="Arial" w:hAnsi="Arial" w:cs="Arial"/>
                <w:sz w:val="18"/>
                <w:szCs w:val="18"/>
              </w:rPr>
            </w:pPr>
            <w:r>
              <w:rPr>
                <w:rFonts w:ascii="Arial" w:hAnsi="Arial" w:cs="Arial"/>
                <w:sz w:val="18"/>
                <w:szCs w:val="18"/>
              </w:rPr>
              <w:t xml:space="preserve">If alternate mercury-free digestion solution is used, </w:t>
            </w:r>
            <w:r w:rsidR="00A1620B">
              <w:rPr>
                <w:rFonts w:ascii="Arial" w:hAnsi="Arial" w:cs="Arial"/>
                <w:sz w:val="18"/>
                <w:szCs w:val="18"/>
              </w:rPr>
              <w:t xml:space="preserve">is the sulfuric acid used to flush the sampler wash receptacle adjusted to equal the acid concentration of the digested samples? </w:t>
            </w:r>
            <w:r w:rsidR="00A1620B" w:rsidRPr="00EC2B9E">
              <w:rPr>
                <w:rFonts w:ascii="Arial" w:hAnsi="Arial" w:cs="Arial"/>
                <w:sz w:val="18"/>
                <w:szCs w:val="18"/>
              </w:rPr>
              <w:t>[EPA Method 351.2, Rev. 2.0 (1993), Sectio</w:t>
            </w:r>
            <w:r w:rsidR="006933B9">
              <w:rPr>
                <w:rFonts w:ascii="Arial" w:hAnsi="Arial" w:cs="Arial"/>
                <w:sz w:val="18"/>
                <w:szCs w:val="18"/>
              </w:rPr>
              <w:t>n 7.4, Note 2</w:t>
            </w:r>
            <w:r w:rsidR="00A1620B" w:rsidRPr="00EC2B9E">
              <w:rPr>
                <w:rFonts w:ascii="Arial" w:hAnsi="Arial" w:cs="Arial"/>
                <w:sz w:val="18"/>
                <w:szCs w:val="18"/>
              </w:rPr>
              <w:t>]</w:t>
            </w:r>
          </w:p>
        </w:tc>
        <w:tc>
          <w:tcPr>
            <w:tcW w:w="450" w:type="dxa"/>
            <w:tcBorders>
              <w:bottom w:val="single" w:sz="4" w:space="0" w:color="auto"/>
            </w:tcBorders>
            <w:shd w:val="clear" w:color="auto" w:fill="FFFFFF"/>
            <w:noWrap/>
            <w:vAlign w:val="center"/>
          </w:tcPr>
          <w:p w14:paraId="4B7F0E83" w14:textId="77777777" w:rsidR="005F768C" w:rsidRDefault="005F768C" w:rsidP="00107C9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45C8776" w14:textId="77777777" w:rsidR="005F768C" w:rsidRDefault="005F768C" w:rsidP="00107C96">
            <w:pPr>
              <w:rPr>
                <w:rFonts w:ascii="Arial" w:hAnsi="Arial" w:cs="Arial"/>
                <w:sz w:val="18"/>
                <w:szCs w:val="18"/>
              </w:rPr>
            </w:pPr>
          </w:p>
        </w:tc>
        <w:tc>
          <w:tcPr>
            <w:tcW w:w="5040" w:type="dxa"/>
            <w:vAlign w:val="center"/>
          </w:tcPr>
          <w:p w14:paraId="4CC5ABD5" w14:textId="7F8BA690" w:rsidR="005F768C" w:rsidRPr="00EC2B9E" w:rsidRDefault="005F768C" w:rsidP="006933B9">
            <w:pPr>
              <w:jc w:val="both"/>
              <w:rPr>
                <w:rFonts w:ascii="Arial" w:hAnsi="Arial" w:cs="Arial"/>
                <w:sz w:val="18"/>
                <w:szCs w:val="18"/>
              </w:rPr>
            </w:pPr>
            <w:r w:rsidRPr="005F768C">
              <w:rPr>
                <w:rFonts w:ascii="Arial" w:hAnsi="Arial" w:cs="Arial"/>
                <w:sz w:val="18"/>
                <w:szCs w:val="18"/>
              </w:rPr>
              <w:t>Note 2: If alternate mercury-free digestion solution is used, adjust the above</w:t>
            </w:r>
            <w:r w:rsidR="006933B9">
              <w:rPr>
                <w:rFonts w:ascii="Arial" w:hAnsi="Arial" w:cs="Arial"/>
                <w:sz w:val="18"/>
                <w:szCs w:val="18"/>
              </w:rPr>
              <w:t xml:space="preserve"> </w:t>
            </w:r>
            <w:r w:rsidRPr="005F768C">
              <w:rPr>
                <w:rFonts w:ascii="Arial" w:hAnsi="Arial" w:cs="Arial"/>
                <w:sz w:val="18"/>
                <w:szCs w:val="18"/>
              </w:rPr>
              <w:t>solution to equal the acid concentration of the digested sample (Section 11.6).</w:t>
            </w:r>
          </w:p>
        </w:tc>
      </w:tr>
      <w:tr w:rsidR="00107C96" w:rsidRPr="00A0149B" w14:paraId="09FE4A10" w14:textId="77777777" w:rsidTr="00590162">
        <w:trPr>
          <w:trHeight w:val="264"/>
        </w:trPr>
        <w:tc>
          <w:tcPr>
            <w:tcW w:w="461" w:type="dxa"/>
            <w:noWrap/>
            <w:vAlign w:val="center"/>
          </w:tcPr>
          <w:p w14:paraId="7F37A7EC" w14:textId="25F77AF3" w:rsidR="00107C96" w:rsidRDefault="00107C96" w:rsidP="00C009A8">
            <w:pPr>
              <w:numPr>
                <w:ilvl w:val="0"/>
                <w:numId w:val="3"/>
              </w:numPr>
              <w:ind w:left="443"/>
              <w:rPr>
                <w:rFonts w:ascii="Arial" w:hAnsi="Arial" w:cs="Arial"/>
                <w:sz w:val="18"/>
                <w:szCs w:val="18"/>
              </w:rPr>
            </w:pPr>
          </w:p>
        </w:tc>
        <w:tc>
          <w:tcPr>
            <w:tcW w:w="4770" w:type="dxa"/>
            <w:noWrap/>
            <w:vAlign w:val="center"/>
          </w:tcPr>
          <w:p w14:paraId="15320724" w14:textId="77777777" w:rsidR="00107C96" w:rsidRDefault="00107C96" w:rsidP="00107C96">
            <w:pPr>
              <w:jc w:val="both"/>
              <w:rPr>
                <w:rFonts w:ascii="Arial" w:hAnsi="Arial" w:cs="Arial"/>
                <w:sz w:val="18"/>
                <w:szCs w:val="18"/>
              </w:rPr>
            </w:pPr>
            <w:r>
              <w:rPr>
                <w:rFonts w:ascii="Arial" w:hAnsi="Arial" w:cs="Arial"/>
                <w:sz w:val="18"/>
                <w:szCs w:val="18"/>
              </w:rPr>
              <w:t xml:space="preserve">Are all </w:t>
            </w:r>
            <w:r w:rsidRPr="00EC2B9E">
              <w:rPr>
                <w:rFonts w:ascii="Arial" w:hAnsi="Arial" w:cs="Arial"/>
                <w:sz w:val="18"/>
                <w:szCs w:val="18"/>
              </w:rPr>
              <w:t xml:space="preserve">reagents </w:t>
            </w:r>
            <w:r>
              <w:rPr>
                <w:rFonts w:ascii="Arial" w:hAnsi="Arial" w:cs="Arial"/>
                <w:sz w:val="18"/>
                <w:szCs w:val="18"/>
              </w:rPr>
              <w:t xml:space="preserve">except the </w:t>
            </w:r>
            <w:r w:rsidRPr="00EC2B9E">
              <w:rPr>
                <w:rFonts w:ascii="Arial" w:hAnsi="Arial" w:cs="Arial"/>
                <w:sz w:val="18"/>
                <w:szCs w:val="18"/>
              </w:rPr>
              <w:t xml:space="preserve">salicylate </w:t>
            </w:r>
            <w:r>
              <w:rPr>
                <w:rFonts w:ascii="Arial" w:hAnsi="Arial" w:cs="Arial"/>
                <w:sz w:val="18"/>
                <w:szCs w:val="18"/>
              </w:rPr>
              <w:t>allowed to p</w:t>
            </w:r>
            <w:r w:rsidRPr="00EC2B9E">
              <w:rPr>
                <w:rFonts w:ascii="Arial" w:hAnsi="Arial" w:cs="Arial"/>
                <w:sz w:val="18"/>
                <w:szCs w:val="18"/>
              </w:rPr>
              <w:t>ump</w:t>
            </w:r>
            <w:r>
              <w:rPr>
                <w:rFonts w:ascii="Arial" w:hAnsi="Arial" w:cs="Arial"/>
                <w:sz w:val="18"/>
                <w:szCs w:val="18"/>
              </w:rPr>
              <w:t xml:space="preserve"> through the system </w:t>
            </w:r>
            <w:r w:rsidRPr="00EC2B9E">
              <w:rPr>
                <w:rFonts w:ascii="Arial" w:hAnsi="Arial" w:cs="Arial"/>
                <w:sz w:val="18"/>
                <w:szCs w:val="18"/>
              </w:rPr>
              <w:t>for at least five minutes</w:t>
            </w:r>
            <w:r>
              <w:rPr>
                <w:rFonts w:ascii="Arial" w:hAnsi="Arial" w:cs="Arial"/>
                <w:sz w:val="18"/>
                <w:szCs w:val="18"/>
              </w:rPr>
              <w:t xml:space="preserve"> before beginning </w:t>
            </w:r>
            <w:r w:rsidRPr="00EC2B9E">
              <w:rPr>
                <w:rFonts w:ascii="Arial" w:hAnsi="Arial" w:cs="Arial"/>
                <w:sz w:val="18"/>
                <w:szCs w:val="18"/>
              </w:rPr>
              <w:t xml:space="preserve">the </w:t>
            </w:r>
            <w:r>
              <w:rPr>
                <w:rFonts w:ascii="Arial" w:hAnsi="Arial" w:cs="Arial"/>
                <w:sz w:val="18"/>
                <w:szCs w:val="18"/>
              </w:rPr>
              <w:t xml:space="preserve">flow of </w:t>
            </w:r>
            <w:r w:rsidRPr="00EC2B9E">
              <w:rPr>
                <w:rFonts w:ascii="Arial" w:hAnsi="Arial" w:cs="Arial"/>
                <w:sz w:val="18"/>
                <w:szCs w:val="18"/>
              </w:rPr>
              <w:t>salicylate</w:t>
            </w:r>
            <w:r>
              <w:rPr>
                <w:rFonts w:ascii="Arial" w:hAnsi="Arial" w:cs="Arial"/>
                <w:sz w:val="18"/>
                <w:szCs w:val="18"/>
              </w:rPr>
              <w:t>?</w:t>
            </w:r>
            <w:r>
              <w:t xml:space="preserve"> </w:t>
            </w:r>
            <w:r w:rsidRPr="00EC2B9E">
              <w:rPr>
                <w:rFonts w:ascii="Arial" w:hAnsi="Arial" w:cs="Arial"/>
                <w:sz w:val="18"/>
                <w:szCs w:val="18"/>
              </w:rPr>
              <w:t xml:space="preserve">[EPA Method 351.2, Rev. 2.0 (1993), Section </w:t>
            </w:r>
            <w:r>
              <w:rPr>
                <w:rFonts w:ascii="Arial" w:hAnsi="Arial" w:cs="Arial"/>
                <w:sz w:val="18"/>
                <w:szCs w:val="18"/>
              </w:rPr>
              <w:t>11.9</w:t>
            </w:r>
            <w:r w:rsidRPr="00EC2B9E">
              <w:rPr>
                <w:rFonts w:ascii="Arial" w:hAnsi="Arial" w:cs="Arial"/>
                <w:sz w:val="18"/>
                <w:szCs w:val="18"/>
              </w:rPr>
              <w:t>]</w:t>
            </w:r>
          </w:p>
        </w:tc>
        <w:tc>
          <w:tcPr>
            <w:tcW w:w="450" w:type="dxa"/>
            <w:tcBorders>
              <w:bottom w:val="single" w:sz="4" w:space="0" w:color="auto"/>
            </w:tcBorders>
            <w:shd w:val="clear" w:color="auto" w:fill="FFFFFF"/>
            <w:noWrap/>
            <w:vAlign w:val="center"/>
          </w:tcPr>
          <w:p w14:paraId="3B48B40A" w14:textId="77777777" w:rsidR="00107C96" w:rsidRDefault="00107C96" w:rsidP="00107C9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F2FB3CE" w14:textId="77777777" w:rsidR="00107C96" w:rsidRDefault="00107C96" w:rsidP="00107C96">
            <w:pPr>
              <w:rPr>
                <w:rFonts w:ascii="Arial" w:hAnsi="Arial" w:cs="Arial"/>
                <w:sz w:val="18"/>
                <w:szCs w:val="18"/>
              </w:rPr>
            </w:pPr>
          </w:p>
        </w:tc>
        <w:tc>
          <w:tcPr>
            <w:tcW w:w="5040" w:type="dxa"/>
            <w:vAlign w:val="center"/>
          </w:tcPr>
          <w:p w14:paraId="1411CD51" w14:textId="77777777" w:rsidR="00107C96" w:rsidRPr="00B212B8" w:rsidRDefault="00107C96" w:rsidP="00107C96">
            <w:pPr>
              <w:jc w:val="both"/>
              <w:rPr>
                <w:rFonts w:ascii="Arial" w:hAnsi="Arial" w:cs="Arial"/>
                <w:sz w:val="18"/>
                <w:szCs w:val="18"/>
              </w:rPr>
            </w:pPr>
            <w:r w:rsidRPr="00EC2B9E">
              <w:rPr>
                <w:rFonts w:ascii="Arial" w:hAnsi="Arial" w:cs="Arial"/>
                <w:sz w:val="18"/>
                <w:szCs w:val="18"/>
              </w:rPr>
              <w:t>Excluding the salicylate line, place all reagent lines in their respective</w:t>
            </w:r>
            <w:r>
              <w:rPr>
                <w:rFonts w:ascii="Arial" w:hAnsi="Arial" w:cs="Arial"/>
                <w:sz w:val="18"/>
                <w:szCs w:val="18"/>
              </w:rPr>
              <w:t xml:space="preserve"> </w:t>
            </w:r>
            <w:r w:rsidRPr="00EC2B9E">
              <w:rPr>
                <w:rFonts w:ascii="Arial" w:hAnsi="Arial" w:cs="Arial"/>
                <w:sz w:val="18"/>
                <w:szCs w:val="18"/>
              </w:rPr>
              <w:t>containers, connect the sample probe to the sampler and start the pump.</w:t>
            </w:r>
            <w:r>
              <w:t xml:space="preserve"> </w:t>
            </w:r>
            <w:r w:rsidRPr="00EC2B9E">
              <w:rPr>
                <w:rFonts w:ascii="Arial" w:hAnsi="Arial" w:cs="Arial"/>
                <w:sz w:val="18"/>
                <w:szCs w:val="18"/>
              </w:rPr>
              <w:t>When reagents have been pumping for at least five minutes, place the salicylate line in its respective container and allow the system to equilibrate.</w:t>
            </w:r>
          </w:p>
        </w:tc>
      </w:tr>
      <w:tr w:rsidR="00107C96" w:rsidRPr="00A0149B" w14:paraId="441B7BED" w14:textId="77777777" w:rsidTr="00590162">
        <w:trPr>
          <w:trHeight w:val="264"/>
        </w:trPr>
        <w:tc>
          <w:tcPr>
            <w:tcW w:w="461" w:type="dxa"/>
            <w:noWrap/>
            <w:vAlign w:val="center"/>
          </w:tcPr>
          <w:p w14:paraId="7B6BECAD" w14:textId="22347839" w:rsidR="00107C96" w:rsidRDefault="00107C96" w:rsidP="00C009A8">
            <w:pPr>
              <w:numPr>
                <w:ilvl w:val="0"/>
                <w:numId w:val="3"/>
              </w:numPr>
              <w:ind w:left="443"/>
              <w:rPr>
                <w:rFonts w:ascii="Arial" w:hAnsi="Arial" w:cs="Arial"/>
                <w:sz w:val="18"/>
                <w:szCs w:val="18"/>
              </w:rPr>
            </w:pPr>
          </w:p>
        </w:tc>
        <w:tc>
          <w:tcPr>
            <w:tcW w:w="4770" w:type="dxa"/>
            <w:noWrap/>
            <w:vAlign w:val="center"/>
          </w:tcPr>
          <w:p w14:paraId="766390C5" w14:textId="72CF28EF" w:rsidR="00107C96" w:rsidRDefault="00107C96" w:rsidP="00107C96">
            <w:pPr>
              <w:jc w:val="both"/>
              <w:rPr>
                <w:rFonts w:ascii="Arial" w:hAnsi="Arial" w:cs="Arial"/>
                <w:sz w:val="18"/>
                <w:szCs w:val="18"/>
              </w:rPr>
            </w:pPr>
            <w:r>
              <w:rPr>
                <w:rFonts w:ascii="Arial" w:hAnsi="Arial" w:cs="Arial"/>
                <w:sz w:val="18"/>
                <w:szCs w:val="18"/>
              </w:rPr>
              <w:t>Are the line</w:t>
            </w:r>
            <w:r w:rsidR="00DA5CBA">
              <w:rPr>
                <w:rFonts w:ascii="Arial" w:hAnsi="Arial" w:cs="Arial"/>
                <w:sz w:val="18"/>
                <w:szCs w:val="18"/>
              </w:rPr>
              <w:t>s</w:t>
            </w:r>
            <w:r>
              <w:rPr>
                <w:rFonts w:ascii="Arial" w:hAnsi="Arial" w:cs="Arial"/>
                <w:sz w:val="18"/>
                <w:szCs w:val="18"/>
              </w:rPr>
              <w:t xml:space="preserve"> checked to ensure that no precipitate has formed after starting the flow of</w:t>
            </w:r>
            <w:r w:rsidRPr="00EC2B9E">
              <w:rPr>
                <w:rFonts w:ascii="Arial" w:hAnsi="Arial" w:cs="Arial"/>
                <w:sz w:val="18"/>
                <w:szCs w:val="18"/>
              </w:rPr>
              <w:t xml:space="preserve"> salicylate? [EPA Method 351.2, Rev. 2.0 (1993), Section 11.9]</w:t>
            </w:r>
          </w:p>
        </w:tc>
        <w:tc>
          <w:tcPr>
            <w:tcW w:w="450" w:type="dxa"/>
            <w:tcBorders>
              <w:bottom w:val="single" w:sz="4" w:space="0" w:color="auto"/>
            </w:tcBorders>
            <w:shd w:val="clear" w:color="auto" w:fill="FFFFFF"/>
            <w:noWrap/>
            <w:vAlign w:val="center"/>
          </w:tcPr>
          <w:p w14:paraId="64B5D35E" w14:textId="77777777" w:rsidR="00107C96" w:rsidRDefault="00107C96" w:rsidP="00107C96">
            <w:pPr>
              <w:jc w:val="both"/>
              <w:rPr>
                <w:rFonts w:ascii="Arial" w:hAnsi="Arial" w:cs="Arial"/>
                <w:sz w:val="18"/>
                <w:szCs w:val="18"/>
              </w:rPr>
            </w:pPr>
          </w:p>
        </w:tc>
        <w:tc>
          <w:tcPr>
            <w:tcW w:w="450" w:type="dxa"/>
            <w:tcBorders>
              <w:bottom w:val="single" w:sz="4" w:space="0" w:color="auto"/>
            </w:tcBorders>
            <w:noWrap/>
            <w:vAlign w:val="center"/>
          </w:tcPr>
          <w:p w14:paraId="2E7ABC74" w14:textId="77777777" w:rsidR="00107C96" w:rsidRDefault="00107C96" w:rsidP="00107C96">
            <w:pPr>
              <w:rPr>
                <w:rFonts w:ascii="Arial" w:hAnsi="Arial" w:cs="Arial"/>
                <w:sz w:val="18"/>
                <w:szCs w:val="18"/>
              </w:rPr>
            </w:pPr>
          </w:p>
        </w:tc>
        <w:tc>
          <w:tcPr>
            <w:tcW w:w="5040" w:type="dxa"/>
            <w:vAlign w:val="center"/>
          </w:tcPr>
          <w:p w14:paraId="359C78EC" w14:textId="77777777" w:rsidR="00107C96" w:rsidRPr="00EC2B9E" w:rsidRDefault="00107C96" w:rsidP="00107C96">
            <w:pPr>
              <w:jc w:val="both"/>
              <w:rPr>
                <w:rFonts w:ascii="Arial" w:hAnsi="Arial" w:cs="Arial"/>
                <w:sz w:val="18"/>
                <w:szCs w:val="18"/>
              </w:rPr>
            </w:pPr>
            <w:r w:rsidRPr="00EC2B9E">
              <w:rPr>
                <w:rFonts w:ascii="Arial" w:hAnsi="Arial" w:cs="Arial"/>
                <w:sz w:val="18"/>
                <w:szCs w:val="18"/>
              </w:rPr>
              <w:t>If</w:t>
            </w:r>
            <w:r>
              <w:rPr>
                <w:rFonts w:ascii="Arial" w:hAnsi="Arial" w:cs="Arial"/>
                <w:sz w:val="18"/>
                <w:szCs w:val="18"/>
              </w:rPr>
              <w:t xml:space="preserve"> </w:t>
            </w:r>
            <w:r w:rsidRPr="00EC2B9E">
              <w:rPr>
                <w:rFonts w:ascii="Arial" w:hAnsi="Arial" w:cs="Arial"/>
                <w:sz w:val="18"/>
                <w:szCs w:val="18"/>
              </w:rPr>
              <w:t>a precipitate forms after the addition of salicylate, the pH is too low.</w:t>
            </w:r>
          </w:p>
          <w:p w14:paraId="4ED7B3D9" w14:textId="77777777" w:rsidR="00107C96" w:rsidRPr="007B7054" w:rsidRDefault="00107C96" w:rsidP="00107C96">
            <w:pPr>
              <w:jc w:val="both"/>
              <w:rPr>
                <w:rFonts w:ascii="Arial" w:hAnsi="Arial" w:cs="Arial"/>
                <w:sz w:val="18"/>
                <w:szCs w:val="18"/>
              </w:rPr>
            </w:pPr>
            <w:r w:rsidRPr="00EC2B9E">
              <w:rPr>
                <w:rFonts w:ascii="Arial" w:hAnsi="Arial" w:cs="Arial"/>
                <w:sz w:val="18"/>
                <w:szCs w:val="18"/>
              </w:rPr>
              <w:t>Immediately stop the proportioning pump and flush the coils with water using</w:t>
            </w:r>
            <w:r>
              <w:rPr>
                <w:rFonts w:ascii="Arial" w:hAnsi="Arial" w:cs="Arial"/>
                <w:sz w:val="18"/>
                <w:szCs w:val="18"/>
              </w:rPr>
              <w:t xml:space="preserve"> </w:t>
            </w:r>
            <w:r w:rsidRPr="00EC2B9E">
              <w:rPr>
                <w:rFonts w:ascii="Arial" w:hAnsi="Arial" w:cs="Arial"/>
                <w:sz w:val="18"/>
                <w:szCs w:val="18"/>
              </w:rPr>
              <w:t>a syringe. Before restarting the system, check the concentration of the sulfuric</w:t>
            </w:r>
            <w:r>
              <w:rPr>
                <w:rFonts w:ascii="Arial" w:hAnsi="Arial" w:cs="Arial"/>
                <w:sz w:val="18"/>
                <w:szCs w:val="18"/>
              </w:rPr>
              <w:t xml:space="preserve"> </w:t>
            </w:r>
            <w:r w:rsidRPr="00EC2B9E">
              <w:rPr>
                <w:rFonts w:ascii="Arial" w:hAnsi="Arial" w:cs="Arial"/>
                <w:sz w:val="18"/>
                <w:szCs w:val="18"/>
              </w:rPr>
              <w:t>acid solutions and/or the working buffer solution.</w:t>
            </w:r>
          </w:p>
        </w:tc>
      </w:tr>
      <w:tr w:rsidR="00A45BE0" w:rsidRPr="00A0149B" w14:paraId="7BD103A0" w14:textId="77777777" w:rsidTr="00590162">
        <w:trPr>
          <w:trHeight w:val="264"/>
        </w:trPr>
        <w:tc>
          <w:tcPr>
            <w:tcW w:w="461" w:type="dxa"/>
            <w:noWrap/>
            <w:vAlign w:val="center"/>
          </w:tcPr>
          <w:p w14:paraId="4BF42209" w14:textId="77777777" w:rsidR="00A45BE0" w:rsidRDefault="00A45BE0" w:rsidP="00C009A8">
            <w:pPr>
              <w:numPr>
                <w:ilvl w:val="0"/>
                <w:numId w:val="3"/>
              </w:numPr>
              <w:ind w:left="443"/>
              <w:rPr>
                <w:rFonts w:ascii="Arial" w:hAnsi="Arial" w:cs="Arial"/>
                <w:sz w:val="18"/>
                <w:szCs w:val="18"/>
              </w:rPr>
            </w:pPr>
          </w:p>
        </w:tc>
        <w:tc>
          <w:tcPr>
            <w:tcW w:w="4770" w:type="dxa"/>
            <w:noWrap/>
            <w:vAlign w:val="center"/>
          </w:tcPr>
          <w:p w14:paraId="6FCA8F5B" w14:textId="50AD6E87" w:rsidR="00A45BE0" w:rsidRDefault="00A45BE0" w:rsidP="00107C96">
            <w:pPr>
              <w:jc w:val="both"/>
              <w:rPr>
                <w:rFonts w:ascii="Arial" w:hAnsi="Arial" w:cs="Arial"/>
                <w:sz w:val="18"/>
                <w:szCs w:val="18"/>
              </w:rPr>
            </w:pPr>
            <w:r>
              <w:rPr>
                <w:rFonts w:ascii="Arial" w:hAnsi="Arial" w:cs="Arial"/>
                <w:sz w:val="18"/>
                <w:szCs w:val="18"/>
              </w:rPr>
              <w:t xml:space="preserve">Is analysis started </w:t>
            </w:r>
            <w:r w:rsidR="00071E91">
              <w:rPr>
                <w:rFonts w:ascii="Arial" w:hAnsi="Arial" w:cs="Arial"/>
                <w:sz w:val="18"/>
                <w:szCs w:val="18"/>
              </w:rPr>
              <w:t xml:space="preserve">only </w:t>
            </w:r>
            <w:r>
              <w:rPr>
                <w:rFonts w:ascii="Arial" w:hAnsi="Arial" w:cs="Arial"/>
                <w:sz w:val="18"/>
                <w:szCs w:val="18"/>
              </w:rPr>
              <w:t xml:space="preserve">after a stable baseline has been obtained? </w:t>
            </w:r>
            <w:r w:rsidRPr="00EC2B9E">
              <w:rPr>
                <w:rFonts w:ascii="Arial" w:hAnsi="Arial" w:cs="Arial"/>
                <w:sz w:val="18"/>
                <w:szCs w:val="18"/>
              </w:rPr>
              <w:t>[EPA Method 351.2, Rev. 2.0 (1993), Section 11.</w:t>
            </w:r>
            <w:r w:rsidR="00B771EF">
              <w:rPr>
                <w:rFonts w:ascii="Arial" w:hAnsi="Arial" w:cs="Arial"/>
                <w:sz w:val="18"/>
                <w:szCs w:val="18"/>
              </w:rPr>
              <w:t>11</w:t>
            </w:r>
            <w:r w:rsidRPr="00EC2B9E">
              <w:rPr>
                <w:rFonts w:ascii="Arial" w:hAnsi="Arial" w:cs="Arial"/>
                <w:sz w:val="18"/>
                <w:szCs w:val="18"/>
              </w:rPr>
              <w:t>]</w:t>
            </w:r>
            <w:r>
              <w:rPr>
                <w:rFonts w:ascii="Arial" w:hAnsi="Arial" w:cs="Arial"/>
                <w:sz w:val="18"/>
                <w:szCs w:val="18"/>
              </w:rPr>
              <w:t xml:space="preserve"> </w:t>
            </w:r>
          </w:p>
        </w:tc>
        <w:tc>
          <w:tcPr>
            <w:tcW w:w="450" w:type="dxa"/>
            <w:tcBorders>
              <w:bottom w:val="single" w:sz="4" w:space="0" w:color="auto"/>
            </w:tcBorders>
            <w:shd w:val="clear" w:color="auto" w:fill="FFFFFF"/>
            <w:noWrap/>
            <w:vAlign w:val="center"/>
          </w:tcPr>
          <w:p w14:paraId="48EA78F7" w14:textId="77777777" w:rsidR="00A45BE0" w:rsidRDefault="00A45BE0" w:rsidP="00107C96">
            <w:pPr>
              <w:jc w:val="both"/>
              <w:rPr>
                <w:rFonts w:ascii="Arial" w:hAnsi="Arial" w:cs="Arial"/>
                <w:sz w:val="18"/>
                <w:szCs w:val="18"/>
              </w:rPr>
            </w:pPr>
          </w:p>
        </w:tc>
        <w:tc>
          <w:tcPr>
            <w:tcW w:w="450" w:type="dxa"/>
            <w:tcBorders>
              <w:bottom w:val="single" w:sz="4" w:space="0" w:color="auto"/>
            </w:tcBorders>
            <w:noWrap/>
            <w:vAlign w:val="center"/>
          </w:tcPr>
          <w:p w14:paraId="662F6C93" w14:textId="77777777" w:rsidR="00A45BE0" w:rsidRDefault="00A45BE0" w:rsidP="00107C96">
            <w:pPr>
              <w:rPr>
                <w:rFonts w:ascii="Arial" w:hAnsi="Arial" w:cs="Arial"/>
                <w:sz w:val="18"/>
                <w:szCs w:val="18"/>
              </w:rPr>
            </w:pPr>
          </w:p>
        </w:tc>
        <w:tc>
          <w:tcPr>
            <w:tcW w:w="5040" w:type="dxa"/>
            <w:vAlign w:val="center"/>
          </w:tcPr>
          <w:p w14:paraId="4465433B" w14:textId="77777777" w:rsidR="00A45BE0" w:rsidRPr="00EC2B9E" w:rsidRDefault="00A45BE0" w:rsidP="00107C96">
            <w:pPr>
              <w:jc w:val="both"/>
              <w:rPr>
                <w:rFonts w:ascii="Arial" w:hAnsi="Arial" w:cs="Arial"/>
                <w:sz w:val="18"/>
                <w:szCs w:val="18"/>
              </w:rPr>
            </w:pPr>
          </w:p>
        </w:tc>
      </w:tr>
      <w:tr w:rsidR="00107C96" w:rsidRPr="00A0149B" w14:paraId="49234452" w14:textId="77777777" w:rsidTr="00590162">
        <w:trPr>
          <w:trHeight w:val="264"/>
        </w:trPr>
        <w:tc>
          <w:tcPr>
            <w:tcW w:w="461" w:type="dxa"/>
            <w:shd w:val="clear" w:color="auto" w:fill="D9D9D9"/>
            <w:noWrap/>
            <w:vAlign w:val="center"/>
          </w:tcPr>
          <w:p w14:paraId="6D6E02BE" w14:textId="77777777" w:rsidR="00107C96" w:rsidRDefault="00107C96" w:rsidP="00C009A8">
            <w:pPr>
              <w:ind w:left="443"/>
              <w:rPr>
                <w:rFonts w:ascii="Arial" w:hAnsi="Arial" w:cs="Arial"/>
                <w:sz w:val="18"/>
                <w:szCs w:val="18"/>
              </w:rPr>
            </w:pPr>
          </w:p>
        </w:tc>
        <w:tc>
          <w:tcPr>
            <w:tcW w:w="4770" w:type="dxa"/>
            <w:shd w:val="clear" w:color="auto" w:fill="D9D9D9"/>
            <w:noWrap/>
            <w:vAlign w:val="center"/>
          </w:tcPr>
          <w:p w14:paraId="306C3673" w14:textId="77777777" w:rsidR="00107C96" w:rsidRDefault="00107C96" w:rsidP="00C94C4F">
            <w:pPr>
              <w:jc w:val="center"/>
              <w:rPr>
                <w:rFonts w:ascii="Arial" w:hAnsi="Arial" w:cs="Arial"/>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4271A455" w14:textId="77777777" w:rsidR="00107C96" w:rsidRPr="00A0149B" w:rsidRDefault="00107C96" w:rsidP="00107C96">
            <w:pP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1CBA2075" w14:textId="77777777" w:rsidR="00107C96" w:rsidRDefault="00107C96" w:rsidP="00107C96">
            <w:pPr>
              <w:rPr>
                <w:rFonts w:ascii="Arial" w:hAnsi="Arial" w:cs="Arial"/>
                <w:sz w:val="18"/>
                <w:szCs w:val="18"/>
              </w:rPr>
            </w:pPr>
            <w:r>
              <w:rPr>
                <w:rFonts w:ascii="Arial" w:hAnsi="Arial" w:cs="Arial"/>
                <w:b/>
                <w:sz w:val="18"/>
                <w:szCs w:val="18"/>
              </w:rPr>
              <w:t>SOP</w:t>
            </w:r>
          </w:p>
        </w:tc>
        <w:tc>
          <w:tcPr>
            <w:tcW w:w="5040" w:type="dxa"/>
            <w:shd w:val="clear" w:color="auto" w:fill="D9D9D9"/>
            <w:vAlign w:val="center"/>
          </w:tcPr>
          <w:p w14:paraId="2B7BD83C" w14:textId="77777777" w:rsidR="00107C96" w:rsidRPr="00037FDA" w:rsidRDefault="00107C96" w:rsidP="00C94C4F">
            <w:pPr>
              <w:jc w:val="center"/>
              <w:rPr>
                <w:rFonts w:ascii="Arial" w:hAnsi="Arial" w:cs="Arial"/>
                <w:sz w:val="18"/>
                <w:szCs w:val="18"/>
              </w:rPr>
            </w:pPr>
            <w:r w:rsidRPr="00560E41">
              <w:rPr>
                <w:rFonts w:ascii="Arial" w:hAnsi="Arial" w:cs="Arial"/>
                <w:b/>
                <w:sz w:val="18"/>
                <w:szCs w:val="18"/>
              </w:rPr>
              <w:t>EXPLANATION</w:t>
            </w:r>
          </w:p>
        </w:tc>
      </w:tr>
      <w:tr w:rsidR="00C748AA" w:rsidRPr="00A0149B" w14:paraId="43428B59" w14:textId="77777777" w:rsidTr="00590162">
        <w:trPr>
          <w:trHeight w:val="264"/>
        </w:trPr>
        <w:tc>
          <w:tcPr>
            <w:tcW w:w="461" w:type="dxa"/>
            <w:noWrap/>
            <w:vAlign w:val="center"/>
          </w:tcPr>
          <w:p w14:paraId="01C1CDB2" w14:textId="77777777" w:rsidR="00C748AA" w:rsidRDefault="00C748AA" w:rsidP="00C009A8">
            <w:pPr>
              <w:numPr>
                <w:ilvl w:val="0"/>
                <w:numId w:val="3"/>
              </w:numPr>
              <w:ind w:left="443"/>
              <w:rPr>
                <w:rFonts w:ascii="Arial" w:hAnsi="Arial" w:cs="Arial"/>
                <w:sz w:val="18"/>
                <w:szCs w:val="18"/>
              </w:rPr>
            </w:pPr>
          </w:p>
        </w:tc>
        <w:tc>
          <w:tcPr>
            <w:tcW w:w="4770" w:type="dxa"/>
            <w:noWrap/>
            <w:vAlign w:val="center"/>
          </w:tcPr>
          <w:p w14:paraId="02FCE6A2" w14:textId="49B5D6C6" w:rsidR="00C748AA" w:rsidRDefault="003155E7" w:rsidP="00107C96">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3155E7">
              <w:rPr>
                <w:rFonts w:ascii="Arial" w:hAnsi="Arial" w:cs="Arial"/>
                <w:sz w:val="18"/>
                <w:szCs w:val="18"/>
              </w:rPr>
              <w:t xml:space="preserve">Has an MDL been established according to 40 CFR 136 Appendix B? </w:t>
            </w:r>
            <w:r w:rsidR="00992F67" w:rsidRPr="00CE298C">
              <w:rPr>
                <w:rFonts w:ascii="Arial" w:hAnsi="Arial" w:cs="Arial"/>
                <w:sz w:val="18"/>
                <w:szCs w:val="18"/>
              </w:rPr>
              <w:t>[EPA Method 351.2, Rev. 2.0 (1993), Section</w:t>
            </w:r>
            <w:r w:rsidR="00992F67">
              <w:rPr>
                <w:rFonts w:ascii="Arial" w:hAnsi="Arial" w:cs="Arial"/>
                <w:sz w:val="18"/>
                <w:szCs w:val="18"/>
              </w:rPr>
              <w:t xml:space="preserve"> 9.2.4</w:t>
            </w:r>
            <w:r w:rsidRPr="003155E7">
              <w:rPr>
                <w:rFonts w:ascii="Arial" w:hAnsi="Arial" w:cs="Arial"/>
                <w:sz w:val="18"/>
                <w:szCs w:val="18"/>
              </w:rPr>
              <w:t>]</w:t>
            </w:r>
          </w:p>
        </w:tc>
        <w:tc>
          <w:tcPr>
            <w:tcW w:w="450" w:type="dxa"/>
            <w:noWrap/>
            <w:vAlign w:val="center"/>
          </w:tcPr>
          <w:p w14:paraId="3B287479" w14:textId="77777777" w:rsidR="00C748AA" w:rsidRPr="00A0149B" w:rsidRDefault="00C748AA" w:rsidP="00107C96">
            <w:pPr>
              <w:rPr>
                <w:rFonts w:ascii="Arial" w:hAnsi="Arial" w:cs="Arial"/>
                <w:sz w:val="18"/>
                <w:szCs w:val="18"/>
              </w:rPr>
            </w:pPr>
          </w:p>
        </w:tc>
        <w:tc>
          <w:tcPr>
            <w:tcW w:w="450" w:type="dxa"/>
            <w:noWrap/>
            <w:vAlign w:val="center"/>
          </w:tcPr>
          <w:p w14:paraId="1A092976" w14:textId="77777777" w:rsidR="00C748AA" w:rsidRPr="00A0149B" w:rsidRDefault="00C748AA" w:rsidP="00107C96">
            <w:pPr>
              <w:jc w:val="both"/>
              <w:rPr>
                <w:rFonts w:ascii="Arial" w:hAnsi="Arial" w:cs="Arial"/>
                <w:sz w:val="18"/>
                <w:szCs w:val="18"/>
              </w:rPr>
            </w:pPr>
          </w:p>
        </w:tc>
        <w:tc>
          <w:tcPr>
            <w:tcW w:w="5040" w:type="dxa"/>
            <w:vAlign w:val="center"/>
          </w:tcPr>
          <w:p w14:paraId="6C884817" w14:textId="63646272" w:rsidR="00C748AA" w:rsidRDefault="003155E7" w:rsidP="00107C96">
            <w:pPr>
              <w:jc w:val="both"/>
              <w:rPr>
                <w:rFonts w:ascii="Arial" w:hAnsi="Arial" w:cs="Arial"/>
                <w:sz w:val="18"/>
                <w:szCs w:val="18"/>
              </w:rPr>
            </w:pPr>
            <w:r w:rsidRPr="003155E7">
              <w:rPr>
                <w:rFonts w:ascii="Arial" w:hAnsi="Arial" w:cs="Arial"/>
                <w:sz w:val="18"/>
                <w:szCs w:val="18"/>
              </w:rPr>
              <w:t xml:space="preserve">Process a minimum of seven spiked samples and seven method blank samples through all steps of the method. The samples used for the MDL must be prepared in at least three </w:t>
            </w:r>
            <w:r w:rsidRPr="003155E7">
              <w:rPr>
                <w:rFonts w:ascii="Arial" w:hAnsi="Arial" w:cs="Arial"/>
                <w:sz w:val="18"/>
                <w:szCs w:val="18"/>
              </w:rPr>
              <w:lastRenderedPageBreak/>
              <w:t>batches on three separate calendar dates and analyzed on three separate calendar dates.</w:t>
            </w:r>
          </w:p>
        </w:tc>
      </w:tr>
      <w:tr w:rsidR="003155E7" w:rsidRPr="00A0149B" w14:paraId="3EACCBDC" w14:textId="77777777" w:rsidTr="00590162">
        <w:trPr>
          <w:trHeight w:val="264"/>
        </w:trPr>
        <w:tc>
          <w:tcPr>
            <w:tcW w:w="461" w:type="dxa"/>
            <w:noWrap/>
            <w:vAlign w:val="center"/>
          </w:tcPr>
          <w:p w14:paraId="15D5C13E" w14:textId="77777777" w:rsidR="003155E7" w:rsidRDefault="003155E7" w:rsidP="00C009A8">
            <w:pPr>
              <w:numPr>
                <w:ilvl w:val="0"/>
                <w:numId w:val="3"/>
              </w:numPr>
              <w:ind w:left="443"/>
              <w:rPr>
                <w:rFonts w:ascii="Arial" w:hAnsi="Arial" w:cs="Arial"/>
                <w:sz w:val="18"/>
                <w:szCs w:val="18"/>
              </w:rPr>
            </w:pPr>
          </w:p>
        </w:tc>
        <w:tc>
          <w:tcPr>
            <w:tcW w:w="4770" w:type="dxa"/>
            <w:noWrap/>
            <w:vAlign w:val="center"/>
          </w:tcPr>
          <w:p w14:paraId="44632258" w14:textId="3F424180" w:rsidR="003155E7" w:rsidRDefault="00AD7B2C" w:rsidP="00107C96">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AD7B2C">
              <w:rPr>
                <w:rFonts w:ascii="Arial" w:hAnsi="Arial" w:cs="Arial"/>
                <w:sz w:val="18"/>
                <w:szCs w:val="18"/>
              </w:rPr>
              <w:t>Is ongoing MDL data being collected quarterly? [Procedure for the Determination of the Method Detection Limit, Rev. 2, (3) (a)]</w:t>
            </w:r>
          </w:p>
        </w:tc>
        <w:tc>
          <w:tcPr>
            <w:tcW w:w="450" w:type="dxa"/>
            <w:noWrap/>
            <w:vAlign w:val="center"/>
          </w:tcPr>
          <w:p w14:paraId="2A295400" w14:textId="77777777" w:rsidR="003155E7" w:rsidRPr="00A0149B" w:rsidRDefault="003155E7" w:rsidP="00107C96">
            <w:pPr>
              <w:rPr>
                <w:rFonts w:ascii="Arial" w:hAnsi="Arial" w:cs="Arial"/>
                <w:sz w:val="18"/>
                <w:szCs w:val="18"/>
              </w:rPr>
            </w:pPr>
          </w:p>
        </w:tc>
        <w:tc>
          <w:tcPr>
            <w:tcW w:w="450" w:type="dxa"/>
            <w:noWrap/>
            <w:vAlign w:val="center"/>
          </w:tcPr>
          <w:p w14:paraId="0E88492A" w14:textId="77777777" w:rsidR="003155E7" w:rsidRPr="00A0149B" w:rsidRDefault="003155E7" w:rsidP="00107C96">
            <w:pPr>
              <w:jc w:val="both"/>
              <w:rPr>
                <w:rFonts w:ascii="Arial" w:hAnsi="Arial" w:cs="Arial"/>
                <w:sz w:val="18"/>
                <w:szCs w:val="18"/>
              </w:rPr>
            </w:pPr>
          </w:p>
        </w:tc>
        <w:tc>
          <w:tcPr>
            <w:tcW w:w="5040" w:type="dxa"/>
            <w:vAlign w:val="center"/>
          </w:tcPr>
          <w:p w14:paraId="1D6B7679" w14:textId="4FF1ECAA" w:rsidR="003155E7" w:rsidRDefault="00AD7B2C" w:rsidP="00107C96">
            <w:pPr>
              <w:jc w:val="both"/>
              <w:rPr>
                <w:rFonts w:ascii="Arial" w:hAnsi="Arial" w:cs="Arial"/>
                <w:sz w:val="18"/>
                <w:szCs w:val="18"/>
              </w:rPr>
            </w:pPr>
            <w:r w:rsidRPr="00AD7B2C">
              <w:rPr>
                <w:rFonts w:ascii="Arial" w:hAnsi="Arial" w:cs="Arial"/>
                <w:sz w:val="18"/>
                <w:szCs w:val="18"/>
              </w:rPr>
              <w:t>During any quarter in which samples are being analyzed, prepare and analyze a minimum of two spiked samples on each instrument, in separate batches, using the same spiking concentration used in Section 2.</w:t>
            </w:r>
          </w:p>
        </w:tc>
      </w:tr>
      <w:tr w:rsidR="00C748AA" w:rsidRPr="00A0149B" w14:paraId="411DC81C" w14:textId="77777777" w:rsidTr="00590162">
        <w:trPr>
          <w:trHeight w:val="264"/>
        </w:trPr>
        <w:tc>
          <w:tcPr>
            <w:tcW w:w="461" w:type="dxa"/>
            <w:noWrap/>
            <w:vAlign w:val="center"/>
          </w:tcPr>
          <w:p w14:paraId="6D945EBD" w14:textId="77777777" w:rsidR="00C748AA" w:rsidRDefault="00C748AA" w:rsidP="00C009A8">
            <w:pPr>
              <w:numPr>
                <w:ilvl w:val="0"/>
                <w:numId w:val="3"/>
              </w:numPr>
              <w:ind w:left="443"/>
              <w:rPr>
                <w:rFonts w:ascii="Arial" w:hAnsi="Arial" w:cs="Arial"/>
                <w:sz w:val="18"/>
                <w:szCs w:val="18"/>
              </w:rPr>
            </w:pPr>
          </w:p>
        </w:tc>
        <w:tc>
          <w:tcPr>
            <w:tcW w:w="4770" w:type="dxa"/>
            <w:noWrap/>
            <w:vAlign w:val="center"/>
          </w:tcPr>
          <w:p w14:paraId="70036AA0" w14:textId="4E62FDCE" w:rsidR="00C748AA" w:rsidRDefault="00AD7B2C" w:rsidP="00107C96">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AD7B2C">
              <w:rPr>
                <w:rFonts w:ascii="Arial" w:hAnsi="Arial" w:cs="Arial"/>
                <w:sz w:val="18"/>
                <w:szCs w:val="18"/>
              </w:rPr>
              <w:t>Are MDL values verified at least every 13 months according to the ongoing MDL determination requirements and updated if necessary? [Procedure for the Determination of the Method Detection Limit, Rev. 2, (4) (a)]</w:t>
            </w:r>
          </w:p>
        </w:tc>
        <w:tc>
          <w:tcPr>
            <w:tcW w:w="450" w:type="dxa"/>
            <w:noWrap/>
            <w:vAlign w:val="center"/>
          </w:tcPr>
          <w:p w14:paraId="4E1E609A" w14:textId="77777777" w:rsidR="00C748AA" w:rsidRPr="00A0149B" w:rsidRDefault="00C748AA" w:rsidP="00107C96">
            <w:pPr>
              <w:rPr>
                <w:rFonts w:ascii="Arial" w:hAnsi="Arial" w:cs="Arial"/>
                <w:sz w:val="18"/>
                <w:szCs w:val="18"/>
              </w:rPr>
            </w:pPr>
          </w:p>
        </w:tc>
        <w:tc>
          <w:tcPr>
            <w:tcW w:w="450" w:type="dxa"/>
            <w:noWrap/>
            <w:vAlign w:val="center"/>
          </w:tcPr>
          <w:p w14:paraId="7E6CE41C" w14:textId="77777777" w:rsidR="00C748AA" w:rsidRPr="00A0149B" w:rsidRDefault="00C748AA" w:rsidP="00107C96">
            <w:pPr>
              <w:jc w:val="both"/>
              <w:rPr>
                <w:rFonts w:ascii="Arial" w:hAnsi="Arial" w:cs="Arial"/>
                <w:sz w:val="18"/>
                <w:szCs w:val="18"/>
              </w:rPr>
            </w:pPr>
          </w:p>
        </w:tc>
        <w:tc>
          <w:tcPr>
            <w:tcW w:w="5040" w:type="dxa"/>
            <w:vAlign w:val="center"/>
          </w:tcPr>
          <w:p w14:paraId="32780327" w14:textId="152C25F1" w:rsidR="00C748AA" w:rsidRDefault="00AD7B2C" w:rsidP="00107C96">
            <w:pPr>
              <w:jc w:val="both"/>
              <w:rPr>
                <w:rFonts w:ascii="Arial" w:hAnsi="Arial" w:cs="Arial"/>
                <w:sz w:val="18"/>
                <w:szCs w:val="18"/>
              </w:rPr>
            </w:pPr>
            <w:r w:rsidRPr="00AD7B2C">
              <w:rPr>
                <w:rFonts w:ascii="Arial" w:hAnsi="Arial" w:cs="Arial"/>
                <w:sz w:val="18"/>
                <w:szCs w:val="18"/>
              </w:rPr>
              <w:t xml:space="preserve">At least once every thirteen months, re-calculate MDLs and </w:t>
            </w:r>
            <w:proofErr w:type="spellStart"/>
            <w:r w:rsidRPr="00AD7B2C">
              <w:rPr>
                <w:rFonts w:ascii="Arial" w:hAnsi="Arial" w:cs="Arial"/>
                <w:sz w:val="18"/>
                <w:szCs w:val="18"/>
              </w:rPr>
              <w:t>MDLb</w:t>
            </w:r>
            <w:proofErr w:type="spellEnd"/>
            <w:r w:rsidRPr="00AD7B2C">
              <w:rPr>
                <w:rFonts w:ascii="Arial" w:hAnsi="Arial" w:cs="Arial"/>
                <w:sz w:val="18"/>
                <w:szCs w:val="18"/>
              </w:rPr>
              <w:t xml:space="preserve"> from the collected spiked samples and method blank results using the equations in Section 2.</w:t>
            </w:r>
          </w:p>
        </w:tc>
      </w:tr>
      <w:tr w:rsidR="00107C96" w:rsidRPr="00A0149B" w14:paraId="2B6BE7D8" w14:textId="77777777" w:rsidTr="00590162">
        <w:trPr>
          <w:trHeight w:val="264"/>
        </w:trPr>
        <w:tc>
          <w:tcPr>
            <w:tcW w:w="461" w:type="dxa"/>
            <w:noWrap/>
            <w:vAlign w:val="center"/>
          </w:tcPr>
          <w:p w14:paraId="6900E56A" w14:textId="51F4E22C" w:rsidR="00107C96" w:rsidRDefault="00107C96" w:rsidP="00C009A8">
            <w:pPr>
              <w:numPr>
                <w:ilvl w:val="0"/>
                <w:numId w:val="3"/>
              </w:numPr>
              <w:ind w:left="443"/>
              <w:rPr>
                <w:rFonts w:ascii="Arial" w:hAnsi="Arial" w:cs="Arial"/>
                <w:sz w:val="18"/>
                <w:szCs w:val="18"/>
              </w:rPr>
            </w:pPr>
          </w:p>
        </w:tc>
        <w:tc>
          <w:tcPr>
            <w:tcW w:w="4770" w:type="dxa"/>
            <w:noWrap/>
            <w:vAlign w:val="center"/>
          </w:tcPr>
          <w:p w14:paraId="626DF55D" w14:textId="6E8DBAEA" w:rsidR="00107C96" w:rsidRPr="007A0478" w:rsidRDefault="00107C96" w:rsidP="00107C96">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Pr>
                <w:rFonts w:ascii="Arial" w:hAnsi="Arial" w:cs="Arial"/>
                <w:sz w:val="18"/>
                <w:szCs w:val="18"/>
              </w:rPr>
              <w:t xml:space="preserve">Is at least one </w:t>
            </w:r>
            <w:r w:rsidRPr="00EA3B97">
              <w:rPr>
                <w:rFonts w:ascii="Arial" w:hAnsi="Arial" w:cs="Arial"/>
                <w:sz w:val="18"/>
                <w:szCs w:val="18"/>
              </w:rPr>
              <w:t>Laboratory Reagent Blank (LRB)</w:t>
            </w:r>
            <w:r>
              <w:rPr>
                <w:rFonts w:ascii="Arial" w:hAnsi="Arial" w:cs="Arial"/>
                <w:sz w:val="18"/>
                <w:szCs w:val="18"/>
              </w:rPr>
              <w:t xml:space="preserve"> analyzed with each batch of samples? </w:t>
            </w:r>
            <w:r w:rsidRPr="001B4800">
              <w:rPr>
                <w:rFonts w:ascii="Arial" w:hAnsi="Arial" w:cs="Arial"/>
                <w:sz w:val="18"/>
                <w:szCs w:val="18"/>
              </w:rPr>
              <w:t>[EPA Method 351.2, Rev. 2.0 (1993), Section 9.3.</w:t>
            </w:r>
            <w:r w:rsidR="00CE3E0F">
              <w:rPr>
                <w:rFonts w:ascii="Arial" w:hAnsi="Arial" w:cs="Arial"/>
                <w:sz w:val="18"/>
                <w:szCs w:val="18"/>
              </w:rPr>
              <w:t>1</w:t>
            </w:r>
            <w:r w:rsidRPr="001B4800">
              <w:rPr>
                <w:rFonts w:ascii="Arial" w:hAnsi="Arial" w:cs="Arial"/>
                <w:sz w:val="18"/>
                <w:szCs w:val="18"/>
              </w:rPr>
              <w:t>]</w:t>
            </w:r>
          </w:p>
        </w:tc>
        <w:tc>
          <w:tcPr>
            <w:tcW w:w="450" w:type="dxa"/>
            <w:noWrap/>
            <w:vAlign w:val="center"/>
          </w:tcPr>
          <w:p w14:paraId="2F6AD32B" w14:textId="77777777" w:rsidR="00107C96" w:rsidRPr="00A0149B" w:rsidRDefault="00107C96" w:rsidP="00107C96">
            <w:pPr>
              <w:rPr>
                <w:rFonts w:ascii="Arial" w:hAnsi="Arial" w:cs="Arial"/>
                <w:sz w:val="18"/>
                <w:szCs w:val="18"/>
              </w:rPr>
            </w:pPr>
          </w:p>
        </w:tc>
        <w:tc>
          <w:tcPr>
            <w:tcW w:w="450" w:type="dxa"/>
            <w:noWrap/>
            <w:vAlign w:val="center"/>
          </w:tcPr>
          <w:p w14:paraId="3033DF0E" w14:textId="77777777" w:rsidR="00107C96" w:rsidRPr="00A0149B" w:rsidRDefault="00107C96" w:rsidP="00107C96">
            <w:pPr>
              <w:jc w:val="both"/>
              <w:rPr>
                <w:rFonts w:ascii="Arial" w:hAnsi="Arial" w:cs="Arial"/>
                <w:sz w:val="18"/>
                <w:szCs w:val="18"/>
              </w:rPr>
            </w:pPr>
          </w:p>
        </w:tc>
        <w:tc>
          <w:tcPr>
            <w:tcW w:w="5040" w:type="dxa"/>
            <w:vAlign w:val="center"/>
          </w:tcPr>
          <w:p w14:paraId="57E1C99B" w14:textId="77777777" w:rsidR="009A5019" w:rsidRDefault="00CE3E0F" w:rsidP="00107C96">
            <w:pPr>
              <w:jc w:val="both"/>
              <w:rPr>
                <w:rFonts w:ascii="Arial" w:hAnsi="Arial" w:cs="Arial"/>
                <w:sz w:val="18"/>
                <w:szCs w:val="18"/>
              </w:rPr>
            </w:pPr>
            <w:r>
              <w:rPr>
                <w:rFonts w:ascii="Arial" w:hAnsi="Arial" w:cs="Arial"/>
                <w:sz w:val="18"/>
                <w:szCs w:val="18"/>
              </w:rPr>
              <w:t>Definition (</w:t>
            </w:r>
            <w:r w:rsidR="009A5019">
              <w:rPr>
                <w:rFonts w:ascii="Arial" w:hAnsi="Arial" w:cs="Arial"/>
                <w:sz w:val="18"/>
                <w:szCs w:val="18"/>
              </w:rPr>
              <w:t>Sec 3.6)</w:t>
            </w:r>
            <w:r w:rsidR="00107C96">
              <w:rPr>
                <w:rFonts w:ascii="Arial" w:hAnsi="Arial" w:cs="Arial"/>
                <w:sz w:val="18"/>
                <w:szCs w:val="18"/>
              </w:rPr>
              <w:t>The LRB is an</w:t>
            </w:r>
            <w:r w:rsidR="00107C96" w:rsidRPr="001B4800">
              <w:rPr>
                <w:rFonts w:ascii="Arial" w:hAnsi="Arial" w:cs="Arial"/>
                <w:sz w:val="18"/>
                <w:szCs w:val="18"/>
              </w:rPr>
              <w:t xml:space="preserve"> aliquot of reagent water or other blank</w:t>
            </w:r>
            <w:r w:rsidR="00107C96">
              <w:rPr>
                <w:rFonts w:ascii="Arial" w:hAnsi="Arial" w:cs="Arial"/>
                <w:sz w:val="18"/>
                <w:szCs w:val="18"/>
              </w:rPr>
              <w:t xml:space="preserve"> </w:t>
            </w:r>
            <w:r w:rsidR="00107C96" w:rsidRPr="001B4800">
              <w:rPr>
                <w:rFonts w:ascii="Arial" w:hAnsi="Arial" w:cs="Arial"/>
                <w:sz w:val="18"/>
                <w:szCs w:val="18"/>
              </w:rPr>
              <w:t>matrices that are treated exactly as a sample including exposure to all</w:t>
            </w:r>
            <w:r w:rsidR="00107C96">
              <w:rPr>
                <w:rFonts w:ascii="Arial" w:hAnsi="Arial" w:cs="Arial"/>
                <w:sz w:val="18"/>
                <w:szCs w:val="18"/>
              </w:rPr>
              <w:t xml:space="preserve"> </w:t>
            </w:r>
            <w:r w:rsidR="00107C96" w:rsidRPr="001B4800">
              <w:rPr>
                <w:rFonts w:ascii="Arial" w:hAnsi="Arial" w:cs="Arial"/>
                <w:sz w:val="18"/>
                <w:szCs w:val="18"/>
              </w:rPr>
              <w:t>glassware, equipment, solvents, reagents, internal standards, and surrogates</w:t>
            </w:r>
            <w:r w:rsidR="00107C96">
              <w:rPr>
                <w:rFonts w:ascii="Arial" w:hAnsi="Arial" w:cs="Arial"/>
                <w:sz w:val="18"/>
                <w:szCs w:val="18"/>
              </w:rPr>
              <w:t xml:space="preserve"> </w:t>
            </w:r>
            <w:r w:rsidR="00107C96" w:rsidRPr="001B4800">
              <w:rPr>
                <w:rFonts w:ascii="Arial" w:hAnsi="Arial" w:cs="Arial"/>
                <w:sz w:val="18"/>
                <w:szCs w:val="18"/>
              </w:rPr>
              <w:t>that are used with other samples.</w:t>
            </w:r>
            <w:r w:rsidR="00107C96">
              <w:rPr>
                <w:rFonts w:ascii="Arial" w:hAnsi="Arial" w:cs="Arial"/>
                <w:sz w:val="18"/>
                <w:szCs w:val="18"/>
              </w:rPr>
              <w:t xml:space="preserve"> </w:t>
            </w:r>
          </w:p>
          <w:p w14:paraId="0FF9C6D1" w14:textId="77777777" w:rsidR="009A5019" w:rsidRDefault="009A5019" w:rsidP="00107C96">
            <w:pPr>
              <w:jc w:val="both"/>
              <w:rPr>
                <w:rFonts w:ascii="Arial" w:hAnsi="Arial" w:cs="Arial"/>
                <w:sz w:val="18"/>
                <w:szCs w:val="18"/>
              </w:rPr>
            </w:pPr>
          </w:p>
          <w:p w14:paraId="1AE1ED30" w14:textId="77777777" w:rsidR="00107C96" w:rsidRDefault="00107C96" w:rsidP="00107C96">
            <w:pPr>
              <w:jc w:val="both"/>
              <w:rPr>
                <w:rFonts w:ascii="Arial" w:hAnsi="Arial" w:cs="Arial"/>
                <w:sz w:val="18"/>
                <w:szCs w:val="18"/>
              </w:rPr>
            </w:pPr>
            <w:r w:rsidRPr="001B4800">
              <w:rPr>
                <w:rFonts w:ascii="Arial" w:hAnsi="Arial" w:cs="Arial"/>
                <w:sz w:val="18"/>
                <w:szCs w:val="18"/>
              </w:rPr>
              <w:t>The laboratory must analyze at least</w:t>
            </w:r>
            <w:r>
              <w:rPr>
                <w:rFonts w:ascii="Arial" w:hAnsi="Arial" w:cs="Arial"/>
                <w:sz w:val="18"/>
                <w:szCs w:val="18"/>
              </w:rPr>
              <w:t xml:space="preserve"> </w:t>
            </w:r>
            <w:r w:rsidRPr="001B4800">
              <w:rPr>
                <w:rFonts w:ascii="Arial" w:hAnsi="Arial" w:cs="Arial"/>
                <w:sz w:val="18"/>
                <w:szCs w:val="18"/>
              </w:rPr>
              <w:t>one LRB with each batch of samples.</w:t>
            </w:r>
          </w:p>
          <w:p w14:paraId="224FACA5" w14:textId="77777777" w:rsidR="00BF19F5" w:rsidRDefault="00BF19F5" w:rsidP="00107C96">
            <w:pPr>
              <w:jc w:val="both"/>
              <w:rPr>
                <w:rFonts w:ascii="Arial" w:hAnsi="Arial" w:cs="Arial"/>
                <w:sz w:val="18"/>
                <w:szCs w:val="18"/>
              </w:rPr>
            </w:pPr>
          </w:p>
          <w:p w14:paraId="5100EC09" w14:textId="32F42B24" w:rsidR="00BF19F5" w:rsidRPr="00A0149B" w:rsidRDefault="00BF19F5" w:rsidP="00107C96">
            <w:pPr>
              <w:jc w:val="both"/>
              <w:rPr>
                <w:rFonts w:ascii="Arial" w:hAnsi="Arial" w:cs="Arial"/>
                <w:sz w:val="18"/>
                <w:szCs w:val="18"/>
              </w:rPr>
            </w:pPr>
            <w:r w:rsidRPr="00BF19F5">
              <w:rPr>
                <w:rFonts w:ascii="Arial" w:hAnsi="Arial" w:cs="Arial"/>
                <w:sz w:val="18"/>
                <w:szCs w:val="18"/>
              </w:rPr>
              <w:t xml:space="preserve">EPA defines </w:t>
            </w:r>
            <w:r w:rsidR="00A0665D">
              <w:rPr>
                <w:rFonts w:ascii="Arial" w:hAnsi="Arial" w:cs="Arial"/>
                <w:sz w:val="18"/>
                <w:szCs w:val="18"/>
              </w:rPr>
              <w:t>an a</w:t>
            </w:r>
            <w:r w:rsidRPr="00BF19F5">
              <w:rPr>
                <w:rFonts w:ascii="Arial" w:hAnsi="Arial" w:cs="Arial"/>
                <w:sz w:val="18"/>
                <w:szCs w:val="18"/>
              </w:rPr>
              <w:t>nalytical batch: a group of samples, including quality control samples, which are processed together using the same method, the same lots of reagents, and at the same time or in continuous, sequential time periods. Samples in each batch should be of similar composition and share common internal quality control standards</w:t>
            </w:r>
            <w:r w:rsidR="00A0665D">
              <w:rPr>
                <w:rFonts w:ascii="Arial" w:hAnsi="Arial" w:cs="Arial"/>
                <w:sz w:val="18"/>
                <w:szCs w:val="18"/>
              </w:rPr>
              <w:t>.</w:t>
            </w:r>
          </w:p>
        </w:tc>
      </w:tr>
      <w:tr w:rsidR="00107C96" w:rsidRPr="00A0149B" w14:paraId="02535300" w14:textId="77777777" w:rsidTr="000200BE">
        <w:trPr>
          <w:trHeight w:val="264"/>
        </w:trPr>
        <w:tc>
          <w:tcPr>
            <w:tcW w:w="461" w:type="dxa"/>
            <w:noWrap/>
            <w:vAlign w:val="center"/>
          </w:tcPr>
          <w:p w14:paraId="65AA0363" w14:textId="3A95860E" w:rsidR="00107C96" w:rsidRDefault="00107C96" w:rsidP="00C009A8">
            <w:pPr>
              <w:numPr>
                <w:ilvl w:val="0"/>
                <w:numId w:val="3"/>
              </w:numPr>
              <w:ind w:left="443"/>
              <w:rPr>
                <w:rFonts w:ascii="Arial" w:hAnsi="Arial" w:cs="Arial"/>
                <w:sz w:val="18"/>
                <w:szCs w:val="18"/>
              </w:rPr>
            </w:pPr>
          </w:p>
        </w:tc>
        <w:tc>
          <w:tcPr>
            <w:tcW w:w="4770" w:type="dxa"/>
            <w:noWrap/>
            <w:vAlign w:val="center"/>
          </w:tcPr>
          <w:p w14:paraId="1C0645B9" w14:textId="722C457D" w:rsidR="00107C96" w:rsidRDefault="00BF6396" w:rsidP="00107C96">
            <w:pPr>
              <w:rPr>
                <w:rFonts w:ascii="Arial" w:hAnsi="Arial" w:cs="Arial"/>
                <w:sz w:val="18"/>
                <w:szCs w:val="18"/>
              </w:rPr>
            </w:pPr>
            <w:r>
              <w:rPr>
                <w:rFonts w:ascii="Arial" w:hAnsi="Arial" w:cs="Arial"/>
                <w:sz w:val="18"/>
                <w:szCs w:val="18"/>
              </w:rPr>
              <w:t>What is the acceptance criterion for the LRB?</w:t>
            </w:r>
            <w:r w:rsidR="00107C96">
              <w:rPr>
                <w:rFonts w:ascii="Arial" w:hAnsi="Arial" w:cs="Arial"/>
                <w:sz w:val="18"/>
                <w:szCs w:val="18"/>
              </w:rPr>
              <w:t xml:space="preserve"> </w:t>
            </w:r>
            <w:r w:rsidR="00107C96" w:rsidRPr="001B4800">
              <w:rPr>
                <w:rFonts w:ascii="Arial" w:hAnsi="Arial" w:cs="Arial"/>
                <w:sz w:val="18"/>
                <w:szCs w:val="18"/>
              </w:rPr>
              <w:t>[15A NCAC 2H .0805 (a) (7) (</w:t>
            </w:r>
            <w:r w:rsidR="00107C96">
              <w:rPr>
                <w:rFonts w:ascii="Arial" w:hAnsi="Arial" w:cs="Arial"/>
                <w:sz w:val="18"/>
                <w:szCs w:val="18"/>
              </w:rPr>
              <w:t>H) (</w:t>
            </w:r>
            <w:proofErr w:type="spellStart"/>
            <w:r w:rsidR="00107C96">
              <w:rPr>
                <w:rFonts w:ascii="Arial" w:hAnsi="Arial" w:cs="Arial"/>
                <w:sz w:val="18"/>
                <w:szCs w:val="18"/>
              </w:rPr>
              <w:t>i</w:t>
            </w:r>
            <w:proofErr w:type="spellEnd"/>
            <w:r w:rsidR="00107C96">
              <w:rPr>
                <w:rFonts w:ascii="Arial" w:hAnsi="Arial" w:cs="Arial"/>
                <w:sz w:val="18"/>
                <w:szCs w:val="18"/>
              </w:rPr>
              <w:t>)</w:t>
            </w:r>
            <w:r w:rsidR="00107C96" w:rsidRPr="001B4800">
              <w:rPr>
                <w:rFonts w:ascii="Arial" w:hAnsi="Arial" w:cs="Arial"/>
                <w:sz w:val="18"/>
                <w:szCs w:val="18"/>
              </w:rPr>
              <w:t>]</w:t>
            </w:r>
            <w:r>
              <w:rPr>
                <w:rFonts w:ascii="Arial" w:hAnsi="Arial" w:cs="Arial"/>
                <w:sz w:val="18"/>
                <w:szCs w:val="18"/>
              </w:rPr>
              <w:t xml:space="preserve"> or </w:t>
            </w:r>
            <w:r w:rsidRPr="00EA3B97">
              <w:rPr>
                <w:rFonts w:ascii="Arial" w:hAnsi="Arial" w:cs="Arial"/>
                <w:sz w:val="18"/>
                <w:szCs w:val="18"/>
              </w:rPr>
              <w:t xml:space="preserve">[EPA Method 351.2, Rev. 2.0 (1993), Section </w:t>
            </w:r>
            <w:r>
              <w:rPr>
                <w:rFonts w:ascii="Arial" w:hAnsi="Arial" w:cs="Arial"/>
                <w:sz w:val="18"/>
                <w:szCs w:val="18"/>
              </w:rPr>
              <w:t>9.3.4</w:t>
            </w:r>
            <w:r w:rsidRPr="00EA3B97">
              <w:rPr>
                <w:rFonts w:ascii="Arial" w:hAnsi="Arial" w:cs="Arial"/>
                <w:sz w:val="18"/>
                <w:szCs w:val="18"/>
              </w:rPr>
              <w:t>]</w:t>
            </w:r>
          </w:p>
          <w:p w14:paraId="1A6FDE10" w14:textId="77777777" w:rsidR="00BF6396" w:rsidRDefault="00BF6396" w:rsidP="00107C96">
            <w:pPr>
              <w:rPr>
                <w:rFonts w:ascii="Arial" w:hAnsi="Arial" w:cs="Arial"/>
                <w:b/>
                <w:sz w:val="18"/>
                <w:szCs w:val="18"/>
              </w:rPr>
            </w:pPr>
          </w:p>
          <w:p w14:paraId="27E5ACFB" w14:textId="77777777" w:rsidR="00BF6396" w:rsidRDefault="00BF6396" w:rsidP="00107C96">
            <w:pPr>
              <w:rPr>
                <w:rFonts w:ascii="Arial" w:hAnsi="Arial" w:cs="Arial"/>
                <w:b/>
                <w:sz w:val="18"/>
                <w:szCs w:val="18"/>
              </w:rPr>
            </w:pPr>
          </w:p>
          <w:p w14:paraId="03562B20" w14:textId="77777777" w:rsidR="00BF6396" w:rsidRDefault="00BF6396" w:rsidP="00107C96">
            <w:pPr>
              <w:rPr>
                <w:rFonts w:ascii="Arial" w:hAnsi="Arial" w:cs="Arial"/>
                <w:b/>
                <w:sz w:val="18"/>
                <w:szCs w:val="18"/>
              </w:rPr>
            </w:pPr>
            <w:r>
              <w:rPr>
                <w:rFonts w:ascii="Arial" w:hAnsi="Arial" w:cs="Arial"/>
                <w:b/>
                <w:sz w:val="18"/>
                <w:szCs w:val="18"/>
              </w:rPr>
              <w:t>Answer:</w:t>
            </w:r>
          </w:p>
          <w:p w14:paraId="59D7E6B0" w14:textId="77777777" w:rsidR="00BF6396" w:rsidRDefault="00BF6396" w:rsidP="00107C96">
            <w:pPr>
              <w:rPr>
                <w:rFonts w:ascii="Arial" w:hAnsi="Arial" w:cs="Arial"/>
                <w:b/>
                <w:sz w:val="18"/>
                <w:szCs w:val="18"/>
              </w:rPr>
            </w:pPr>
          </w:p>
          <w:p w14:paraId="4650D677" w14:textId="1BC1188F" w:rsidR="00BF6396" w:rsidRPr="00560E41" w:rsidRDefault="00BF6396" w:rsidP="00107C96">
            <w:pPr>
              <w:rPr>
                <w:rFonts w:ascii="Arial" w:hAnsi="Arial" w:cs="Arial"/>
                <w:b/>
                <w:sz w:val="18"/>
                <w:szCs w:val="18"/>
              </w:rPr>
            </w:pPr>
          </w:p>
        </w:tc>
        <w:tc>
          <w:tcPr>
            <w:tcW w:w="450" w:type="dxa"/>
            <w:shd w:val="clear" w:color="auto" w:fill="D9D9D9"/>
            <w:noWrap/>
            <w:vAlign w:val="center"/>
          </w:tcPr>
          <w:p w14:paraId="2640637B" w14:textId="77777777" w:rsidR="00107C96" w:rsidRDefault="00107C96" w:rsidP="00107C96">
            <w:pPr>
              <w:jc w:val="both"/>
              <w:rPr>
                <w:rFonts w:ascii="Arial" w:hAnsi="Arial" w:cs="Arial"/>
                <w:b/>
                <w:sz w:val="18"/>
                <w:szCs w:val="18"/>
              </w:rPr>
            </w:pPr>
          </w:p>
        </w:tc>
        <w:tc>
          <w:tcPr>
            <w:tcW w:w="450" w:type="dxa"/>
            <w:noWrap/>
            <w:vAlign w:val="center"/>
          </w:tcPr>
          <w:p w14:paraId="0F352DC5" w14:textId="77777777" w:rsidR="00107C96" w:rsidRDefault="00107C96" w:rsidP="00107C96">
            <w:pPr>
              <w:jc w:val="both"/>
              <w:rPr>
                <w:rFonts w:ascii="Arial" w:hAnsi="Arial" w:cs="Arial"/>
                <w:b/>
                <w:sz w:val="18"/>
                <w:szCs w:val="18"/>
              </w:rPr>
            </w:pPr>
          </w:p>
        </w:tc>
        <w:tc>
          <w:tcPr>
            <w:tcW w:w="5040" w:type="dxa"/>
            <w:vAlign w:val="center"/>
          </w:tcPr>
          <w:p w14:paraId="5465BDB7" w14:textId="77777777" w:rsidR="00107C96" w:rsidRDefault="008C22C8" w:rsidP="00E357F5">
            <w:pPr>
              <w:jc w:val="both"/>
              <w:rPr>
                <w:rFonts w:ascii="Arial" w:hAnsi="Arial" w:cs="Arial"/>
                <w:sz w:val="18"/>
                <w:szCs w:val="18"/>
              </w:rPr>
            </w:pPr>
            <w:r w:rsidRPr="00731D08">
              <w:rPr>
                <w:rFonts w:ascii="Arial" w:hAnsi="Arial" w:cs="Arial"/>
                <w:sz w:val="18"/>
                <w:szCs w:val="18"/>
              </w:rPr>
              <w:t xml:space="preserve">Rules state: </w:t>
            </w:r>
            <w:r w:rsidR="00107C96" w:rsidRPr="001B4800">
              <w:rPr>
                <w:rFonts w:ascii="Arial" w:hAnsi="Arial" w:cs="Arial"/>
                <w:sz w:val="18"/>
                <w:szCs w:val="18"/>
              </w:rPr>
              <w:t>The concentration of reagent, method, and calibration blanks shall not exceed 50 percent of the lowest reporting concentration or as otherwise specified by the reference method.</w:t>
            </w:r>
          </w:p>
          <w:p w14:paraId="5885B792" w14:textId="77777777" w:rsidR="00BF6396" w:rsidRDefault="00BF6396" w:rsidP="00E357F5">
            <w:pPr>
              <w:jc w:val="both"/>
              <w:rPr>
                <w:rFonts w:ascii="Arial" w:hAnsi="Arial" w:cs="Arial"/>
                <w:b/>
                <w:sz w:val="18"/>
                <w:szCs w:val="18"/>
              </w:rPr>
            </w:pPr>
          </w:p>
          <w:p w14:paraId="7C998736" w14:textId="77777777" w:rsidR="00BF6396" w:rsidRDefault="00BF6396" w:rsidP="00E357F5">
            <w:pPr>
              <w:jc w:val="both"/>
              <w:rPr>
                <w:rFonts w:ascii="Arial" w:hAnsi="Arial" w:cs="Arial"/>
                <w:sz w:val="18"/>
                <w:szCs w:val="18"/>
              </w:rPr>
            </w:pPr>
            <w:r w:rsidRPr="00731D08">
              <w:rPr>
                <w:rFonts w:ascii="Arial" w:hAnsi="Arial" w:cs="Arial"/>
                <w:sz w:val="18"/>
                <w:szCs w:val="18"/>
              </w:rPr>
              <w:t>Section 9.3.1 states:</w:t>
            </w:r>
            <w:r w:rsidRPr="00BF6396">
              <w:rPr>
                <w:rFonts w:ascii="Arial" w:hAnsi="Arial" w:cs="Arial"/>
                <w:sz w:val="18"/>
                <w:szCs w:val="18"/>
              </w:rPr>
              <w:t xml:space="preserve"> Values that exceed the MDL indicate laboratory or reagent contamination should suspected and corrective actions must be taken before continuing the analysis.</w:t>
            </w:r>
          </w:p>
          <w:p w14:paraId="799542AF" w14:textId="77777777" w:rsidR="00E8116C" w:rsidRDefault="00E8116C" w:rsidP="00E357F5">
            <w:pPr>
              <w:jc w:val="both"/>
              <w:rPr>
                <w:rFonts w:ascii="Arial" w:hAnsi="Arial" w:cs="Arial"/>
                <w:b/>
                <w:sz w:val="18"/>
                <w:szCs w:val="18"/>
              </w:rPr>
            </w:pPr>
          </w:p>
          <w:p w14:paraId="06298801" w14:textId="0201ABC9" w:rsidR="00E8116C" w:rsidRPr="00E8116C" w:rsidRDefault="00E8116C" w:rsidP="00E8116C">
            <w:pPr>
              <w:rPr>
                <w:rFonts w:ascii="Arial" w:hAnsi="Arial" w:cs="Arial"/>
                <w:sz w:val="18"/>
                <w:szCs w:val="18"/>
              </w:rPr>
            </w:pPr>
            <w:r>
              <w:rPr>
                <w:rFonts w:ascii="Arial" w:hAnsi="Arial" w:cs="Arial"/>
                <w:sz w:val="18"/>
                <w:szCs w:val="18"/>
              </w:rPr>
              <w:t>May choose which criterion to follow. Must be established in the SOP.</w:t>
            </w:r>
          </w:p>
        </w:tc>
      </w:tr>
      <w:tr w:rsidR="00AA2B94" w:rsidRPr="00A0149B" w14:paraId="054CF33F" w14:textId="77777777" w:rsidTr="00590162">
        <w:trPr>
          <w:trHeight w:val="264"/>
        </w:trPr>
        <w:tc>
          <w:tcPr>
            <w:tcW w:w="461" w:type="dxa"/>
            <w:noWrap/>
            <w:vAlign w:val="center"/>
          </w:tcPr>
          <w:p w14:paraId="51A3E929" w14:textId="15449949" w:rsidR="00AA2B94" w:rsidRDefault="00AA2B94" w:rsidP="00C009A8">
            <w:pPr>
              <w:numPr>
                <w:ilvl w:val="0"/>
                <w:numId w:val="3"/>
              </w:numPr>
              <w:ind w:left="443"/>
              <w:rPr>
                <w:rFonts w:ascii="Arial" w:hAnsi="Arial" w:cs="Arial"/>
                <w:sz w:val="18"/>
                <w:szCs w:val="18"/>
              </w:rPr>
            </w:pPr>
          </w:p>
        </w:tc>
        <w:tc>
          <w:tcPr>
            <w:tcW w:w="4770" w:type="dxa"/>
            <w:noWrap/>
          </w:tcPr>
          <w:p w14:paraId="1834B2A6" w14:textId="77777777" w:rsidR="00AA2B94" w:rsidRDefault="00AA2B94" w:rsidP="00AA2B94">
            <w:pPr>
              <w:rPr>
                <w:rFonts w:ascii="Arial" w:hAnsi="Arial" w:cs="Arial"/>
                <w:sz w:val="18"/>
                <w:szCs w:val="18"/>
              </w:rPr>
            </w:pPr>
          </w:p>
          <w:p w14:paraId="38B6523D" w14:textId="77777777" w:rsidR="00AA2B94" w:rsidRDefault="00AA2B94" w:rsidP="00AA2B94">
            <w:pPr>
              <w:rPr>
                <w:rFonts w:ascii="Arial" w:hAnsi="Arial" w:cs="Arial"/>
                <w:sz w:val="18"/>
                <w:szCs w:val="18"/>
              </w:rPr>
            </w:pPr>
            <w:r>
              <w:rPr>
                <w:rFonts w:ascii="Arial" w:hAnsi="Arial" w:cs="Arial"/>
                <w:sz w:val="18"/>
                <w:szCs w:val="18"/>
              </w:rPr>
              <w:t>What corrective action is taken if the LRB is not acceptable? [15A NCAC 2H .0805 (a) (7) (B)]</w:t>
            </w:r>
          </w:p>
          <w:p w14:paraId="457DB006" w14:textId="77777777" w:rsidR="00AA2B94" w:rsidRDefault="00AA2B94" w:rsidP="00AA2B94">
            <w:pPr>
              <w:rPr>
                <w:rFonts w:ascii="Arial" w:hAnsi="Arial" w:cs="Arial"/>
                <w:sz w:val="18"/>
                <w:szCs w:val="18"/>
              </w:rPr>
            </w:pPr>
          </w:p>
          <w:p w14:paraId="01D6A30F" w14:textId="77777777" w:rsidR="00AA2B94" w:rsidRPr="00216E5A" w:rsidRDefault="00AA2B94" w:rsidP="00AA2B94">
            <w:pPr>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223A37DD" w14:textId="77777777" w:rsidR="00AA2B94" w:rsidRPr="00A0149B" w:rsidRDefault="00AA2B94" w:rsidP="00AA2B94">
            <w:pPr>
              <w:rPr>
                <w:rFonts w:ascii="Arial" w:hAnsi="Arial" w:cs="Arial"/>
                <w:sz w:val="18"/>
                <w:szCs w:val="18"/>
              </w:rPr>
            </w:pPr>
          </w:p>
        </w:tc>
        <w:tc>
          <w:tcPr>
            <w:tcW w:w="450" w:type="dxa"/>
            <w:noWrap/>
            <w:vAlign w:val="center"/>
          </w:tcPr>
          <w:p w14:paraId="2E7DE2B8" w14:textId="77777777" w:rsidR="00AA2B94" w:rsidRPr="00A0149B" w:rsidRDefault="00AA2B94" w:rsidP="00AA2B94">
            <w:pPr>
              <w:rPr>
                <w:rFonts w:ascii="Arial" w:hAnsi="Arial" w:cs="Arial"/>
                <w:sz w:val="18"/>
                <w:szCs w:val="18"/>
              </w:rPr>
            </w:pPr>
          </w:p>
        </w:tc>
        <w:tc>
          <w:tcPr>
            <w:tcW w:w="5040" w:type="dxa"/>
            <w:vAlign w:val="center"/>
          </w:tcPr>
          <w:p w14:paraId="2E6F77A0" w14:textId="77777777" w:rsidR="00AA2B94" w:rsidRDefault="00AA2B94" w:rsidP="00AA2B94">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107C96" w:rsidRPr="00A0149B" w14:paraId="746A2F4F" w14:textId="77777777" w:rsidTr="00590162">
        <w:trPr>
          <w:trHeight w:val="264"/>
        </w:trPr>
        <w:tc>
          <w:tcPr>
            <w:tcW w:w="461" w:type="dxa"/>
            <w:noWrap/>
            <w:vAlign w:val="center"/>
          </w:tcPr>
          <w:p w14:paraId="741C5B40" w14:textId="03B942F7" w:rsidR="00107C96" w:rsidRDefault="00107C96" w:rsidP="00C009A8">
            <w:pPr>
              <w:numPr>
                <w:ilvl w:val="0"/>
                <w:numId w:val="3"/>
              </w:numPr>
              <w:ind w:left="443"/>
              <w:rPr>
                <w:rFonts w:ascii="Arial" w:hAnsi="Arial" w:cs="Arial"/>
                <w:sz w:val="18"/>
                <w:szCs w:val="18"/>
              </w:rPr>
            </w:pPr>
          </w:p>
        </w:tc>
        <w:tc>
          <w:tcPr>
            <w:tcW w:w="4770" w:type="dxa"/>
            <w:noWrap/>
            <w:vAlign w:val="center"/>
          </w:tcPr>
          <w:p w14:paraId="7EE59C42" w14:textId="6851E2BA" w:rsidR="00107C96" w:rsidRDefault="00107C96" w:rsidP="00107C96">
            <w:pPr>
              <w:jc w:val="both"/>
              <w:rPr>
                <w:rFonts w:ascii="Arial" w:hAnsi="Arial" w:cs="Arial"/>
                <w:sz w:val="18"/>
                <w:szCs w:val="18"/>
              </w:rPr>
            </w:pPr>
            <w:r>
              <w:rPr>
                <w:rFonts w:ascii="Arial" w:hAnsi="Arial" w:cs="Arial"/>
                <w:sz w:val="18"/>
                <w:szCs w:val="18"/>
              </w:rPr>
              <w:t>Is a</w:t>
            </w:r>
            <w:r w:rsidR="00993275">
              <w:rPr>
                <w:rFonts w:ascii="Arial" w:hAnsi="Arial" w:cs="Arial"/>
                <w:sz w:val="18"/>
                <w:szCs w:val="18"/>
              </w:rPr>
              <w:t xml:space="preserve"> mid-range</w:t>
            </w:r>
            <w:r>
              <w:rPr>
                <w:rFonts w:ascii="Arial" w:hAnsi="Arial" w:cs="Arial"/>
                <w:sz w:val="18"/>
                <w:szCs w:val="18"/>
              </w:rPr>
              <w:t xml:space="preserve"> </w:t>
            </w:r>
            <w:r w:rsidRPr="00EA3B97">
              <w:rPr>
                <w:rFonts w:ascii="Arial" w:hAnsi="Arial" w:cs="Arial"/>
                <w:sz w:val="18"/>
                <w:szCs w:val="18"/>
              </w:rPr>
              <w:t>Instrument Performance Check Solution (IPC)</w:t>
            </w:r>
            <w:r>
              <w:rPr>
                <w:rFonts w:ascii="Arial" w:hAnsi="Arial" w:cs="Arial"/>
                <w:sz w:val="18"/>
                <w:szCs w:val="18"/>
              </w:rPr>
              <w:t xml:space="preserve"> analyzed </w:t>
            </w:r>
            <w:r w:rsidRPr="00EA3B97">
              <w:rPr>
                <w:rFonts w:ascii="Arial" w:hAnsi="Arial" w:cs="Arial"/>
                <w:sz w:val="18"/>
                <w:szCs w:val="18"/>
              </w:rPr>
              <w:t>immediately following daily calibration, after every</w:t>
            </w:r>
            <w:r>
              <w:rPr>
                <w:rFonts w:ascii="Arial" w:hAnsi="Arial" w:cs="Arial"/>
                <w:sz w:val="18"/>
                <w:szCs w:val="18"/>
              </w:rPr>
              <w:t xml:space="preserve"> </w:t>
            </w:r>
            <w:r w:rsidRPr="00EA3B97">
              <w:rPr>
                <w:rFonts w:ascii="Arial" w:hAnsi="Arial" w:cs="Arial"/>
                <w:sz w:val="18"/>
                <w:szCs w:val="18"/>
              </w:rPr>
              <w:t>10th sample (or more frequently, if required), and at the end of the</w:t>
            </w:r>
            <w:r>
              <w:rPr>
                <w:rFonts w:ascii="Arial" w:hAnsi="Arial" w:cs="Arial"/>
                <w:sz w:val="18"/>
                <w:szCs w:val="18"/>
              </w:rPr>
              <w:t xml:space="preserve"> </w:t>
            </w:r>
            <w:r w:rsidRPr="00EA3B97">
              <w:rPr>
                <w:rFonts w:ascii="Arial" w:hAnsi="Arial" w:cs="Arial"/>
                <w:sz w:val="18"/>
                <w:szCs w:val="18"/>
              </w:rPr>
              <w:t>sample run</w:t>
            </w:r>
            <w:r>
              <w:rPr>
                <w:rFonts w:ascii="Arial" w:hAnsi="Arial" w:cs="Arial"/>
                <w:sz w:val="18"/>
                <w:szCs w:val="18"/>
              </w:rPr>
              <w:t>?</w:t>
            </w:r>
            <w:r>
              <w:t xml:space="preserve"> </w:t>
            </w:r>
            <w:r w:rsidRPr="00EA3B97">
              <w:rPr>
                <w:rFonts w:ascii="Arial" w:hAnsi="Arial" w:cs="Arial"/>
                <w:sz w:val="18"/>
                <w:szCs w:val="18"/>
              </w:rPr>
              <w:t xml:space="preserve">[EPA Method 351.2, Rev. 2.0 (1993), Section </w:t>
            </w:r>
            <w:r>
              <w:rPr>
                <w:rFonts w:ascii="Arial" w:hAnsi="Arial" w:cs="Arial"/>
                <w:sz w:val="18"/>
                <w:szCs w:val="18"/>
              </w:rPr>
              <w:t>9.3.4</w:t>
            </w:r>
            <w:r w:rsidRPr="00EA3B97">
              <w:rPr>
                <w:rFonts w:ascii="Arial" w:hAnsi="Arial" w:cs="Arial"/>
                <w:sz w:val="18"/>
                <w:szCs w:val="18"/>
              </w:rPr>
              <w:t>]</w:t>
            </w:r>
          </w:p>
        </w:tc>
        <w:tc>
          <w:tcPr>
            <w:tcW w:w="450" w:type="dxa"/>
            <w:noWrap/>
            <w:vAlign w:val="center"/>
          </w:tcPr>
          <w:p w14:paraId="49A8937A" w14:textId="77777777" w:rsidR="00107C96" w:rsidRPr="00A0149B" w:rsidRDefault="00107C96" w:rsidP="00107C96">
            <w:pPr>
              <w:rPr>
                <w:rFonts w:ascii="Arial" w:hAnsi="Arial" w:cs="Arial"/>
                <w:sz w:val="18"/>
                <w:szCs w:val="18"/>
              </w:rPr>
            </w:pPr>
          </w:p>
        </w:tc>
        <w:tc>
          <w:tcPr>
            <w:tcW w:w="450" w:type="dxa"/>
            <w:noWrap/>
            <w:vAlign w:val="center"/>
          </w:tcPr>
          <w:p w14:paraId="632E80C4" w14:textId="77777777" w:rsidR="00107C96" w:rsidRDefault="00107C96" w:rsidP="00107C96">
            <w:pPr>
              <w:rPr>
                <w:rFonts w:ascii="Arial" w:hAnsi="Arial" w:cs="Arial"/>
                <w:sz w:val="18"/>
                <w:szCs w:val="18"/>
              </w:rPr>
            </w:pPr>
          </w:p>
        </w:tc>
        <w:tc>
          <w:tcPr>
            <w:tcW w:w="5040" w:type="dxa"/>
            <w:vAlign w:val="center"/>
          </w:tcPr>
          <w:p w14:paraId="0A0ECA0E" w14:textId="77777777" w:rsidR="00107C96" w:rsidRDefault="00107C96" w:rsidP="00107C96">
            <w:pPr>
              <w:jc w:val="both"/>
              <w:rPr>
                <w:rFonts w:ascii="Arial" w:hAnsi="Arial" w:cs="Arial"/>
                <w:sz w:val="18"/>
                <w:szCs w:val="18"/>
              </w:rPr>
            </w:pPr>
            <w:r w:rsidRPr="00EA3B97">
              <w:rPr>
                <w:rFonts w:ascii="Arial" w:hAnsi="Arial" w:cs="Arial"/>
                <w:sz w:val="18"/>
                <w:szCs w:val="18"/>
              </w:rPr>
              <w:t>For all determinations</w:t>
            </w:r>
            <w:r>
              <w:rPr>
                <w:rFonts w:ascii="Arial" w:hAnsi="Arial" w:cs="Arial"/>
                <w:sz w:val="18"/>
                <w:szCs w:val="18"/>
              </w:rPr>
              <w:t xml:space="preserve"> </w:t>
            </w:r>
            <w:r w:rsidRPr="00EA3B97">
              <w:rPr>
                <w:rFonts w:ascii="Arial" w:hAnsi="Arial" w:cs="Arial"/>
                <w:sz w:val="18"/>
                <w:szCs w:val="18"/>
              </w:rPr>
              <w:t>the laboratory must analyze the IPC (a mid-range check standard) and</w:t>
            </w:r>
            <w:r>
              <w:rPr>
                <w:rFonts w:ascii="Arial" w:hAnsi="Arial" w:cs="Arial"/>
                <w:sz w:val="18"/>
                <w:szCs w:val="18"/>
              </w:rPr>
              <w:t xml:space="preserve"> </w:t>
            </w:r>
            <w:r w:rsidRPr="00EA3B97">
              <w:rPr>
                <w:rFonts w:ascii="Arial" w:hAnsi="Arial" w:cs="Arial"/>
                <w:sz w:val="18"/>
                <w:szCs w:val="18"/>
              </w:rPr>
              <w:t>a calibration blank immediately following daily calibration, after every</w:t>
            </w:r>
            <w:r>
              <w:rPr>
                <w:rFonts w:ascii="Arial" w:hAnsi="Arial" w:cs="Arial"/>
                <w:sz w:val="18"/>
                <w:szCs w:val="18"/>
              </w:rPr>
              <w:t xml:space="preserve"> </w:t>
            </w:r>
            <w:r w:rsidRPr="00EA3B97">
              <w:rPr>
                <w:rFonts w:ascii="Arial" w:hAnsi="Arial" w:cs="Arial"/>
                <w:sz w:val="18"/>
                <w:szCs w:val="18"/>
              </w:rPr>
              <w:t>10th sample (or more frequently, if required), and at the end of the</w:t>
            </w:r>
            <w:r>
              <w:rPr>
                <w:rFonts w:ascii="Arial" w:hAnsi="Arial" w:cs="Arial"/>
                <w:sz w:val="18"/>
                <w:szCs w:val="18"/>
              </w:rPr>
              <w:t xml:space="preserve"> </w:t>
            </w:r>
            <w:r w:rsidRPr="00EA3B97">
              <w:rPr>
                <w:rFonts w:ascii="Arial" w:hAnsi="Arial" w:cs="Arial"/>
                <w:sz w:val="18"/>
                <w:szCs w:val="18"/>
              </w:rPr>
              <w:t>sample run.</w:t>
            </w:r>
          </w:p>
        </w:tc>
      </w:tr>
      <w:tr w:rsidR="00AA2B94" w:rsidRPr="00A0149B" w14:paraId="5D0E35B4" w14:textId="77777777" w:rsidTr="00590162">
        <w:trPr>
          <w:trHeight w:val="264"/>
        </w:trPr>
        <w:tc>
          <w:tcPr>
            <w:tcW w:w="461" w:type="dxa"/>
            <w:noWrap/>
            <w:vAlign w:val="center"/>
          </w:tcPr>
          <w:p w14:paraId="28A5DAB1" w14:textId="754AAF1B" w:rsidR="00AA2B94" w:rsidRPr="008C0C53" w:rsidRDefault="00AA2B94" w:rsidP="00C009A8">
            <w:pPr>
              <w:numPr>
                <w:ilvl w:val="0"/>
                <w:numId w:val="3"/>
              </w:numPr>
              <w:ind w:left="443"/>
              <w:rPr>
                <w:rFonts w:ascii="Arial" w:hAnsi="Arial" w:cs="Arial"/>
                <w:sz w:val="18"/>
                <w:szCs w:val="18"/>
              </w:rPr>
            </w:pPr>
          </w:p>
        </w:tc>
        <w:tc>
          <w:tcPr>
            <w:tcW w:w="4770" w:type="dxa"/>
            <w:noWrap/>
            <w:vAlign w:val="center"/>
          </w:tcPr>
          <w:p w14:paraId="7DC38ED7" w14:textId="77777777" w:rsidR="00AA2B94" w:rsidRDefault="00AA2B94" w:rsidP="00AA2B94">
            <w:pPr>
              <w:rPr>
                <w:rFonts w:ascii="Arial" w:hAnsi="Arial" w:cs="Arial"/>
                <w:sz w:val="18"/>
                <w:szCs w:val="18"/>
              </w:rPr>
            </w:pPr>
            <w:r>
              <w:rPr>
                <w:rFonts w:ascii="Arial" w:hAnsi="Arial" w:cs="Arial"/>
                <w:sz w:val="18"/>
                <w:szCs w:val="18"/>
              </w:rPr>
              <w:t>What is the acceptance criterion for the</w:t>
            </w:r>
            <w:r>
              <w:t xml:space="preserve"> </w:t>
            </w:r>
            <w:r>
              <w:rPr>
                <w:rFonts w:ascii="Arial" w:hAnsi="Arial" w:cs="Arial"/>
                <w:sz w:val="18"/>
                <w:szCs w:val="18"/>
              </w:rPr>
              <w:t>IPC</w:t>
            </w:r>
            <w:r w:rsidRPr="00A23CF5">
              <w:rPr>
                <w:rFonts w:ascii="Arial" w:hAnsi="Arial" w:cs="Arial"/>
                <w:sz w:val="18"/>
                <w:szCs w:val="18"/>
              </w:rPr>
              <w:t xml:space="preserve"> standard</w:t>
            </w:r>
            <w:r>
              <w:rPr>
                <w:rFonts w:ascii="Arial" w:hAnsi="Arial" w:cs="Arial"/>
                <w:sz w:val="18"/>
                <w:szCs w:val="18"/>
              </w:rPr>
              <w:t xml:space="preserve">? </w:t>
            </w:r>
            <w:r w:rsidRPr="001B4800">
              <w:rPr>
                <w:rFonts w:ascii="Arial" w:hAnsi="Arial" w:cs="Arial"/>
                <w:sz w:val="18"/>
                <w:szCs w:val="18"/>
              </w:rPr>
              <w:t>[EPA Method 351.2, Rev. 2.0 (1993), Section 9.3.4]</w:t>
            </w:r>
          </w:p>
          <w:p w14:paraId="524BC671" w14:textId="77777777" w:rsidR="00AA2B94" w:rsidRDefault="00AA2B94" w:rsidP="00AA2B94">
            <w:pPr>
              <w:rPr>
                <w:rFonts w:ascii="Arial" w:hAnsi="Arial" w:cs="Arial"/>
                <w:sz w:val="18"/>
                <w:szCs w:val="18"/>
              </w:rPr>
            </w:pPr>
          </w:p>
          <w:p w14:paraId="4008AC1A" w14:textId="77777777" w:rsidR="00AA2B94" w:rsidRPr="00560E41" w:rsidRDefault="00AA2B94" w:rsidP="00AA2B94">
            <w:pPr>
              <w:rPr>
                <w:rFonts w:ascii="Arial" w:hAnsi="Arial" w:cs="Arial"/>
                <w:b/>
                <w:sz w:val="18"/>
                <w:szCs w:val="18"/>
              </w:rPr>
            </w:pPr>
            <w:r w:rsidRPr="00216E5A">
              <w:rPr>
                <w:rFonts w:ascii="Arial" w:hAnsi="Arial" w:cs="Arial"/>
                <w:b/>
                <w:sz w:val="18"/>
                <w:szCs w:val="18"/>
              </w:rPr>
              <w:t>Answer:</w:t>
            </w:r>
          </w:p>
        </w:tc>
        <w:tc>
          <w:tcPr>
            <w:tcW w:w="450" w:type="dxa"/>
            <w:shd w:val="clear" w:color="auto" w:fill="D9D9D9"/>
            <w:noWrap/>
            <w:vAlign w:val="center"/>
          </w:tcPr>
          <w:p w14:paraId="27BF2D20" w14:textId="77777777" w:rsidR="00AA2B94" w:rsidRDefault="00AA2B94" w:rsidP="00AA2B94">
            <w:pPr>
              <w:jc w:val="both"/>
              <w:rPr>
                <w:rFonts w:ascii="Arial" w:hAnsi="Arial" w:cs="Arial"/>
                <w:b/>
                <w:sz w:val="18"/>
                <w:szCs w:val="18"/>
              </w:rPr>
            </w:pPr>
          </w:p>
        </w:tc>
        <w:tc>
          <w:tcPr>
            <w:tcW w:w="450" w:type="dxa"/>
            <w:noWrap/>
            <w:vAlign w:val="center"/>
          </w:tcPr>
          <w:p w14:paraId="6C32E9A2" w14:textId="77777777" w:rsidR="00AA2B94" w:rsidRDefault="00AA2B94" w:rsidP="00AA2B94">
            <w:pPr>
              <w:jc w:val="both"/>
              <w:rPr>
                <w:rFonts w:ascii="Arial" w:hAnsi="Arial" w:cs="Arial"/>
                <w:b/>
                <w:sz w:val="18"/>
                <w:szCs w:val="18"/>
              </w:rPr>
            </w:pPr>
          </w:p>
        </w:tc>
        <w:tc>
          <w:tcPr>
            <w:tcW w:w="5040" w:type="dxa"/>
            <w:vAlign w:val="center"/>
          </w:tcPr>
          <w:p w14:paraId="7839D0DA" w14:textId="77777777" w:rsidR="00AA2B94" w:rsidRPr="00560E41" w:rsidRDefault="00AA2B94" w:rsidP="00AA2B94">
            <w:pPr>
              <w:jc w:val="both"/>
              <w:rPr>
                <w:rFonts w:ascii="Arial" w:hAnsi="Arial" w:cs="Arial"/>
                <w:b/>
                <w:sz w:val="18"/>
                <w:szCs w:val="18"/>
              </w:rPr>
            </w:pPr>
            <w:r w:rsidRPr="001B4800">
              <w:rPr>
                <w:rFonts w:ascii="Arial" w:hAnsi="Arial" w:cs="Arial"/>
                <w:sz w:val="18"/>
                <w:szCs w:val="18"/>
              </w:rPr>
              <w:t>Analysis of the IPC solution immediately following calibration must verify that the instrument is</w:t>
            </w:r>
            <w:r>
              <w:rPr>
                <w:rFonts w:ascii="Arial" w:hAnsi="Arial" w:cs="Arial"/>
                <w:sz w:val="18"/>
                <w:szCs w:val="18"/>
              </w:rPr>
              <w:t xml:space="preserve"> </w:t>
            </w:r>
            <w:r w:rsidRPr="001B4800">
              <w:rPr>
                <w:rFonts w:ascii="Arial" w:hAnsi="Arial" w:cs="Arial"/>
                <w:sz w:val="18"/>
                <w:szCs w:val="18"/>
              </w:rPr>
              <w:t>within ±10% of calibration. Subsequent analyses of the IPC solution</w:t>
            </w:r>
            <w:r>
              <w:rPr>
                <w:rFonts w:ascii="Arial" w:hAnsi="Arial" w:cs="Arial"/>
                <w:sz w:val="18"/>
                <w:szCs w:val="18"/>
              </w:rPr>
              <w:t xml:space="preserve"> </w:t>
            </w:r>
            <w:r w:rsidRPr="001B4800">
              <w:rPr>
                <w:rFonts w:ascii="Arial" w:hAnsi="Arial" w:cs="Arial"/>
                <w:sz w:val="18"/>
                <w:szCs w:val="18"/>
              </w:rPr>
              <w:t>must verify the calibration is still within ±10%.</w:t>
            </w:r>
          </w:p>
        </w:tc>
      </w:tr>
      <w:tr w:rsidR="008167A2" w:rsidRPr="00A0149B" w:rsidDel="0093490C" w14:paraId="7C83DCBD" w14:textId="77777777" w:rsidTr="00590162">
        <w:trPr>
          <w:trHeight w:val="264"/>
        </w:trPr>
        <w:tc>
          <w:tcPr>
            <w:tcW w:w="461" w:type="dxa"/>
            <w:noWrap/>
            <w:vAlign w:val="center"/>
          </w:tcPr>
          <w:p w14:paraId="052F13A2" w14:textId="4D2C938C" w:rsidR="008167A2" w:rsidRPr="00A0149B" w:rsidDel="0093490C" w:rsidRDefault="008167A2" w:rsidP="00C009A8">
            <w:pPr>
              <w:numPr>
                <w:ilvl w:val="0"/>
                <w:numId w:val="3"/>
              </w:numPr>
              <w:ind w:left="443"/>
              <w:rPr>
                <w:rFonts w:ascii="Arial" w:hAnsi="Arial" w:cs="Arial"/>
                <w:sz w:val="18"/>
                <w:szCs w:val="18"/>
              </w:rPr>
            </w:pPr>
          </w:p>
        </w:tc>
        <w:tc>
          <w:tcPr>
            <w:tcW w:w="4770" w:type="dxa"/>
            <w:noWrap/>
          </w:tcPr>
          <w:p w14:paraId="7A10EE23" w14:textId="77777777" w:rsidR="008167A2" w:rsidRDefault="008167A2" w:rsidP="008167A2">
            <w:pPr>
              <w:jc w:val="both"/>
              <w:rPr>
                <w:rFonts w:ascii="Arial" w:hAnsi="Arial" w:cs="Arial"/>
                <w:sz w:val="18"/>
                <w:szCs w:val="18"/>
              </w:rPr>
            </w:pPr>
          </w:p>
          <w:p w14:paraId="768CAF12" w14:textId="77777777" w:rsidR="008167A2" w:rsidRDefault="008167A2" w:rsidP="008167A2">
            <w:pPr>
              <w:jc w:val="both"/>
              <w:rPr>
                <w:rFonts w:ascii="Arial" w:hAnsi="Arial" w:cs="Arial"/>
                <w:sz w:val="18"/>
                <w:szCs w:val="18"/>
              </w:rPr>
            </w:pPr>
            <w:r w:rsidRPr="001B4800">
              <w:rPr>
                <w:rFonts w:ascii="Arial" w:hAnsi="Arial" w:cs="Arial"/>
                <w:sz w:val="18"/>
                <w:szCs w:val="18"/>
              </w:rPr>
              <w:t xml:space="preserve">What corrective action is taken if the </w:t>
            </w:r>
            <w:r>
              <w:rPr>
                <w:rFonts w:ascii="Arial" w:hAnsi="Arial" w:cs="Arial"/>
                <w:sz w:val="18"/>
                <w:szCs w:val="18"/>
              </w:rPr>
              <w:t>IPC</w:t>
            </w:r>
            <w:r w:rsidRPr="00A0149B">
              <w:rPr>
                <w:rFonts w:ascii="Arial" w:hAnsi="Arial" w:cs="Arial"/>
                <w:sz w:val="18"/>
                <w:szCs w:val="18"/>
              </w:rPr>
              <w:t xml:space="preserve"> </w:t>
            </w:r>
            <w:r>
              <w:rPr>
                <w:rFonts w:ascii="Arial" w:hAnsi="Arial" w:cs="Arial"/>
                <w:sz w:val="18"/>
                <w:szCs w:val="18"/>
              </w:rPr>
              <w:t>result exceeds</w:t>
            </w:r>
            <w:r w:rsidRPr="00A0149B">
              <w:rPr>
                <w:rFonts w:ascii="Arial" w:hAnsi="Arial" w:cs="Arial"/>
                <w:sz w:val="18"/>
                <w:szCs w:val="18"/>
              </w:rPr>
              <w:t xml:space="preserve"> </w:t>
            </w:r>
            <w:r>
              <w:rPr>
                <w:rFonts w:ascii="Arial" w:hAnsi="Arial" w:cs="Arial"/>
                <w:sz w:val="18"/>
                <w:szCs w:val="18"/>
              </w:rPr>
              <w:t>±</w:t>
            </w:r>
            <w:r w:rsidRPr="00A0149B">
              <w:rPr>
                <w:rFonts w:ascii="Arial" w:hAnsi="Arial" w:cs="Arial"/>
                <w:sz w:val="18"/>
                <w:szCs w:val="18"/>
              </w:rPr>
              <w:t>10%</w:t>
            </w:r>
            <w:r>
              <w:rPr>
                <w:rFonts w:ascii="Arial" w:hAnsi="Arial" w:cs="Arial"/>
                <w:sz w:val="18"/>
                <w:szCs w:val="18"/>
              </w:rPr>
              <w:t xml:space="preserve"> of the true value</w:t>
            </w:r>
            <w:r w:rsidRPr="00A0149B">
              <w:rPr>
                <w:rFonts w:ascii="Arial" w:hAnsi="Arial" w:cs="Arial"/>
                <w:sz w:val="18"/>
                <w:szCs w:val="18"/>
              </w:rPr>
              <w:t xml:space="preserve">? </w:t>
            </w:r>
            <w:r w:rsidRPr="001B4800">
              <w:rPr>
                <w:rFonts w:ascii="Arial" w:hAnsi="Arial" w:cs="Arial"/>
                <w:sz w:val="18"/>
                <w:szCs w:val="18"/>
              </w:rPr>
              <w:t>[EPA Method 351.2, Rev. 2.0 (1993), Section 9.3.4]</w:t>
            </w:r>
          </w:p>
          <w:p w14:paraId="0E253735" w14:textId="77777777" w:rsidR="008167A2" w:rsidRDefault="008167A2" w:rsidP="008167A2">
            <w:pPr>
              <w:jc w:val="both"/>
              <w:rPr>
                <w:rFonts w:ascii="Arial" w:hAnsi="Arial" w:cs="Arial"/>
                <w:sz w:val="18"/>
                <w:szCs w:val="18"/>
              </w:rPr>
            </w:pPr>
          </w:p>
          <w:p w14:paraId="44C3B4DC" w14:textId="77777777" w:rsidR="008167A2" w:rsidRDefault="008167A2" w:rsidP="008167A2">
            <w:pPr>
              <w:jc w:val="both"/>
              <w:rPr>
                <w:rFonts w:ascii="Arial" w:hAnsi="Arial" w:cs="Arial"/>
                <w:b/>
                <w:bCs/>
                <w:sz w:val="18"/>
                <w:szCs w:val="18"/>
              </w:rPr>
            </w:pPr>
            <w:r w:rsidRPr="00216E5A">
              <w:rPr>
                <w:rFonts w:ascii="Arial" w:hAnsi="Arial" w:cs="Arial"/>
                <w:b/>
                <w:bCs/>
                <w:sz w:val="18"/>
                <w:szCs w:val="18"/>
              </w:rPr>
              <w:t>Answer:</w:t>
            </w:r>
          </w:p>
          <w:p w14:paraId="4345E289" w14:textId="77777777" w:rsidR="008167A2" w:rsidRDefault="008167A2" w:rsidP="008167A2">
            <w:pPr>
              <w:jc w:val="both"/>
              <w:rPr>
                <w:rFonts w:ascii="Arial" w:hAnsi="Arial" w:cs="Arial"/>
                <w:sz w:val="18"/>
                <w:szCs w:val="18"/>
              </w:rPr>
            </w:pPr>
          </w:p>
          <w:p w14:paraId="2027C4D4" w14:textId="77777777" w:rsidR="008167A2" w:rsidRDefault="008167A2" w:rsidP="008167A2">
            <w:pPr>
              <w:jc w:val="both"/>
              <w:rPr>
                <w:rFonts w:ascii="Arial" w:hAnsi="Arial" w:cs="Arial"/>
                <w:sz w:val="18"/>
                <w:szCs w:val="18"/>
              </w:rPr>
            </w:pPr>
          </w:p>
          <w:p w14:paraId="22FE3623" w14:textId="1CB9D4DC" w:rsidR="008167A2" w:rsidRPr="00A0149B" w:rsidDel="0093490C" w:rsidRDefault="008167A2" w:rsidP="008167A2">
            <w:pPr>
              <w:jc w:val="both"/>
              <w:rPr>
                <w:rFonts w:ascii="Arial" w:hAnsi="Arial" w:cs="Arial"/>
                <w:sz w:val="18"/>
                <w:szCs w:val="18"/>
              </w:rPr>
            </w:pPr>
          </w:p>
        </w:tc>
        <w:tc>
          <w:tcPr>
            <w:tcW w:w="450" w:type="dxa"/>
            <w:shd w:val="clear" w:color="auto" w:fill="D9D9D9"/>
            <w:noWrap/>
            <w:vAlign w:val="center"/>
          </w:tcPr>
          <w:p w14:paraId="0D6FAADE" w14:textId="77777777" w:rsidR="008167A2" w:rsidRPr="00A0149B" w:rsidDel="0093490C" w:rsidRDefault="008167A2" w:rsidP="008167A2">
            <w:pPr>
              <w:jc w:val="both"/>
              <w:rPr>
                <w:rFonts w:ascii="Arial" w:hAnsi="Arial" w:cs="Arial"/>
                <w:sz w:val="18"/>
                <w:szCs w:val="18"/>
              </w:rPr>
            </w:pPr>
          </w:p>
        </w:tc>
        <w:tc>
          <w:tcPr>
            <w:tcW w:w="450" w:type="dxa"/>
            <w:noWrap/>
            <w:vAlign w:val="center"/>
          </w:tcPr>
          <w:p w14:paraId="0FFACB70" w14:textId="77777777" w:rsidR="008167A2" w:rsidRPr="00A0149B" w:rsidDel="0093490C" w:rsidRDefault="008167A2" w:rsidP="008167A2">
            <w:pPr>
              <w:jc w:val="both"/>
              <w:rPr>
                <w:rFonts w:ascii="Arial" w:hAnsi="Arial" w:cs="Arial"/>
                <w:sz w:val="18"/>
                <w:szCs w:val="18"/>
              </w:rPr>
            </w:pPr>
          </w:p>
        </w:tc>
        <w:tc>
          <w:tcPr>
            <w:tcW w:w="5040" w:type="dxa"/>
            <w:vAlign w:val="center"/>
          </w:tcPr>
          <w:p w14:paraId="235B316D" w14:textId="77777777" w:rsidR="008167A2" w:rsidRPr="00A0149B" w:rsidDel="0093490C" w:rsidRDefault="008167A2" w:rsidP="008167A2">
            <w:pPr>
              <w:jc w:val="both"/>
              <w:rPr>
                <w:rFonts w:ascii="Arial" w:hAnsi="Arial" w:cs="Arial"/>
                <w:sz w:val="18"/>
                <w:szCs w:val="18"/>
              </w:rPr>
            </w:pPr>
            <w:r w:rsidRPr="001B4800">
              <w:rPr>
                <w:rFonts w:ascii="Arial" w:hAnsi="Arial" w:cs="Arial"/>
                <w:sz w:val="18"/>
                <w:szCs w:val="18"/>
              </w:rPr>
              <w:t>If the calibration cannot</w:t>
            </w:r>
            <w:r>
              <w:rPr>
                <w:rFonts w:ascii="Arial" w:hAnsi="Arial" w:cs="Arial"/>
                <w:sz w:val="18"/>
                <w:szCs w:val="18"/>
              </w:rPr>
              <w:t xml:space="preserve"> </w:t>
            </w:r>
            <w:r w:rsidRPr="001B4800">
              <w:rPr>
                <w:rFonts w:ascii="Arial" w:hAnsi="Arial" w:cs="Arial"/>
                <w:sz w:val="18"/>
                <w:szCs w:val="18"/>
              </w:rPr>
              <w:t>be verified within the specified limits, reanalyze the IPC solution. If the</w:t>
            </w:r>
            <w:r>
              <w:rPr>
                <w:rFonts w:ascii="Arial" w:hAnsi="Arial" w:cs="Arial"/>
                <w:sz w:val="18"/>
                <w:szCs w:val="18"/>
              </w:rPr>
              <w:t xml:space="preserve"> </w:t>
            </w:r>
            <w:r w:rsidRPr="001B4800">
              <w:rPr>
                <w:rFonts w:ascii="Arial" w:hAnsi="Arial" w:cs="Arial"/>
                <w:sz w:val="18"/>
                <w:szCs w:val="18"/>
              </w:rPr>
              <w:t>second analysis of the IPC solution confirms calibration to be outside</w:t>
            </w:r>
            <w:r>
              <w:rPr>
                <w:rFonts w:ascii="Arial" w:hAnsi="Arial" w:cs="Arial"/>
                <w:sz w:val="18"/>
                <w:szCs w:val="18"/>
              </w:rPr>
              <w:t xml:space="preserve"> </w:t>
            </w:r>
            <w:r w:rsidRPr="001B4800">
              <w:rPr>
                <w:rFonts w:ascii="Arial" w:hAnsi="Arial" w:cs="Arial"/>
                <w:sz w:val="18"/>
                <w:szCs w:val="18"/>
              </w:rPr>
              <w:t>the limits, sample analysis must be discontinued, the cause determined</w:t>
            </w:r>
            <w:r>
              <w:rPr>
                <w:rFonts w:ascii="Arial" w:hAnsi="Arial" w:cs="Arial"/>
                <w:sz w:val="18"/>
                <w:szCs w:val="18"/>
              </w:rPr>
              <w:t xml:space="preserve"> </w:t>
            </w:r>
            <w:r w:rsidRPr="001B4800">
              <w:rPr>
                <w:rFonts w:ascii="Arial" w:hAnsi="Arial" w:cs="Arial"/>
                <w:sz w:val="18"/>
                <w:szCs w:val="18"/>
              </w:rPr>
              <w:t>and/or in the case of drift the instrument recalibrated. All samples</w:t>
            </w:r>
            <w:r>
              <w:rPr>
                <w:rFonts w:ascii="Arial" w:hAnsi="Arial" w:cs="Arial"/>
                <w:sz w:val="18"/>
                <w:szCs w:val="18"/>
              </w:rPr>
              <w:t xml:space="preserve"> </w:t>
            </w:r>
            <w:r w:rsidRPr="001B4800">
              <w:rPr>
                <w:rFonts w:ascii="Arial" w:hAnsi="Arial" w:cs="Arial"/>
                <w:sz w:val="18"/>
                <w:szCs w:val="18"/>
              </w:rPr>
              <w:t>following the last acceptable IPC solution must be reanalyzed.</w:t>
            </w:r>
          </w:p>
        </w:tc>
      </w:tr>
      <w:tr w:rsidR="00107C96" w:rsidRPr="00A0149B" w:rsidDel="0093490C" w14:paraId="1F590538" w14:textId="77777777" w:rsidTr="00590162">
        <w:trPr>
          <w:trHeight w:val="264"/>
        </w:trPr>
        <w:tc>
          <w:tcPr>
            <w:tcW w:w="461" w:type="dxa"/>
            <w:noWrap/>
            <w:vAlign w:val="center"/>
          </w:tcPr>
          <w:p w14:paraId="69B83D10" w14:textId="42253BB3" w:rsidR="00107C96" w:rsidRPr="00A0149B" w:rsidDel="0093490C" w:rsidRDefault="00107C96" w:rsidP="00C009A8">
            <w:pPr>
              <w:numPr>
                <w:ilvl w:val="0"/>
                <w:numId w:val="3"/>
              </w:numPr>
              <w:ind w:left="443"/>
              <w:rPr>
                <w:rFonts w:ascii="Arial" w:hAnsi="Arial" w:cs="Arial"/>
                <w:sz w:val="18"/>
                <w:szCs w:val="18"/>
              </w:rPr>
            </w:pPr>
          </w:p>
        </w:tc>
        <w:tc>
          <w:tcPr>
            <w:tcW w:w="4770" w:type="dxa"/>
            <w:noWrap/>
            <w:vAlign w:val="center"/>
          </w:tcPr>
          <w:p w14:paraId="5C0B7922" w14:textId="77777777" w:rsidR="00107C96" w:rsidRPr="00A0149B" w:rsidDel="0093490C" w:rsidRDefault="00107C96" w:rsidP="00107C96">
            <w:pPr>
              <w:jc w:val="both"/>
              <w:rPr>
                <w:rFonts w:ascii="Arial" w:hAnsi="Arial" w:cs="Arial"/>
                <w:sz w:val="18"/>
                <w:szCs w:val="18"/>
              </w:rPr>
            </w:pPr>
            <w:r>
              <w:rPr>
                <w:rFonts w:ascii="Arial" w:hAnsi="Arial" w:cs="Arial"/>
                <w:sz w:val="18"/>
                <w:szCs w:val="18"/>
              </w:rPr>
              <w:t xml:space="preserve">Is a </w:t>
            </w:r>
            <w:r w:rsidRPr="00A23CF5">
              <w:rPr>
                <w:rFonts w:ascii="Arial" w:hAnsi="Arial" w:cs="Arial"/>
                <w:sz w:val="18"/>
                <w:szCs w:val="18"/>
              </w:rPr>
              <w:t xml:space="preserve">calibration blank analyzed initially, after every tenth sample and at the end of each sample group to check for </w:t>
            </w:r>
            <w:r w:rsidRPr="00A23CF5">
              <w:rPr>
                <w:rFonts w:ascii="Arial" w:hAnsi="Arial" w:cs="Arial"/>
                <w:sz w:val="18"/>
                <w:szCs w:val="18"/>
              </w:rPr>
              <w:lastRenderedPageBreak/>
              <w:t>carry over and calibration drift?</w:t>
            </w:r>
            <w:r>
              <w:t xml:space="preserve"> </w:t>
            </w:r>
            <w:r w:rsidRPr="008D79BD">
              <w:rPr>
                <w:rFonts w:ascii="Arial" w:hAnsi="Arial" w:cs="Arial"/>
                <w:sz w:val="18"/>
                <w:szCs w:val="18"/>
              </w:rPr>
              <w:t>[EPA Method 351.2, Rev. 2.0 (1993), Section 9.3.4]</w:t>
            </w:r>
          </w:p>
        </w:tc>
        <w:tc>
          <w:tcPr>
            <w:tcW w:w="450" w:type="dxa"/>
            <w:noWrap/>
            <w:vAlign w:val="center"/>
          </w:tcPr>
          <w:p w14:paraId="3F3303E3" w14:textId="77777777" w:rsidR="00107C96" w:rsidRPr="00A0149B" w:rsidDel="0093490C" w:rsidRDefault="00107C96" w:rsidP="00107C96">
            <w:pPr>
              <w:jc w:val="both"/>
              <w:rPr>
                <w:rFonts w:ascii="Arial" w:hAnsi="Arial" w:cs="Arial"/>
                <w:sz w:val="18"/>
                <w:szCs w:val="18"/>
              </w:rPr>
            </w:pPr>
          </w:p>
        </w:tc>
        <w:tc>
          <w:tcPr>
            <w:tcW w:w="450" w:type="dxa"/>
            <w:noWrap/>
            <w:vAlign w:val="center"/>
          </w:tcPr>
          <w:p w14:paraId="232902F1" w14:textId="77777777" w:rsidR="00107C96" w:rsidRPr="00A0149B" w:rsidDel="0093490C" w:rsidRDefault="00107C96" w:rsidP="00107C96">
            <w:pPr>
              <w:jc w:val="both"/>
              <w:rPr>
                <w:rFonts w:ascii="Arial" w:hAnsi="Arial" w:cs="Arial"/>
                <w:sz w:val="18"/>
                <w:szCs w:val="18"/>
              </w:rPr>
            </w:pPr>
          </w:p>
        </w:tc>
        <w:tc>
          <w:tcPr>
            <w:tcW w:w="5040" w:type="dxa"/>
            <w:vAlign w:val="center"/>
          </w:tcPr>
          <w:p w14:paraId="7762AB78" w14:textId="77777777" w:rsidR="00107C96" w:rsidRPr="00A0149B" w:rsidDel="0093490C" w:rsidRDefault="00107C96" w:rsidP="00107C96">
            <w:pPr>
              <w:jc w:val="both"/>
              <w:rPr>
                <w:rFonts w:ascii="Arial" w:hAnsi="Arial" w:cs="Arial"/>
                <w:sz w:val="18"/>
                <w:szCs w:val="18"/>
              </w:rPr>
            </w:pPr>
            <w:r w:rsidRPr="00EA3B97">
              <w:rPr>
                <w:rFonts w:ascii="Arial" w:hAnsi="Arial" w:cs="Arial"/>
                <w:sz w:val="18"/>
                <w:szCs w:val="18"/>
              </w:rPr>
              <w:t>For all determinations</w:t>
            </w:r>
            <w:r>
              <w:rPr>
                <w:rFonts w:ascii="Arial" w:hAnsi="Arial" w:cs="Arial"/>
                <w:sz w:val="18"/>
                <w:szCs w:val="18"/>
              </w:rPr>
              <w:t xml:space="preserve"> </w:t>
            </w:r>
            <w:r w:rsidRPr="00EA3B97">
              <w:rPr>
                <w:rFonts w:ascii="Arial" w:hAnsi="Arial" w:cs="Arial"/>
                <w:sz w:val="18"/>
                <w:szCs w:val="18"/>
              </w:rPr>
              <w:t>the laboratory must analyze the IPC (a mid-range check standard) and</w:t>
            </w:r>
            <w:r>
              <w:rPr>
                <w:rFonts w:ascii="Arial" w:hAnsi="Arial" w:cs="Arial"/>
                <w:sz w:val="18"/>
                <w:szCs w:val="18"/>
              </w:rPr>
              <w:t xml:space="preserve"> </w:t>
            </w:r>
            <w:r w:rsidRPr="00EA3B97">
              <w:rPr>
                <w:rFonts w:ascii="Arial" w:hAnsi="Arial" w:cs="Arial"/>
                <w:sz w:val="18"/>
                <w:szCs w:val="18"/>
              </w:rPr>
              <w:t>a calibration blank immediately following daily calibration, after every</w:t>
            </w:r>
            <w:r>
              <w:rPr>
                <w:rFonts w:ascii="Arial" w:hAnsi="Arial" w:cs="Arial"/>
                <w:sz w:val="18"/>
                <w:szCs w:val="18"/>
              </w:rPr>
              <w:t xml:space="preserve"> </w:t>
            </w:r>
            <w:r w:rsidRPr="00EA3B97">
              <w:rPr>
                <w:rFonts w:ascii="Arial" w:hAnsi="Arial" w:cs="Arial"/>
                <w:sz w:val="18"/>
                <w:szCs w:val="18"/>
              </w:rPr>
              <w:t xml:space="preserve">10th </w:t>
            </w:r>
            <w:r w:rsidRPr="00EA3B97">
              <w:rPr>
                <w:rFonts w:ascii="Arial" w:hAnsi="Arial" w:cs="Arial"/>
                <w:sz w:val="18"/>
                <w:szCs w:val="18"/>
              </w:rPr>
              <w:lastRenderedPageBreak/>
              <w:t>sample (or more frequently, if required), and at the end of the</w:t>
            </w:r>
            <w:r>
              <w:rPr>
                <w:rFonts w:ascii="Arial" w:hAnsi="Arial" w:cs="Arial"/>
                <w:sz w:val="18"/>
                <w:szCs w:val="18"/>
              </w:rPr>
              <w:t xml:space="preserve"> </w:t>
            </w:r>
            <w:r w:rsidRPr="00EA3B97">
              <w:rPr>
                <w:rFonts w:ascii="Arial" w:hAnsi="Arial" w:cs="Arial"/>
                <w:sz w:val="18"/>
                <w:szCs w:val="18"/>
              </w:rPr>
              <w:t>sample run.</w:t>
            </w:r>
          </w:p>
        </w:tc>
      </w:tr>
      <w:tr w:rsidR="00AA2B94" w:rsidRPr="00A0149B" w:rsidDel="0093490C" w14:paraId="7704425D" w14:textId="77777777" w:rsidTr="00590162">
        <w:trPr>
          <w:trHeight w:val="264"/>
        </w:trPr>
        <w:tc>
          <w:tcPr>
            <w:tcW w:w="461" w:type="dxa"/>
            <w:noWrap/>
            <w:vAlign w:val="center"/>
          </w:tcPr>
          <w:p w14:paraId="3529FB1A" w14:textId="297013B3" w:rsidR="00AA2B94" w:rsidRPr="00A0149B" w:rsidDel="0093490C" w:rsidRDefault="00AA2B94" w:rsidP="00C009A8">
            <w:pPr>
              <w:numPr>
                <w:ilvl w:val="0"/>
                <w:numId w:val="3"/>
              </w:numPr>
              <w:ind w:left="443"/>
              <w:rPr>
                <w:rFonts w:ascii="Arial" w:hAnsi="Arial" w:cs="Arial"/>
                <w:sz w:val="18"/>
                <w:szCs w:val="18"/>
              </w:rPr>
            </w:pPr>
          </w:p>
        </w:tc>
        <w:tc>
          <w:tcPr>
            <w:tcW w:w="4770" w:type="dxa"/>
            <w:noWrap/>
            <w:vAlign w:val="center"/>
          </w:tcPr>
          <w:p w14:paraId="2692F268" w14:textId="77777777" w:rsidR="00AA2B94" w:rsidRDefault="00AA2B94" w:rsidP="00AA2B94">
            <w:pPr>
              <w:jc w:val="both"/>
              <w:rPr>
                <w:rFonts w:ascii="Arial" w:hAnsi="Arial" w:cs="Arial"/>
                <w:sz w:val="18"/>
                <w:szCs w:val="18"/>
              </w:rPr>
            </w:pPr>
          </w:p>
          <w:p w14:paraId="6E6A5113" w14:textId="77777777" w:rsidR="00AA2B94" w:rsidRDefault="00AA2B94" w:rsidP="00AA2B94">
            <w:pPr>
              <w:jc w:val="both"/>
              <w:rPr>
                <w:rFonts w:ascii="Arial" w:hAnsi="Arial" w:cs="Arial"/>
                <w:sz w:val="18"/>
                <w:szCs w:val="18"/>
              </w:rPr>
            </w:pPr>
            <w:r>
              <w:rPr>
                <w:rFonts w:ascii="Arial" w:hAnsi="Arial" w:cs="Arial"/>
                <w:sz w:val="18"/>
                <w:szCs w:val="18"/>
              </w:rPr>
              <w:t>What is the acceptance criterion for the</w:t>
            </w:r>
            <w:r>
              <w:t xml:space="preserve"> </w:t>
            </w:r>
            <w:r w:rsidRPr="00A23CF5">
              <w:rPr>
                <w:rFonts w:ascii="Arial" w:hAnsi="Arial" w:cs="Arial"/>
                <w:sz w:val="18"/>
                <w:szCs w:val="18"/>
              </w:rPr>
              <w:t xml:space="preserve">calibration </w:t>
            </w:r>
            <w:r>
              <w:rPr>
                <w:rFonts w:ascii="Arial" w:hAnsi="Arial" w:cs="Arial"/>
                <w:sz w:val="18"/>
                <w:szCs w:val="18"/>
              </w:rPr>
              <w:t>blank?</w:t>
            </w:r>
            <w:r>
              <w:t xml:space="preserve"> </w:t>
            </w:r>
            <w:r w:rsidRPr="008D79BD">
              <w:rPr>
                <w:rFonts w:ascii="Arial" w:hAnsi="Arial" w:cs="Arial"/>
                <w:sz w:val="18"/>
                <w:szCs w:val="18"/>
              </w:rPr>
              <w:t>[15A NCAC 2H .0805 (a) (7) (H) (</w:t>
            </w:r>
            <w:proofErr w:type="spellStart"/>
            <w:r w:rsidRPr="008D79BD">
              <w:rPr>
                <w:rFonts w:ascii="Arial" w:hAnsi="Arial" w:cs="Arial"/>
                <w:sz w:val="18"/>
                <w:szCs w:val="18"/>
              </w:rPr>
              <w:t>i</w:t>
            </w:r>
            <w:proofErr w:type="spellEnd"/>
            <w:r w:rsidRPr="008D79BD">
              <w:rPr>
                <w:rFonts w:ascii="Arial" w:hAnsi="Arial" w:cs="Arial"/>
                <w:sz w:val="18"/>
                <w:szCs w:val="18"/>
              </w:rPr>
              <w:t>)]</w:t>
            </w:r>
          </w:p>
          <w:p w14:paraId="7FB5492C" w14:textId="77777777" w:rsidR="00AA2B94" w:rsidRDefault="00AA2B94" w:rsidP="00AA2B94">
            <w:pPr>
              <w:jc w:val="both"/>
              <w:rPr>
                <w:rFonts w:ascii="Arial" w:hAnsi="Arial" w:cs="Arial"/>
                <w:sz w:val="18"/>
                <w:szCs w:val="18"/>
              </w:rPr>
            </w:pPr>
          </w:p>
          <w:p w14:paraId="68C5262D" w14:textId="77777777" w:rsidR="00AA2B94" w:rsidRDefault="00AA2B94" w:rsidP="00AA2B94">
            <w:pPr>
              <w:jc w:val="both"/>
              <w:rPr>
                <w:rFonts w:ascii="Arial" w:hAnsi="Arial" w:cs="Arial"/>
                <w:b/>
                <w:bCs/>
                <w:sz w:val="18"/>
                <w:szCs w:val="18"/>
              </w:rPr>
            </w:pPr>
            <w:r w:rsidRPr="00216E5A">
              <w:rPr>
                <w:rFonts w:ascii="Arial" w:hAnsi="Arial" w:cs="Arial"/>
                <w:b/>
                <w:bCs/>
                <w:sz w:val="18"/>
                <w:szCs w:val="18"/>
              </w:rPr>
              <w:t>Answer:</w:t>
            </w:r>
          </w:p>
          <w:p w14:paraId="6E567CAA" w14:textId="77777777" w:rsidR="00AA2B94" w:rsidRPr="00216E5A" w:rsidDel="0093490C" w:rsidRDefault="00AA2B94" w:rsidP="00AA2B94">
            <w:pPr>
              <w:jc w:val="both"/>
              <w:rPr>
                <w:rFonts w:ascii="Arial" w:hAnsi="Arial" w:cs="Arial"/>
                <w:b/>
                <w:bCs/>
                <w:sz w:val="18"/>
                <w:szCs w:val="18"/>
              </w:rPr>
            </w:pPr>
          </w:p>
        </w:tc>
        <w:tc>
          <w:tcPr>
            <w:tcW w:w="450" w:type="dxa"/>
            <w:shd w:val="clear" w:color="auto" w:fill="D9D9D9"/>
            <w:noWrap/>
            <w:vAlign w:val="center"/>
          </w:tcPr>
          <w:p w14:paraId="06F96A51" w14:textId="77777777" w:rsidR="00AA2B94" w:rsidRPr="00A0149B" w:rsidDel="0093490C" w:rsidRDefault="00AA2B94" w:rsidP="00AA2B94">
            <w:pPr>
              <w:jc w:val="both"/>
              <w:rPr>
                <w:rFonts w:ascii="Arial" w:hAnsi="Arial" w:cs="Arial"/>
                <w:sz w:val="18"/>
                <w:szCs w:val="18"/>
              </w:rPr>
            </w:pPr>
          </w:p>
        </w:tc>
        <w:tc>
          <w:tcPr>
            <w:tcW w:w="450" w:type="dxa"/>
            <w:noWrap/>
            <w:vAlign w:val="center"/>
          </w:tcPr>
          <w:p w14:paraId="29704FE9" w14:textId="77777777" w:rsidR="00AA2B94" w:rsidRPr="00A0149B" w:rsidDel="0093490C" w:rsidRDefault="00AA2B94" w:rsidP="00AA2B94">
            <w:pPr>
              <w:jc w:val="both"/>
              <w:rPr>
                <w:rFonts w:ascii="Arial" w:hAnsi="Arial" w:cs="Arial"/>
                <w:sz w:val="18"/>
                <w:szCs w:val="18"/>
              </w:rPr>
            </w:pPr>
          </w:p>
        </w:tc>
        <w:tc>
          <w:tcPr>
            <w:tcW w:w="5040" w:type="dxa"/>
            <w:vAlign w:val="center"/>
          </w:tcPr>
          <w:p w14:paraId="54B6771C" w14:textId="77777777" w:rsidR="00AA2B94" w:rsidRPr="00A0149B" w:rsidDel="0093490C" w:rsidRDefault="00AA2B94" w:rsidP="00AA2B94">
            <w:pPr>
              <w:jc w:val="both"/>
              <w:rPr>
                <w:rFonts w:ascii="Arial" w:hAnsi="Arial" w:cs="Arial"/>
                <w:sz w:val="18"/>
                <w:szCs w:val="18"/>
              </w:rPr>
            </w:pPr>
            <w:r w:rsidRPr="001B4800">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AA2B94" w:rsidRPr="00A0149B" w:rsidDel="0093490C" w14:paraId="1B9903D2" w14:textId="77777777" w:rsidTr="00590162">
        <w:trPr>
          <w:trHeight w:val="264"/>
        </w:trPr>
        <w:tc>
          <w:tcPr>
            <w:tcW w:w="461" w:type="dxa"/>
            <w:noWrap/>
            <w:vAlign w:val="center"/>
          </w:tcPr>
          <w:p w14:paraId="7972D7C7" w14:textId="4BB0936B" w:rsidR="00AA2B94" w:rsidRPr="00A0149B" w:rsidDel="0093490C" w:rsidRDefault="00AA2B94" w:rsidP="00C009A8">
            <w:pPr>
              <w:numPr>
                <w:ilvl w:val="0"/>
                <w:numId w:val="3"/>
              </w:numPr>
              <w:ind w:left="443"/>
              <w:rPr>
                <w:rFonts w:ascii="Arial" w:hAnsi="Arial" w:cs="Arial"/>
                <w:sz w:val="18"/>
                <w:szCs w:val="18"/>
              </w:rPr>
            </w:pPr>
          </w:p>
        </w:tc>
        <w:tc>
          <w:tcPr>
            <w:tcW w:w="4770" w:type="dxa"/>
            <w:noWrap/>
          </w:tcPr>
          <w:p w14:paraId="45CCE002" w14:textId="77777777" w:rsidR="00AA2B94" w:rsidRDefault="00AA2B94" w:rsidP="00AA2B94">
            <w:pPr>
              <w:jc w:val="both"/>
              <w:rPr>
                <w:rFonts w:ascii="Arial" w:hAnsi="Arial" w:cs="Arial"/>
                <w:sz w:val="18"/>
                <w:szCs w:val="18"/>
              </w:rPr>
            </w:pPr>
          </w:p>
          <w:p w14:paraId="5FBA8A29" w14:textId="77777777" w:rsidR="00AA2B94" w:rsidRDefault="00AA2B94" w:rsidP="00AA2B94">
            <w:pPr>
              <w:jc w:val="both"/>
              <w:rPr>
                <w:rFonts w:ascii="Arial" w:hAnsi="Arial" w:cs="Arial"/>
                <w:sz w:val="18"/>
                <w:szCs w:val="18"/>
              </w:rPr>
            </w:pPr>
            <w:r>
              <w:rPr>
                <w:rFonts w:ascii="Arial" w:hAnsi="Arial" w:cs="Arial"/>
                <w:sz w:val="18"/>
                <w:szCs w:val="18"/>
              </w:rPr>
              <w:t>What corrective action is taken if the calibration blank is not acceptable? [15A NCAC 2H .0805 (a) (7) (B)]</w:t>
            </w:r>
          </w:p>
          <w:p w14:paraId="12533425" w14:textId="77777777" w:rsidR="00AA2B94" w:rsidRDefault="00AA2B94" w:rsidP="00AA2B94">
            <w:pPr>
              <w:jc w:val="both"/>
              <w:rPr>
                <w:rFonts w:ascii="Arial" w:hAnsi="Arial" w:cs="Arial"/>
                <w:sz w:val="18"/>
                <w:szCs w:val="18"/>
              </w:rPr>
            </w:pPr>
          </w:p>
          <w:p w14:paraId="1D041C7A" w14:textId="77777777" w:rsidR="00AA2B94" w:rsidRPr="00216E5A" w:rsidDel="0093490C" w:rsidRDefault="00AA2B94" w:rsidP="00AA2B94">
            <w:pPr>
              <w:jc w:val="both"/>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41C52E2A" w14:textId="77777777" w:rsidR="00AA2B94" w:rsidRPr="00A0149B" w:rsidRDefault="00AA2B94" w:rsidP="00AA2B94">
            <w:pPr>
              <w:rPr>
                <w:rFonts w:ascii="Arial" w:hAnsi="Arial" w:cs="Arial"/>
                <w:sz w:val="18"/>
                <w:szCs w:val="18"/>
              </w:rPr>
            </w:pPr>
          </w:p>
        </w:tc>
        <w:tc>
          <w:tcPr>
            <w:tcW w:w="450" w:type="dxa"/>
            <w:noWrap/>
            <w:vAlign w:val="center"/>
          </w:tcPr>
          <w:p w14:paraId="4488E3CA" w14:textId="77777777" w:rsidR="00AA2B94" w:rsidRPr="00A0149B" w:rsidDel="0093490C" w:rsidRDefault="00AA2B94" w:rsidP="00AA2B94">
            <w:pPr>
              <w:jc w:val="both"/>
              <w:rPr>
                <w:rFonts w:ascii="Arial" w:hAnsi="Arial" w:cs="Arial"/>
                <w:sz w:val="18"/>
                <w:szCs w:val="18"/>
              </w:rPr>
            </w:pPr>
          </w:p>
        </w:tc>
        <w:tc>
          <w:tcPr>
            <w:tcW w:w="5040" w:type="dxa"/>
            <w:vAlign w:val="center"/>
          </w:tcPr>
          <w:p w14:paraId="529790C0" w14:textId="77777777" w:rsidR="00AA2B94" w:rsidRPr="00A0149B" w:rsidDel="0093490C" w:rsidRDefault="00AA2B94" w:rsidP="00AA2B94">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107C96" w:rsidRPr="00A0149B" w:rsidDel="0093490C" w14:paraId="7B0C6F6F" w14:textId="77777777" w:rsidTr="00590162">
        <w:trPr>
          <w:trHeight w:val="264"/>
        </w:trPr>
        <w:tc>
          <w:tcPr>
            <w:tcW w:w="461" w:type="dxa"/>
            <w:noWrap/>
            <w:vAlign w:val="center"/>
          </w:tcPr>
          <w:p w14:paraId="5834629C" w14:textId="50143E18" w:rsidR="00107C96" w:rsidRDefault="00107C96" w:rsidP="00C009A8">
            <w:pPr>
              <w:numPr>
                <w:ilvl w:val="0"/>
                <w:numId w:val="3"/>
              </w:numPr>
              <w:ind w:left="443"/>
              <w:rPr>
                <w:rFonts w:ascii="Arial" w:hAnsi="Arial" w:cs="Arial"/>
                <w:sz w:val="18"/>
                <w:szCs w:val="18"/>
              </w:rPr>
            </w:pPr>
          </w:p>
        </w:tc>
        <w:tc>
          <w:tcPr>
            <w:tcW w:w="4770" w:type="dxa"/>
            <w:noWrap/>
            <w:vAlign w:val="center"/>
          </w:tcPr>
          <w:p w14:paraId="6CB7D3E9" w14:textId="0D689002" w:rsidR="00107C96" w:rsidRDefault="00107C96" w:rsidP="00107C96">
            <w:pPr>
              <w:jc w:val="both"/>
              <w:rPr>
                <w:rFonts w:ascii="Arial" w:hAnsi="Arial" w:cs="Arial"/>
                <w:sz w:val="18"/>
                <w:szCs w:val="18"/>
              </w:rPr>
            </w:pPr>
            <w:r>
              <w:rPr>
                <w:rFonts w:ascii="Arial" w:hAnsi="Arial" w:cs="Arial"/>
                <w:sz w:val="18"/>
                <w:szCs w:val="18"/>
              </w:rPr>
              <w:t xml:space="preserve">Does the laboratory analyze a </w:t>
            </w:r>
            <w:r w:rsidR="00DA1C34">
              <w:rPr>
                <w:rFonts w:ascii="Arial" w:hAnsi="Arial" w:cs="Arial"/>
                <w:sz w:val="18"/>
                <w:szCs w:val="18"/>
              </w:rPr>
              <w:t>L</w:t>
            </w:r>
            <w:r>
              <w:rPr>
                <w:rFonts w:ascii="Arial" w:hAnsi="Arial" w:cs="Arial"/>
                <w:sz w:val="18"/>
                <w:szCs w:val="18"/>
              </w:rPr>
              <w:t>aboratory</w:t>
            </w:r>
            <w:r w:rsidR="00900F30">
              <w:rPr>
                <w:rFonts w:ascii="Arial" w:hAnsi="Arial" w:cs="Arial"/>
                <w:sz w:val="18"/>
                <w:szCs w:val="18"/>
              </w:rPr>
              <w:t xml:space="preserve"> </w:t>
            </w:r>
            <w:r w:rsidR="00DA1C34">
              <w:rPr>
                <w:rFonts w:ascii="Arial" w:hAnsi="Arial" w:cs="Arial"/>
                <w:sz w:val="18"/>
                <w:szCs w:val="18"/>
              </w:rPr>
              <w:t>F</w:t>
            </w:r>
            <w:r>
              <w:rPr>
                <w:rFonts w:ascii="Arial" w:hAnsi="Arial" w:cs="Arial"/>
                <w:sz w:val="18"/>
                <w:szCs w:val="18"/>
              </w:rPr>
              <w:t xml:space="preserve">ortified </w:t>
            </w:r>
            <w:r w:rsidR="00DA1C34">
              <w:rPr>
                <w:rFonts w:ascii="Arial" w:hAnsi="Arial" w:cs="Arial"/>
                <w:sz w:val="18"/>
                <w:szCs w:val="18"/>
              </w:rPr>
              <w:t>B</w:t>
            </w:r>
            <w:r>
              <w:rPr>
                <w:rFonts w:ascii="Arial" w:hAnsi="Arial" w:cs="Arial"/>
                <w:sz w:val="18"/>
                <w:szCs w:val="18"/>
              </w:rPr>
              <w:t xml:space="preserve">lank (LFB) with each batch of samples? </w:t>
            </w:r>
            <w:r w:rsidRPr="00EA3B97">
              <w:rPr>
                <w:rFonts w:ascii="Arial" w:hAnsi="Arial" w:cs="Arial"/>
                <w:sz w:val="18"/>
                <w:szCs w:val="18"/>
              </w:rPr>
              <w:t xml:space="preserve">[EPA Method 351.2, Rev. 2.0 (1993), Section </w:t>
            </w:r>
            <w:r>
              <w:rPr>
                <w:rFonts w:ascii="Arial" w:hAnsi="Arial" w:cs="Arial"/>
                <w:sz w:val="18"/>
                <w:szCs w:val="18"/>
              </w:rPr>
              <w:t>9.3.2</w:t>
            </w:r>
            <w:r w:rsidRPr="00EA3B97">
              <w:rPr>
                <w:rFonts w:ascii="Arial" w:hAnsi="Arial" w:cs="Arial"/>
                <w:sz w:val="18"/>
                <w:szCs w:val="18"/>
              </w:rPr>
              <w:t>]</w:t>
            </w:r>
          </w:p>
        </w:tc>
        <w:tc>
          <w:tcPr>
            <w:tcW w:w="450" w:type="dxa"/>
            <w:shd w:val="clear" w:color="auto" w:fill="FFFFFF"/>
            <w:noWrap/>
            <w:vAlign w:val="center"/>
          </w:tcPr>
          <w:p w14:paraId="6349784B" w14:textId="77777777" w:rsidR="00107C96" w:rsidRDefault="00107C96" w:rsidP="00107C96">
            <w:pPr>
              <w:jc w:val="both"/>
              <w:rPr>
                <w:rFonts w:ascii="Arial" w:hAnsi="Arial" w:cs="Arial"/>
                <w:sz w:val="18"/>
                <w:szCs w:val="18"/>
              </w:rPr>
            </w:pPr>
          </w:p>
        </w:tc>
        <w:tc>
          <w:tcPr>
            <w:tcW w:w="450" w:type="dxa"/>
            <w:shd w:val="clear" w:color="auto" w:fill="FFFFFF"/>
            <w:noWrap/>
            <w:vAlign w:val="center"/>
          </w:tcPr>
          <w:p w14:paraId="1498CFC2" w14:textId="77777777" w:rsidR="00107C96" w:rsidRPr="00A0149B" w:rsidDel="0093490C" w:rsidRDefault="00107C96" w:rsidP="00107C96">
            <w:pPr>
              <w:jc w:val="both"/>
              <w:rPr>
                <w:rFonts w:ascii="Arial" w:hAnsi="Arial" w:cs="Arial"/>
                <w:sz w:val="18"/>
                <w:szCs w:val="18"/>
              </w:rPr>
            </w:pPr>
          </w:p>
        </w:tc>
        <w:tc>
          <w:tcPr>
            <w:tcW w:w="5040" w:type="dxa"/>
            <w:vAlign w:val="center"/>
          </w:tcPr>
          <w:p w14:paraId="724FFE49" w14:textId="77777777" w:rsidR="00210FE2" w:rsidRDefault="00107C96" w:rsidP="00B16240">
            <w:pPr>
              <w:jc w:val="both"/>
              <w:rPr>
                <w:rFonts w:ascii="Arial" w:hAnsi="Arial" w:cs="Arial"/>
                <w:sz w:val="18"/>
                <w:szCs w:val="18"/>
              </w:rPr>
            </w:pPr>
            <w:r w:rsidRPr="00EA3B97">
              <w:rPr>
                <w:rFonts w:ascii="Arial" w:hAnsi="Arial" w:cs="Arial"/>
                <w:sz w:val="18"/>
                <w:szCs w:val="18"/>
              </w:rPr>
              <w:t>The laboratory must analyze at least</w:t>
            </w:r>
            <w:r>
              <w:rPr>
                <w:rFonts w:ascii="Arial" w:hAnsi="Arial" w:cs="Arial"/>
                <w:sz w:val="18"/>
                <w:szCs w:val="18"/>
              </w:rPr>
              <w:t xml:space="preserve"> </w:t>
            </w:r>
            <w:r w:rsidRPr="00EA3B97">
              <w:rPr>
                <w:rFonts w:ascii="Arial" w:hAnsi="Arial" w:cs="Arial"/>
                <w:sz w:val="18"/>
                <w:szCs w:val="18"/>
              </w:rPr>
              <w:t xml:space="preserve">one LFB with each batch of samples. </w:t>
            </w:r>
          </w:p>
          <w:p w14:paraId="1019DA75" w14:textId="77777777" w:rsidR="00210FE2" w:rsidRDefault="00210FE2" w:rsidP="00B16240">
            <w:pPr>
              <w:jc w:val="both"/>
              <w:rPr>
                <w:rFonts w:ascii="Arial" w:hAnsi="Arial" w:cs="Arial"/>
                <w:sz w:val="18"/>
                <w:szCs w:val="18"/>
              </w:rPr>
            </w:pPr>
          </w:p>
          <w:p w14:paraId="1A4F9B7B" w14:textId="56D7A40B" w:rsidR="00107C96" w:rsidRPr="007C5EB6" w:rsidRDefault="00210FE2" w:rsidP="00B16240">
            <w:pPr>
              <w:jc w:val="both"/>
              <w:rPr>
                <w:rFonts w:ascii="Arial" w:hAnsi="Arial" w:cs="Arial"/>
                <w:sz w:val="18"/>
                <w:szCs w:val="18"/>
              </w:rPr>
            </w:pPr>
            <w:r>
              <w:rPr>
                <w:rFonts w:ascii="Arial" w:hAnsi="Arial" w:cs="Arial"/>
                <w:sz w:val="18"/>
                <w:szCs w:val="18"/>
              </w:rPr>
              <w:t>Definition (Sec. 3.4)</w:t>
            </w:r>
            <w:r w:rsidR="009C0161">
              <w:rPr>
                <w:rFonts w:ascii="Arial" w:hAnsi="Arial" w:cs="Arial"/>
                <w:sz w:val="18"/>
                <w:szCs w:val="18"/>
              </w:rPr>
              <w:t xml:space="preserve">: </w:t>
            </w:r>
            <w:r w:rsidR="009C0161" w:rsidRPr="009C0161">
              <w:rPr>
                <w:rFonts w:ascii="Arial" w:hAnsi="Arial" w:cs="Arial"/>
                <w:sz w:val="18"/>
                <w:szCs w:val="18"/>
              </w:rPr>
              <w:t>An aliquot of reagent water or other blank matrices to which known quantities of the method analytes are added in the laboratory. The LFB is analyzed exactly like a sample, and its purpose is to determine whether the methodology is in control, and whether the laboratory is capable of making accurate and precise measurements</w:t>
            </w:r>
          </w:p>
        </w:tc>
      </w:tr>
      <w:tr w:rsidR="00AA2B94" w:rsidRPr="00A0149B" w:rsidDel="0093490C" w14:paraId="5342B101" w14:textId="77777777" w:rsidTr="00590162">
        <w:trPr>
          <w:trHeight w:val="264"/>
        </w:trPr>
        <w:tc>
          <w:tcPr>
            <w:tcW w:w="461" w:type="dxa"/>
            <w:noWrap/>
            <w:vAlign w:val="center"/>
          </w:tcPr>
          <w:p w14:paraId="271BE68B" w14:textId="339F10D6" w:rsidR="00AA2B94" w:rsidRDefault="00AA2B94" w:rsidP="00C009A8">
            <w:pPr>
              <w:numPr>
                <w:ilvl w:val="0"/>
                <w:numId w:val="3"/>
              </w:numPr>
              <w:ind w:left="443"/>
              <w:rPr>
                <w:rFonts w:ascii="Arial" w:hAnsi="Arial" w:cs="Arial"/>
                <w:sz w:val="18"/>
                <w:szCs w:val="18"/>
              </w:rPr>
            </w:pPr>
          </w:p>
        </w:tc>
        <w:tc>
          <w:tcPr>
            <w:tcW w:w="4770" w:type="dxa"/>
            <w:noWrap/>
            <w:vAlign w:val="center"/>
          </w:tcPr>
          <w:p w14:paraId="746827A7" w14:textId="77777777" w:rsidR="00AA2B94" w:rsidRDefault="00AA2B94" w:rsidP="00AA2B94">
            <w:pPr>
              <w:jc w:val="both"/>
              <w:rPr>
                <w:rFonts w:ascii="Arial" w:hAnsi="Arial" w:cs="Arial"/>
                <w:sz w:val="18"/>
                <w:szCs w:val="18"/>
              </w:rPr>
            </w:pPr>
          </w:p>
          <w:p w14:paraId="5AC6249B" w14:textId="77777777" w:rsidR="00AA2B94" w:rsidRDefault="00AA2B94" w:rsidP="00AA2B94">
            <w:pPr>
              <w:jc w:val="both"/>
              <w:rPr>
                <w:rFonts w:ascii="Arial" w:hAnsi="Arial" w:cs="Arial"/>
                <w:sz w:val="18"/>
                <w:szCs w:val="18"/>
              </w:rPr>
            </w:pPr>
            <w:r>
              <w:rPr>
                <w:rFonts w:ascii="Arial" w:hAnsi="Arial" w:cs="Arial"/>
                <w:sz w:val="18"/>
                <w:szCs w:val="18"/>
              </w:rPr>
              <w:t>What is the acceptance criterion for the</w:t>
            </w:r>
            <w:r>
              <w:t xml:space="preserve"> </w:t>
            </w:r>
            <w:r>
              <w:rPr>
                <w:rFonts w:ascii="Arial" w:hAnsi="Arial" w:cs="Arial"/>
                <w:sz w:val="18"/>
                <w:szCs w:val="18"/>
              </w:rPr>
              <w:t>LFB</w:t>
            </w:r>
            <w:r w:rsidRPr="00A23CF5">
              <w:rPr>
                <w:rFonts w:ascii="Arial" w:hAnsi="Arial" w:cs="Arial"/>
                <w:sz w:val="18"/>
                <w:szCs w:val="18"/>
              </w:rPr>
              <w:t xml:space="preserve"> standard</w:t>
            </w:r>
            <w:r>
              <w:rPr>
                <w:rFonts w:ascii="Arial" w:hAnsi="Arial" w:cs="Arial"/>
                <w:sz w:val="18"/>
                <w:szCs w:val="18"/>
              </w:rPr>
              <w:t xml:space="preserve">? </w:t>
            </w:r>
            <w:r w:rsidRPr="001B4800">
              <w:rPr>
                <w:rFonts w:ascii="Arial" w:hAnsi="Arial" w:cs="Arial"/>
                <w:sz w:val="18"/>
                <w:szCs w:val="18"/>
              </w:rPr>
              <w:t>[EPA Method 351.2, Rev. 2.0 (1993), Section 9.3.</w:t>
            </w:r>
            <w:r>
              <w:rPr>
                <w:rFonts w:ascii="Arial" w:hAnsi="Arial" w:cs="Arial"/>
                <w:sz w:val="18"/>
                <w:szCs w:val="18"/>
              </w:rPr>
              <w:t>3]</w:t>
            </w:r>
          </w:p>
          <w:p w14:paraId="7E7740B8" w14:textId="77777777" w:rsidR="00AA2B94" w:rsidRDefault="00AA2B94" w:rsidP="00AA2B94">
            <w:pPr>
              <w:jc w:val="both"/>
              <w:rPr>
                <w:rFonts w:ascii="Arial" w:hAnsi="Arial" w:cs="Arial"/>
                <w:sz w:val="18"/>
                <w:szCs w:val="18"/>
              </w:rPr>
            </w:pPr>
          </w:p>
          <w:p w14:paraId="3FFAE10F" w14:textId="77777777" w:rsidR="00AA2B94" w:rsidRPr="00216E5A" w:rsidRDefault="00AA2B94" w:rsidP="00AA2B94">
            <w:pPr>
              <w:jc w:val="both"/>
              <w:rPr>
                <w:rFonts w:ascii="Arial" w:hAnsi="Arial" w:cs="Arial"/>
                <w:b/>
                <w:bCs/>
                <w:sz w:val="18"/>
                <w:szCs w:val="18"/>
              </w:rPr>
            </w:pPr>
            <w:r w:rsidRPr="00216E5A">
              <w:rPr>
                <w:rFonts w:ascii="Arial" w:hAnsi="Arial" w:cs="Arial"/>
                <w:b/>
                <w:bCs/>
                <w:sz w:val="18"/>
                <w:szCs w:val="18"/>
              </w:rPr>
              <w:t>Answer:</w:t>
            </w:r>
          </w:p>
          <w:p w14:paraId="1698CD00" w14:textId="77777777" w:rsidR="00AA2B94" w:rsidRDefault="00AA2B94" w:rsidP="00AA2B94">
            <w:pPr>
              <w:jc w:val="both"/>
              <w:rPr>
                <w:rFonts w:ascii="Arial" w:hAnsi="Arial" w:cs="Arial"/>
                <w:sz w:val="18"/>
                <w:szCs w:val="18"/>
              </w:rPr>
            </w:pPr>
          </w:p>
          <w:p w14:paraId="7EFD3696" w14:textId="77777777" w:rsidR="00AA2B94" w:rsidRDefault="00AA2B94" w:rsidP="00AA2B94">
            <w:pPr>
              <w:jc w:val="both"/>
              <w:rPr>
                <w:rFonts w:ascii="Arial" w:hAnsi="Arial" w:cs="Arial"/>
                <w:sz w:val="18"/>
                <w:szCs w:val="18"/>
              </w:rPr>
            </w:pPr>
          </w:p>
        </w:tc>
        <w:tc>
          <w:tcPr>
            <w:tcW w:w="450" w:type="dxa"/>
            <w:shd w:val="clear" w:color="auto" w:fill="D9D9D9"/>
            <w:noWrap/>
            <w:vAlign w:val="center"/>
          </w:tcPr>
          <w:p w14:paraId="53242488" w14:textId="77777777" w:rsidR="00AA2B94" w:rsidRDefault="00AA2B94" w:rsidP="00AA2B94">
            <w:pPr>
              <w:jc w:val="both"/>
              <w:rPr>
                <w:rFonts w:ascii="Arial" w:hAnsi="Arial" w:cs="Arial"/>
                <w:sz w:val="18"/>
                <w:szCs w:val="18"/>
              </w:rPr>
            </w:pPr>
          </w:p>
        </w:tc>
        <w:tc>
          <w:tcPr>
            <w:tcW w:w="450" w:type="dxa"/>
            <w:shd w:val="clear" w:color="auto" w:fill="FFFFFF"/>
            <w:noWrap/>
            <w:vAlign w:val="center"/>
          </w:tcPr>
          <w:p w14:paraId="2C9A61FB" w14:textId="77777777" w:rsidR="00AA2B94" w:rsidRPr="00A0149B" w:rsidDel="0093490C" w:rsidRDefault="00AA2B94" w:rsidP="00AA2B94">
            <w:pPr>
              <w:jc w:val="both"/>
              <w:rPr>
                <w:rFonts w:ascii="Arial" w:hAnsi="Arial" w:cs="Arial"/>
                <w:sz w:val="18"/>
                <w:szCs w:val="18"/>
              </w:rPr>
            </w:pPr>
          </w:p>
        </w:tc>
        <w:tc>
          <w:tcPr>
            <w:tcW w:w="5040" w:type="dxa"/>
            <w:vAlign w:val="center"/>
          </w:tcPr>
          <w:p w14:paraId="39AD953A" w14:textId="6146B96F" w:rsidR="00AA2B94" w:rsidRPr="00EA3B97" w:rsidRDefault="00AA2B94" w:rsidP="00AA2B94">
            <w:pPr>
              <w:jc w:val="both"/>
              <w:rPr>
                <w:rFonts w:ascii="Arial" w:hAnsi="Arial" w:cs="Arial"/>
                <w:sz w:val="18"/>
                <w:szCs w:val="18"/>
              </w:rPr>
            </w:pPr>
            <w:r w:rsidRPr="008D79BD">
              <w:rPr>
                <w:rFonts w:ascii="Arial" w:hAnsi="Arial" w:cs="Arial"/>
                <w:sz w:val="18"/>
                <w:szCs w:val="18"/>
              </w:rPr>
              <w:t>The laboratory must use LFB analyses data to assess laboratory</w:t>
            </w:r>
            <w:r>
              <w:rPr>
                <w:rFonts w:ascii="Arial" w:hAnsi="Arial" w:cs="Arial"/>
                <w:sz w:val="18"/>
                <w:szCs w:val="18"/>
              </w:rPr>
              <w:t xml:space="preserve"> </w:t>
            </w:r>
            <w:r w:rsidRPr="008D79BD">
              <w:rPr>
                <w:rFonts w:ascii="Arial" w:hAnsi="Arial" w:cs="Arial"/>
                <w:sz w:val="18"/>
                <w:szCs w:val="18"/>
              </w:rPr>
              <w:t>performance against the required control limits of 90-110%.</w:t>
            </w:r>
            <w:r w:rsidR="000C42A6">
              <w:rPr>
                <w:rFonts w:ascii="Arial" w:hAnsi="Arial" w:cs="Arial"/>
                <w:sz w:val="18"/>
                <w:szCs w:val="18"/>
              </w:rPr>
              <w:t xml:space="preserve"> </w:t>
            </w:r>
            <w:r w:rsidR="000C42A6" w:rsidRPr="000C42A6">
              <w:rPr>
                <w:rFonts w:ascii="Arial" w:hAnsi="Arial" w:cs="Arial"/>
                <w:sz w:val="18"/>
                <w:szCs w:val="18"/>
              </w:rPr>
              <w:t>When sufficient internal performance data become available (usually a minimum of 20-30 analyses), optional control limits can be developed</w:t>
            </w:r>
            <w:r w:rsidR="000C42A6">
              <w:rPr>
                <w:rFonts w:ascii="Arial" w:hAnsi="Arial" w:cs="Arial"/>
                <w:sz w:val="18"/>
                <w:szCs w:val="18"/>
              </w:rPr>
              <w:t xml:space="preserve">. </w:t>
            </w:r>
            <w:r w:rsidR="003B43F1" w:rsidRPr="003B43F1">
              <w:rPr>
                <w:rFonts w:ascii="Arial" w:hAnsi="Arial" w:cs="Arial"/>
                <w:sz w:val="18"/>
                <w:szCs w:val="18"/>
              </w:rPr>
              <w:t>The optional control limits must be equal to or better than the required control limits of 90-110%.</w:t>
            </w:r>
          </w:p>
        </w:tc>
      </w:tr>
      <w:tr w:rsidR="00AA2B94" w:rsidRPr="00A0149B" w14:paraId="2B7C8E41" w14:textId="77777777" w:rsidTr="00590162">
        <w:trPr>
          <w:trHeight w:val="467"/>
        </w:trPr>
        <w:tc>
          <w:tcPr>
            <w:tcW w:w="461" w:type="dxa"/>
            <w:noWrap/>
            <w:vAlign w:val="center"/>
          </w:tcPr>
          <w:p w14:paraId="408D5286" w14:textId="7855ADB7" w:rsidR="00AA2B94" w:rsidRPr="00A0149B" w:rsidRDefault="00AA2B94" w:rsidP="00C009A8">
            <w:pPr>
              <w:numPr>
                <w:ilvl w:val="0"/>
                <w:numId w:val="3"/>
              </w:numPr>
              <w:ind w:left="443"/>
              <w:rPr>
                <w:rFonts w:ascii="Arial" w:hAnsi="Arial" w:cs="Arial"/>
                <w:sz w:val="18"/>
                <w:szCs w:val="18"/>
              </w:rPr>
            </w:pPr>
          </w:p>
        </w:tc>
        <w:tc>
          <w:tcPr>
            <w:tcW w:w="4770" w:type="dxa"/>
            <w:noWrap/>
          </w:tcPr>
          <w:p w14:paraId="08A3AC62" w14:textId="77777777" w:rsidR="00AA2B94" w:rsidRDefault="00AA2B94" w:rsidP="00AA2B94">
            <w:pPr>
              <w:jc w:val="both"/>
              <w:rPr>
                <w:rFonts w:ascii="Arial" w:hAnsi="Arial" w:cs="Arial"/>
                <w:sz w:val="18"/>
                <w:szCs w:val="18"/>
              </w:rPr>
            </w:pPr>
          </w:p>
          <w:p w14:paraId="0A18ECF1" w14:textId="3FED51F8" w:rsidR="00AA2B94" w:rsidRDefault="00AA2B94" w:rsidP="00AA2B94">
            <w:pPr>
              <w:jc w:val="both"/>
              <w:rPr>
                <w:rFonts w:ascii="Arial" w:hAnsi="Arial" w:cs="Arial"/>
                <w:sz w:val="18"/>
                <w:szCs w:val="18"/>
              </w:rPr>
            </w:pPr>
            <w:r>
              <w:rPr>
                <w:rFonts w:ascii="Arial" w:hAnsi="Arial" w:cs="Arial"/>
                <w:sz w:val="18"/>
                <w:szCs w:val="18"/>
              </w:rPr>
              <w:t>What corrective action is taken if the LFB is not acceptable? [15A NCAC 2H .0805 (a) (7) (B)]</w:t>
            </w:r>
            <w:r w:rsidR="00874C05" w:rsidRPr="00874C05">
              <w:rPr>
                <w:rFonts w:ascii="Arial" w:hAnsi="Arial" w:cs="Arial"/>
                <w:sz w:val="18"/>
                <w:szCs w:val="18"/>
              </w:rPr>
              <w:t xml:space="preserve"> [EPA Method 351.2, Rev. 2.0 (1993), Section 9.3.2]</w:t>
            </w:r>
          </w:p>
          <w:p w14:paraId="79469C02" w14:textId="77777777" w:rsidR="00AA2B94" w:rsidRDefault="00AA2B94" w:rsidP="00AA2B94">
            <w:pPr>
              <w:jc w:val="both"/>
              <w:rPr>
                <w:rFonts w:ascii="Arial" w:hAnsi="Arial" w:cs="Arial"/>
                <w:sz w:val="18"/>
                <w:szCs w:val="18"/>
              </w:rPr>
            </w:pPr>
          </w:p>
          <w:p w14:paraId="24DBFD5A" w14:textId="77777777" w:rsidR="00AA2B94" w:rsidRPr="00216E5A" w:rsidRDefault="00AA2B94" w:rsidP="00AA2B94">
            <w:pPr>
              <w:jc w:val="both"/>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26932CA7" w14:textId="77777777" w:rsidR="00AA2B94" w:rsidRPr="00A0149B" w:rsidRDefault="00AA2B94" w:rsidP="00AA2B94">
            <w:pPr>
              <w:rPr>
                <w:rFonts w:ascii="Arial" w:hAnsi="Arial" w:cs="Arial"/>
                <w:sz w:val="18"/>
                <w:szCs w:val="18"/>
              </w:rPr>
            </w:pPr>
          </w:p>
        </w:tc>
        <w:tc>
          <w:tcPr>
            <w:tcW w:w="450" w:type="dxa"/>
            <w:noWrap/>
            <w:vAlign w:val="center"/>
          </w:tcPr>
          <w:p w14:paraId="7724DD07" w14:textId="77777777" w:rsidR="00AA2B94" w:rsidRPr="00A0149B" w:rsidRDefault="00AA2B94" w:rsidP="00AA2B94">
            <w:pPr>
              <w:jc w:val="both"/>
              <w:rPr>
                <w:rFonts w:ascii="Arial" w:hAnsi="Arial" w:cs="Arial"/>
                <w:sz w:val="18"/>
                <w:szCs w:val="18"/>
              </w:rPr>
            </w:pPr>
          </w:p>
        </w:tc>
        <w:tc>
          <w:tcPr>
            <w:tcW w:w="5040" w:type="dxa"/>
            <w:vAlign w:val="center"/>
          </w:tcPr>
          <w:p w14:paraId="17AE52D6" w14:textId="77777777" w:rsidR="00874C05" w:rsidRDefault="00874C05" w:rsidP="00874C05">
            <w:pPr>
              <w:jc w:val="both"/>
              <w:rPr>
                <w:rFonts w:ascii="Arial" w:hAnsi="Arial" w:cs="Arial"/>
                <w:sz w:val="18"/>
                <w:szCs w:val="18"/>
              </w:rPr>
            </w:pPr>
            <w:r w:rsidRPr="00B16240">
              <w:rPr>
                <w:rFonts w:ascii="Arial" w:hAnsi="Arial" w:cs="Arial"/>
                <w:sz w:val="18"/>
                <w:szCs w:val="18"/>
              </w:rPr>
              <w:t>Calculate accuracy as percent recovery (Section 9.4.2). If the recovery of any analyte falls outside the</w:t>
            </w:r>
            <w:r>
              <w:rPr>
                <w:rFonts w:ascii="Arial" w:hAnsi="Arial" w:cs="Arial"/>
                <w:sz w:val="18"/>
                <w:szCs w:val="18"/>
              </w:rPr>
              <w:t xml:space="preserve"> </w:t>
            </w:r>
            <w:r w:rsidRPr="00B16240">
              <w:rPr>
                <w:rFonts w:ascii="Arial" w:hAnsi="Arial" w:cs="Arial"/>
                <w:sz w:val="18"/>
                <w:szCs w:val="18"/>
              </w:rPr>
              <w:t>required control limits of 90-110%, that analyte is judged out of control, and the source of the problem should be identified and resolved before continuing analyses.</w:t>
            </w:r>
          </w:p>
          <w:p w14:paraId="5C4057FE" w14:textId="77777777" w:rsidR="00AA2B94" w:rsidRPr="00A23CF5" w:rsidRDefault="00AA2B94" w:rsidP="00AA2B94">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107C96" w:rsidRPr="00A0149B" w14:paraId="03182AED" w14:textId="77777777" w:rsidTr="00590162">
        <w:trPr>
          <w:trHeight w:val="503"/>
        </w:trPr>
        <w:tc>
          <w:tcPr>
            <w:tcW w:w="461" w:type="dxa"/>
            <w:noWrap/>
            <w:vAlign w:val="center"/>
          </w:tcPr>
          <w:p w14:paraId="646A2B6D" w14:textId="09F64CBB" w:rsidR="00107C96" w:rsidRPr="00A0149B" w:rsidRDefault="00107C96" w:rsidP="00C009A8">
            <w:pPr>
              <w:numPr>
                <w:ilvl w:val="0"/>
                <w:numId w:val="3"/>
              </w:numPr>
              <w:ind w:left="443"/>
              <w:rPr>
                <w:rFonts w:ascii="Arial" w:hAnsi="Arial" w:cs="Arial"/>
                <w:sz w:val="18"/>
                <w:szCs w:val="18"/>
              </w:rPr>
            </w:pPr>
          </w:p>
        </w:tc>
        <w:tc>
          <w:tcPr>
            <w:tcW w:w="4770" w:type="dxa"/>
            <w:noWrap/>
            <w:vAlign w:val="center"/>
          </w:tcPr>
          <w:p w14:paraId="5810F04E" w14:textId="127764E1" w:rsidR="00107C96" w:rsidRPr="00A0149B" w:rsidRDefault="00107C96" w:rsidP="00107C96">
            <w:pPr>
              <w:jc w:val="both"/>
              <w:rPr>
                <w:rFonts w:ascii="Arial" w:hAnsi="Arial" w:cs="Arial"/>
                <w:sz w:val="18"/>
                <w:szCs w:val="18"/>
              </w:rPr>
            </w:pPr>
            <w:r w:rsidRPr="007800EF">
              <w:rPr>
                <w:rFonts w:ascii="Arial" w:hAnsi="Arial"/>
                <w:sz w:val="18"/>
                <w:szCs w:val="18"/>
              </w:rPr>
              <w:t xml:space="preserve">Is a Laboratory Fortified Matrix (LFM) analyzed </w:t>
            </w:r>
            <w:r w:rsidR="004873D8">
              <w:rPr>
                <w:rFonts w:ascii="Arial" w:hAnsi="Arial"/>
                <w:sz w:val="18"/>
                <w:szCs w:val="18"/>
              </w:rPr>
              <w:t xml:space="preserve">at a frequency of 10% </w:t>
            </w:r>
            <w:r w:rsidR="00020C34">
              <w:rPr>
                <w:rFonts w:ascii="Arial" w:hAnsi="Arial"/>
                <w:sz w:val="18"/>
                <w:szCs w:val="18"/>
              </w:rPr>
              <w:t xml:space="preserve">of samples? </w:t>
            </w:r>
            <w:r w:rsidRPr="00CE298C">
              <w:rPr>
                <w:rFonts w:ascii="Arial" w:hAnsi="Arial" w:cs="Arial"/>
                <w:sz w:val="18"/>
                <w:szCs w:val="18"/>
              </w:rPr>
              <w:t>[EPA Method 351.2, Rev. 2.0 (1993), Section 9.</w:t>
            </w:r>
            <w:r>
              <w:rPr>
                <w:rFonts w:ascii="Arial" w:hAnsi="Arial" w:cs="Arial"/>
                <w:sz w:val="18"/>
                <w:szCs w:val="18"/>
              </w:rPr>
              <w:t>4.1</w:t>
            </w:r>
            <w:r w:rsidRPr="00CE298C">
              <w:rPr>
                <w:rFonts w:ascii="Arial" w:hAnsi="Arial" w:cs="Arial"/>
                <w:sz w:val="18"/>
                <w:szCs w:val="18"/>
              </w:rPr>
              <w:t>]</w:t>
            </w:r>
          </w:p>
        </w:tc>
        <w:tc>
          <w:tcPr>
            <w:tcW w:w="450" w:type="dxa"/>
            <w:noWrap/>
            <w:vAlign w:val="center"/>
          </w:tcPr>
          <w:p w14:paraId="1CDFB5E8" w14:textId="77777777" w:rsidR="00107C96" w:rsidRPr="00A0149B" w:rsidRDefault="00107C96" w:rsidP="00107C96">
            <w:pPr>
              <w:jc w:val="both"/>
              <w:rPr>
                <w:rFonts w:ascii="Arial" w:hAnsi="Arial" w:cs="Arial"/>
                <w:sz w:val="18"/>
                <w:szCs w:val="18"/>
              </w:rPr>
            </w:pPr>
          </w:p>
        </w:tc>
        <w:tc>
          <w:tcPr>
            <w:tcW w:w="450" w:type="dxa"/>
            <w:noWrap/>
            <w:vAlign w:val="center"/>
          </w:tcPr>
          <w:p w14:paraId="4D524964" w14:textId="77777777" w:rsidR="00107C96" w:rsidRPr="00A0149B" w:rsidRDefault="00107C96" w:rsidP="00107C96">
            <w:pPr>
              <w:jc w:val="both"/>
              <w:rPr>
                <w:rFonts w:ascii="Arial" w:hAnsi="Arial" w:cs="Arial"/>
                <w:sz w:val="18"/>
                <w:szCs w:val="18"/>
              </w:rPr>
            </w:pPr>
          </w:p>
        </w:tc>
        <w:tc>
          <w:tcPr>
            <w:tcW w:w="5040" w:type="dxa"/>
            <w:vAlign w:val="center"/>
          </w:tcPr>
          <w:p w14:paraId="68D65F70" w14:textId="77777777" w:rsidR="00107C96" w:rsidRPr="00A0149B" w:rsidRDefault="00107C96" w:rsidP="00107C96">
            <w:pPr>
              <w:jc w:val="both"/>
              <w:rPr>
                <w:rFonts w:ascii="Arial" w:hAnsi="Arial" w:cs="Arial"/>
                <w:sz w:val="18"/>
                <w:szCs w:val="18"/>
              </w:rPr>
            </w:pPr>
            <w:r w:rsidRPr="00CE298C">
              <w:rPr>
                <w:rFonts w:ascii="Arial" w:hAnsi="Arial" w:cs="Arial"/>
                <w:sz w:val="18"/>
                <w:szCs w:val="18"/>
              </w:rPr>
              <w:t>The laboratory must add a</w:t>
            </w:r>
            <w:r>
              <w:rPr>
                <w:rFonts w:ascii="Arial" w:hAnsi="Arial" w:cs="Arial"/>
                <w:sz w:val="18"/>
                <w:szCs w:val="18"/>
              </w:rPr>
              <w:t xml:space="preserve"> </w:t>
            </w:r>
            <w:r w:rsidRPr="00CE298C">
              <w:rPr>
                <w:rFonts w:ascii="Arial" w:hAnsi="Arial" w:cs="Arial"/>
                <w:sz w:val="18"/>
                <w:szCs w:val="18"/>
              </w:rPr>
              <w:t>known amount of analyte to a minimum of 10% of the routine samples.</w:t>
            </w:r>
          </w:p>
        </w:tc>
      </w:tr>
      <w:tr w:rsidR="00107C96" w:rsidRPr="00A0149B" w14:paraId="3D2F5B8B" w14:textId="77777777" w:rsidTr="00B54BC8">
        <w:trPr>
          <w:trHeight w:val="503"/>
        </w:trPr>
        <w:tc>
          <w:tcPr>
            <w:tcW w:w="461" w:type="dxa"/>
            <w:noWrap/>
            <w:vAlign w:val="center"/>
          </w:tcPr>
          <w:p w14:paraId="51337467" w14:textId="48EA502A" w:rsidR="00107C96" w:rsidRDefault="00107C96" w:rsidP="00C009A8">
            <w:pPr>
              <w:numPr>
                <w:ilvl w:val="0"/>
                <w:numId w:val="3"/>
              </w:numPr>
              <w:ind w:left="443"/>
              <w:rPr>
                <w:rFonts w:ascii="Arial" w:hAnsi="Arial" w:cs="Arial"/>
                <w:sz w:val="18"/>
                <w:szCs w:val="18"/>
              </w:rPr>
            </w:pPr>
          </w:p>
        </w:tc>
        <w:tc>
          <w:tcPr>
            <w:tcW w:w="4770" w:type="dxa"/>
            <w:noWrap/>
            <w:vAlign w:val="center"/>
          </w:tcPr>
          <w:p w14:paraId="0BFC160E" w14:textId="77777777" w:rsidR="00AC55C8" w:rsidRDefault="00AC55C8" w:rsidP="00AC55C8">
            <w:pPr>
              <w:rPr>
                <w:rFonts w:ascii="Arial" w:hAnsi="Arial" w:cs="Arial"/>
                <w:sz w:val="18"/>
                <w:szCs w:val="18"/>
              </w:rPr>
            </w:pPr>
          </w:p>
          <w:p w14:paraId="119D357F" w14:textId="04DF779B" w:rsidR="00AC55C8" w:rsidRDefault="00AC55C8" w:rsidP="00AC55C8">
            <w:pPr>
              <w:rPr>
                <w:rFonts w:ascii="Arial" w:hAnsi="Arial" w:cs="Arial"/>
                <w:sz w:val="18"/>
                <w:szCs w:val="18"/>
              </w:rPr>
            </w:pPr>
            <w:r>
              <w:rPr>
                <w:rFonts w:ascii="Arial" w:hAnsi="Arial" w:cs="Arial"/>
                <w:sz w:val="18"/>
                <w:szCs w:val="18"/>
              </w:rPr>
              <w:t>How is the MS prepared? [NC WW/GW LCB Matrix Spiking Policy and Technical Assistance]</w:t>
            </w:r>
          </w:p>
          <w:p w14:paraId="5719F93D" w14:textId="77777777" w:rsidR="00AC55C8" w:rsidRDefault="00AC55C8" w:rsidP="00AC55C8">
            <w:pPr>
              <w:rPr>
                <w:rFonts w:ascii="Arial" w:hAnsi="Arial" w:cs="Arial"/>
                <w:sz w:val="18"/>
                <w:szCs w:val="18"/>
              </w:rPr>
            </w:pPr>
          </w:p>
          <w:p w14:paraId="1A7B8A87" w14:textId="77777777" w:rsidR="00AC55C8" w:rsidRDefault="00AC55C8" w:rsidP="00AC55C8">
            <w:pPr>
              <w:rPr>
                <w:rFonts w:ascii="Arial" w:hAnsi="Arial"/>
                <w:b/>
                <w:bCs/>
                <w:sz w:val="18"/>
                <w:szCs w:val="18"/>
              </w:rPr>
            </w:pPr>
            <w:r w:rsidRPr="0000487F">
              <w:rPr>
                <w:rFonts w:ascii="Arial" w:hAnsi="Arial"/>
                <w:b/>
                <w:bCs/>
                <w:sz w:val="18"/>
                <w:szCs w:val="18"/>
              </w:rPr>
              <w:t>Answer:</w:t>
            </w:r>
          </w:p>
          <w:p w14:paraId="2FC7B643" w14:textId="77777777" w:rsidR="00AC55C8" w:rsidRDefault="00AC55C8" w:rsidP="00AC55C8">
            <w:pPr>
              <w:rPr>
                <w:rFonts w:ascii="Arial" w:hAnsi="Arial" w:cs="Arial"/>
                <w:sz w:val="18"/>
                <w:szCs w:val="18"/>
              </w:rPr>
            </w:pPr>
          </w:p>
          <w:p w14:paraId="16FE152C" w14:textId="77777777" w:rsidR="00AC55C8" w:rsidRDefault="00AC55C8" w:rsidP="00AC55C8">
            <w:pPr>
              <w:rPr>
                <w:rFonts w:ascii="Arial" w:hAnsi="Arial" w:cs="Arial"/>
                <w:sz w:val="18"/>
                <w:szCs w:val="18"/>
              </w:rPr>
            </w:pPr>
          </w:p>
          <w:p w14:paraId="1C0B9F00" w14:textId="77777777" w:rsidR="00AC55C8" w:rsidRDefault="00AC55C8" w:rsidP="00AC55C8">
            <w:pPr>
              <w:rPr>
                <w:rFonts w:ascii="Arial" w:hAnsi="Arial" w:cs="Arial"/>
                <w:sz w:val="18"/>
                <w:szCs w:val="18"/>
              </w:rPr>
            </w:pPr>
          </w:p>
          <w:p w14:paraId="3E057700" w14:textId="2A1C237C" w:rsidR="00107C96" w:rsidRDefault="00107C96" w:rsidP="00107C96">
            <w:pPr>
              <w:jc w:val="both"/>
              <w:rPr>
                <w:rFonts w:ascii="Arial" w:hAnsi="Arial" w:cs="Arial"/>
                <w:sz w:val="18"/>
                <w:szCs w:val="18"/>
              </w:rPr>
            </w:pPr>
          </w:p>
        </w:tc>
        <w:tc>
          <w:tcPr>
            <w:tcW w:w="450" w:type="dxa"/>
            <w:shd w:val="clear" w:color="auto" w:fill="D9D9D9"/>
            <w:noWrap/>
            <w:vAlign w:val="center"/>
          </w:tcPr>
          <w:p w14:paraId="72B314D6" w14:textId="77777777" w:rsidR="00107C96" w:rsidRDefault="00107C96" w:rsidP="00107C96">
            <w:pPr>
              <w:jc w:val="both"/>
              <w:rPr>
                <w:rFonts w:ascii="Arial" w:hAnsi="Arial" w:cs="Arial"/>
                <w:sz w:val="18"/>
                <w:szCs w:val="18"/>
              </w:rPr>
            </w:pPr>
          </w:p>
        </w:tc>
        <w:tc>
          <w:tcPr>
            <w:tcW w:w="450" w:type="dxa"/>
            <w:noWrap/>
            <w:vAlign w:val="center"/>
          </w:tcPr>
          <w:p w14:paraId="5B334DC7" w14:textId="77777777" w:rsidR="00107C96" w:rsidRPr="00A0149B" w:rsidDel="0093490C" w:rsidRDefault="00107C96" w:rsidP="00107C96">
            <w:pPr>
              <w:jc w:val="both"/>
              <w:rPr>
                <w:rFonts w:ascii="Arial" w:hAnsi="Arial" w:cs="Arial"/>
                <w:sz w:val="18"/>
                <w:szCs w:val="18"/>
              </w:rPr>
            </w:pPr>
          </w:p>
        </w:tc>
        <w:tc>
          <w:tcPr>
            <w:tcW w:w="5040" w:type="dxa"/>
            <w:vAlign w:val="center"/>
          </w:tcPr>
          <w:p w14:paraId="5A3BA4D5" w14:textId="29A6D759" w:rsidR="00107C96" w:rsidRPr="007C5EB6" w:rsidRDefault="00107C96" w:rsidP="00107C96">
            <w:pPr>
              <w:jc w:val="both"/>
              <w:rPr>
                <w:rFonts w:ascii="Arial" w:hAnsi="Arial" w:cs="Arial"/>
                <w:sz w:val="18"/>
                <w:szCs w:val="18"/>
              </w:rPr>
            </w:pPr>
            <w:r w:rsidRPr="002370C1">
              <w:rPr>
                <w:rFonts w:ascii="Arial" w:hAnsi="Arial" w:cs="Arial" w:hint="eastAsia"/>
                <w:sz w:val="18"/>
                <w:szCs w:val="18"/>
              </w:rPr>
              <w:t xml:space="preserve">The volume of spike solution used in MS preparation must in all cases be </w:t>
            </w:r>
            <w:r>
              <w:rPr>
                <w:rFonts w:ascii="Arial" w:hAnsi="Arial" w:cs="Arial"/>
                <w:sz w:val="18"/>
                <w:szCs w:val="18"/>
              </w:rPr>
              <w:t>≤</w:t>
            </w:r>
            <w:r w:rsidRPr="002370C1">
              <w:rPr>
                <w:rFonts w:ascii="Arial" w:hAnsi="Arial" w:cs="Arial" w:hint="eastAsia"/>
                <w:sz w:val="18"/>
                <w:szCs w:val="18"/>
              </w:rPr>
              <w:t xml:space="preserve"> 5% of the total MS volume. </w:t>
            </w:r>
          </w:p>
        </w:tc>
      </w:tr>
      <w:tr w:rsidR="00107C96" w:rsidRPr="00A0149B" w14:paraId="7F8B8393" w14:textId="77777777" w:rsidTr="00590162">
        <w:trPr>
          <w:trHeight w:val="503"/>
        </w:trPr>
        <w:tc>
          <w:tcPr>
            <w:tcW w:w="461" w:type="dxa"/>
            <w:noWrap/>
            <w:vAlign w:val="center"/>
          </w:tcPr>
          <w:p w14:paraId="5CD7A701" w14:textId="601237DE" w:rsidR="00107C96" w:rsidRDefault="00107C96" w:rsidP="00C009A8">
            <w:pPr>
              <w:numPr>
                <w:ilvl w:val="0"/>
                <w:numId w:val="3"/>
              </w:numPr>
              <w:ind w:left="443"/>
              <w:rPr>
                <w:rFonts w:ascii="Arial" w:hAnsi="Arial" w:cs="Arial"/>
                <w:sz w:val="18"/>
                <w:szCs w:val="18"/>
              </w:rPr>
            </w:pPr>
          </w:p>
        </w:tc>
        <w:tc>
          <w:tcPr>
            <w:tcW w:w="4770" w:type="dxa"/>
            <w:noWrap/>
            <w:vAlign w:val="center"/>
          </w:tcPr>
          <w:p w14:paraId="582EC474" w14:textId="24C8992C" w:rsidR="00107C96" w:rsidRDefault="00107C96" w:rsidP="00107C96">
            <w:pPr>
              <w:jc w:val="both"/>
              <w:rPr>
                <w:rFonts w:ascii="Arial" w:hAnsi="Arial" w:cs="Arial"/>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sidR="00922415">
              <w:rPr>
                <w:rFonts w:ascii="Arial" w:hAnsi="Arial" w:cs="Arial"/>
                <w:sz w:val="18"/>
                <w:szCs w:val="18"/>
              </w:rPr>
              <w:t>B</w:t>
            </w:r>
            <w:r w:rsidRPr="002370C1">
              <w:rPr>
                <w:rFonts w:ascii="Arial" w:hAnsi="Arial" w:cs="Arial" w:hint="eastAsia"/>
                <w:sz w:val="18"/>
                <w:szCs w:val="18"/>
              </w:rPr>
              <w:t xml:space="preserve"> Policy]</w:t>
            </w:r>
          </w:p>
        </w:tc>
        <w:tc>
          <w:tcPr>
            <w:tcW w:w="450" w:type="dxa"/>
            <w:noWrap/>
            <w:vAlign w:val="center"/>
          </w:tcPr>
          <w:p w14:paraId="15336FFC" w14:textId="77777777" w:rsidR="00107C96" w:rsidRDefault="00107C96" w:rsidP="00107C96">
            <w:pPr>
              <w:jc w:val="both"/>
              <w:rPr>
                <w:rFonts w:ascii="Arial" w:hAnsi="Arial" w:cs="Arial"/>
                <w:sz w:val="18"/>
                <w:szCs w:val="18"/>
              </w:rPr>
            </w:pPr>
          </w:p>
        </w:tc>
        <w:tc>
          <w:tcPr>
            <w:tcW w:w="450" w:type="dxa"/>
            <w:noWrap/>
            <w:vAlign w:val="center"/>
          </w:tcPr>
          <w:p w14:paraId="715BC1DA" w14:textId="77777777" w:rsidR="00107C96" w:rsidRPr="00A0149B" w:rsidDel="0093490C" w:rsidRDefault="00107C96" w:rsidP="00107C96">
            <w:pPr>
              <w:jc w:val="both"/>
              <w:rPr>
                <w:rFonts w:ascii="Arial" w:hAnsi="Arial" w:cs="Arial"/>
                <w:sz w:val="18"/>
                <w:szCs w:val="18"/>
              </w:rPr>
            </w:pPr>
          </w:p>
        </w:tc>
        <w:tc>
          <w:tcPr>
            <w:tcW w:w="5040" w:type="dxa"/>
            <w:vAlign w:val="center"/>
          </w:tcPr>
          <w:p w14:paraId="6828C7F2" w14:textId="77777777" w:rsidR="00107C96" w:rsidRPr="002370C1" w:rsidRDefault="00107C96" w:rsidP="00107C96">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tr w:rsidR="00AA2B94" w14:paraId="7CA6ED31" w14:textId="77777777" w:rsidTr="00590162">
        <w:trPr>
          <w:trHeight w:val="503"/>
        </w:trPr>
        <w:tc>
          <w:tcPr>
            <w:tcW w:w="461" w:type="dxa"/>
            <w:noWrap/>
            <w:vAlign w:val="center"/>
          </w:tcPr>
          <w:p w14:paraId="2643977D" w14:textId="35F62CF8" w:rsidR="00AA2B94" w:rsidRDefault="00AA2B94" w:rsidP="00C009A8">
            <w:pPr>
              <w:numPr>
                <w:ilvl w:val="0"/>
                <w:numId w:val="3"/>
              </w:numPr>
              <w:ind w:left="443"/>
              <w:rPr>
                <w:rFonts w:ascii="Arial" w:hAnsi="Arial" w:cs="Arial"/>
                <w:sz w:val="18"/>
                <w:szCs w:val="18"/>
              </w:rPr>
            </w:pPr>
          </w:p>
        </w:tc>
        <w:tc>
          <w:tcPr>
            <w:tcW w:w="4770" w:type="dxa"/>
            <w:noWrap/>
            <w:vAlign w:val="center"/>
          </w:tcPr>
          <w:p w14:paraId="0A175E45" w14:textId="77777777" w:rsidR="00AA2B94" w:rsidRDefault="00AA2B94" w:rsidP="00AA2B94">
            <w:pPr>
              <w:jc w:val="both"/>
              <w:rPr>
                <w:rFonts w:ascii="Arial" w:hAnsi="Arial" w:cs="Arial"/>
                <w:sz w:val="18"/>
                <w:szCs w:val="18"/>
              </w:rPr>
            </w:pPr>
          </w:p>
          <w:p w14:paraId="3D8837F6" w14:textId="77777777" w:rsidR="00AA2B94" w:rsidRDefault="00AA2B94" w:rsidP="00AA2B94">
            <w:pPr>
              <w:jc w:val="both"/>
              <w:rPr>
                <w:rFonts w:ascii="Arial" w:hAnsi="Arial" w:cs="Arial"/>
                <w:sz w:val="18"/>
                <w:szCs w:val="18"/>
              </w:rPr>
            </w:pPr>
            <w:r w:rsidRPr="007800EF">
              <w:rPr>
                <w:rFonts w:ascii="Arial" w:hAnsi="Arial" w:cs="Arial"/>
                <w:sz w:val="18"/>
                <w:szCs w:val="18"/>
              </w:rPr>
              <w:t xml:space="preserve">What is the acceptance criterion for LFM recovery? </w:t>
            </w:r>
            <w:r w:rsidRPr="003A4A4D">
              <w:rPr>
                <w:rFonts w:ascii="Arial" w:hAnsi="Arial" w:cs="Arial"/>
                <w:sz w:val="18"/>
                <w:szCs w:val="18"/>
              </w:rPr>
              <w:t>[EPA Method 351.2, Rev. 2.0 (1993), Section 9.4.</w:t>
            </w:r>
            <w:r>
              <w:rPr>
                <w:rFonts w:ascii="Arial" w:hAnsi="Arial" w:cs="Arial"/>
                <w:sz w:val="18"/>
                <w:szCs w:val="18"/>
              </w:rPr>
              <w:t>2</w:t>
            </w:r>
            <w:r w:rsidRPr="003A4A4D">
              <w:rPr>
                <w:rFonts w:ascii="Arial" w:hAnsi="Arial" w:cs="Arial"/>
                <w:sz w:val="18"/>
                <w:szCs w:val="18"/>
              </w:rPr>
              <w:t>]</w:t>
            </w:r>
          </w:p>
          <w:p w14:paraId="2DD7A95E" w14:textId="77777777" w:rsidR="00AA2B94" w:rsidRDefault="00AA2B94" w:rsidP="00AA2B94">
            <w:pPr>
              <w:jc w:val="both"/>
              <w:rPr>
                <w:rFonts w:ascii="Arial" w:hAnsi="Arial" w:cs="Arial"/>
                <w:sz w:val="18"/>
                <w:szCs w:val="18"/>
              </w:rPr>
            </w:pPr>
          </w:p>
          <w:p w14:paraId="45893C30" w14:textId="77777777" w:rsidR="00AA2B94" w:rsidRPr="00216E5A" w:rsidRDefault="00AA2B94" w:rsidP="00AA2B94">
            <w:pPr>
              <w:jc w:val="both"/>
              <w:rPr>
                <w:rFonts w:ascii="Arial" w:hAnsi="Arial" w:cs="Arial"/>
                <w:b/>
                <w:bCs/>
                <w:sz w:val="18"/>
                <w:szCs w:val="18"/>
              </w:rPr>
            </w:pPr>
            <w:r w:rsidRPr="00216E5A">
              <w:rPr>
                <w:rFonts w:ascii="Arial" w:hAnsi="Arial" w:cs="Arial"/>
                <w:b/>
                <w:bCs/>
                <w:sz w:val="18"/>
                <w:szCs w:val="18"/>
              </w:rPr>
              <w:t>Answer:</w:t>
            </w:r>
          </w:p>
          <w:p w14:paraId="3CD6CA64" w14:textId="77777777" w:rsidR="00AA2B94" w:rsidRPr="00A0149B" w:rsidRDefault="00AA2B94" w:rsidP="00AA2B94">
            <w:pPr>
              <w:jc w:val="both"/>
              <w:rPr>
                <w:rFonts w:ascii="Arial" w:hAnsi="Arial" w:cs="Arial"/>
                <w:sz w:val="18"/>
                <w:szCs w:val="18"/>
              </w:rPr>
            </w:pPr>
          </w:p>
        </w:tc>
        <w:tc>
          <w:tcPr>
            <w:tcW w:w="450" w:type="dxa"/>
            <w:shd w:val="clear" w:color="auto" w:fill="D9D9D9"/>
            <w:noWrap/>
            <w:vAlign w:val="center"/>
          </w:tcPr>
          <w:p w14:paraId="171F26B6" w14:textId="77777777" w:rsidR="00AA2B94" w:rsidRPr="00A0149B" w:rsidRDefault="00AA2B94" w:rsidP="00AA2B94">
            <w:pPr>
              <w:rPr>
                <w:rFonts w:ascii="Arial" w:hAnsi="Arial" w:cs="Arial"/>
                <w:sz w:val="18"/>
                <w:szCs w:val="18"/>
              </w:rPr>
            </w:pPr>
          </w:p>
        </w:tc>
        <w:tc>
          <w:tcPr>
            <w:tcW w:w="450" w:type="dxa"/>
            <w:tcBorders>
              <w:bottom w:val="single" w:sz="4" w:space="0" w:color="auto"/>
            </w:tcBorders>
            <w:noWrap/>
            <w:vAlign w:val="center"/>
          </w:tcPr>
          <w:p w14:paraId="211CD96E" w14:textId="77777777" w:rsidR="00AA2B94" w:rsidRPr="00A0149B" w:rsidRDefault="00AA2B94" w:rsidP="00AA2B94">
            <w:pPr>
              <w:jc w:val="both"/>
              <w:rPr>
                <w:rFonts w:ascii="Arial" w:hAnsi="Arial" w:cs="Arial"/>
                <w:sz w:val="18"/>
                <w:szCs w:val="18"/>
              </w:rPr>
            </w:pPr>
          </w:p>
        </w:tc>
        <w:tc>
          <w:tcPr>
            <w:tcW w:w="5040" w:type="dxa"/>
            <w:vAlign w:val="center"/>
          </w:tcPr>
          <w:p w14:paraId="6ACE051C" w14:textId="77777777" w:rsidR="00AA2B94" w:rsidRPr="00A23CF5" w:rsidRDefault="00AA2B94" w:rsidP="00AA2B94">
            <w:pPr>
              <w:jc w:val="both"/>
              <w:rPr>
                <w:rFonts w:ascii="Arial" w:hAnsi="Arial" w:cs="Arial"/>
                <w:sz w:val="18"/>
                <w:szCs w:val="18"/>
              </w:rPr>
            </w:pPr>
            <w:r w:rsidRPr="003A4A4D">
              <w:rPr>
                <w:rFonts w:ascii="Arial" w:hAnsi="Arial" w:cs="Arial"/>
                <w:sz w:val="18"/>
                <w:szCs w:val="18"/>
              </w:rPr>
              <w:t>Calculate the percent recovery for each analyte, corrected for</w:t>
            </w:r>
            <w:r>
              <w:rPr>
                <w:rFonts w:ascii="Arial" w:hAnsi="Arial" w:cs="Arial"/>
                <w:sz w:val="18"/>
                <w:szCs w:val="18"/>
              </w:rPr>
              <w:t xml:space="preserve"> </w:t>
            </w:r>
            <w:r w:rsidRPr="003A4A4D">
              <w:rPr>
                <w:rFonts w:ascii="Arial" w:hAnsi="Arial" w:cs="Arial"/>
                <w:sz w:val="18"/>
                <w:szCs w:val="18"/>
              </w:rPr>
              <w:t>concentrations measured in the unfortified sample, and compare these</w:t>
            </w:r>
            <w:r>
              <w:rPr>
                <w:rFonts w:ascii="Arial" w:hAnsi="Arial" w:cs="Arial"/>
                <w:sz w:val="18"/>
                <w:szCs w:val="18"/>
              </w:rPr>
              <w:t xml:space="preserve"> </w:t>
            </w:r>
            <w:r w:rsidRPr="003A4A4D">
              <w:rPr>
                <w:rFonts w:ascii="Arial" w:hAnsi="Arial" w:cs="Arial"/>
                <w:sz w:val="18"/>
                <w:szCs w:val="18"/>
              </w:rPr>
              <w:t>values to the designated LFM recovery range 90-110%.</w:t>
            </w:r>
          </w:p>
        </w:tc>
      </w:tr>
      <w:tr w:rsidR="00AA2B94" w14:paraId="3014208D" w14:textId="77777777" w:rsidTr="00590162">
        <w:trPr>
          <w:trHeight w:val="503"/>
        </w:trPr>
        <w:tc>
          <w:tcPr>
            <w:tcW w:w="461" w:type="dxa"/>
            <w:noWrap/>
            <w:vAlign w:val="center"/>
          </w:tcPr>
          <w:p w14:paraId="2AE671E7" w14:textId="40280075" w:rsidR="00AA2B94" w:rsidRDefault="00AA2B94" w:rsidP="00C009A8">
            <w:pPr>
              <w:numPr>
                <w:ilvl w:val="0"/>
                <w:numId w:val="3"/>
              </w:numPr>
              <w:ind w:left="443"/>
              <w:rPr>
                <w:rFonts w:ascii="Arial" w:hAnsi="Arial" w:cs="Arial"/>
                <w:sz w:val="18"/>
                <w:szCs w:val="18"/>
              </w:rPr>
            </w:pPr>
          </w:p>
        </w:tc>
        <w:tc>
          <w:tcPr>
            <w:tcW w:w="4770" w:type="dxa"/>
            <w:noWrap/>
          </w:tcPr>
          <w:p w14:paraId="65AC838E" w14:textId="77777777" w:rsidR="00AA2B94" w:rsidRDefault="00AA2B94" w:rsidP="00AA2B94">
            <w:pPr>
              <w:jc w:val="both"/>
              <w:rPr>
                <w:rFonts w:ascii="Arial" w:hAnsi="Arial" w:cs="Arial"/>
                <w:sz w:val="18"/>
                <w:szCs w:val="18"/>
              </w:rPr>
            </w:pPr>
          </w:p>
          <w:p w14:paraId="263FDA38" w14:textId="3465FDF6" w:rsidR="00AA2B94" w:rsidRDefault="00AA2B94" w:rsidP="00AA2B94">
            <w:pPr>
              <w:jc w:val="both"/>
              <w:rPr>
                <w:rFonts w:ascii="Arial" w:hAnsi="Arial" w:cs="Arial"/>
                <w:sz w:val="18"/>
                <w:szCs w:val="18"/>
              </w:rPr>
            </w:pPr>
            <w:r>
              <w:rPr>
                <w:rFonts w:ascii="Arial" w:hAnsi="Arial" w:cs="Arial"/>
                <w:sz w:val="18"/>
                <w:szCs w:val="18"/>
              </w:rPr>
              <w:t xml:space="preserve">What corrective action does the laboratory take if the </w:t>
            </w:r>
            <w:r w:rsidRPr="007800EF">
              <w:rPr>
                <w:rFonts w:ascii="Arial" w:hAnsi="Arial" w:cs="Arial"/>
                <w:sz w:val="18"/>
                <w:szCs w:val="18"/>
              </w:rPr>
              <w:t>LFM</w:t>
            </w:r>
            <w:r>
              <w:rPr>
                <w:rFonts w:ascii="Arial" w:hAnsi="Arial" w:cs="Arial"/>
                <w:sz w:val="18"/>
                <w:szCs w:val="18"/>
              </w:rPr>
              <w:t xml:space="preserve"> results are outside of established control limits for </w:t>
            </w:r>
            <w:r w:rsidRPr="007800EF">
              <w:rPr>
                <w:rFonts w:ascii="Arial" w:hAnsi="Arial" w:cs="Arial"/>
                <w:b/>
                <w:sz w:val="18"/>
                <w:szCs w:val="18"/>
              </w:rPr>
              <w:t>accuracy</w:t>
            </w:r>
            <w:r>
              <w:rPr>
                <w:rFonts w:ascii="Arial" w:hAnsi="Arial" w:cs="Arial"/>
                <w:sz w:val="18"/>
                <w:szCs w:val="18"/>
              </w:rPr>
              <w:t>? [15A NCAC 2H .0805 (a) (7) (B)</w:t>
            </w:r>
            <w:r w:rsidR="00AA71B2">
              <w:rPr>
                <w:rFonts w:ascii="Arial" w:hAnsi="Arial" w:cs="Arial"/>
                <w:sz w:val="18"/>
                <w:szCs w:val="18"/>
              </w:rPr>
              <w:t xml:space="preserve"> and </w:t>
            </w:r>
            <w:r w:rsidR="00AA71B2" w:rsidRPr="00CE298C">
              <w:rPr>
                <w:rFonts w:ascii="Arial" w:hAnsi="Arial" w:cs="Arial"/>
                <w:sz w:val="18"/>
                <w:szCs w:val="18"/>
              </w:rPr>
              <w:t>EPA Method 351.2, Rev. 2.0 (1993), Section 9.</w:t>
            </w:r>
            <w:r w:rsidR="00AA71B2">
              <w:rPr>
                <w:rFonts w:ascii="Arial" w:hAnsi="Arial" w:cs="Arial"/>
                <w:sz w:val="18"/>
                <w:szCs w:val="18"/>
              </w:rPr>
              <w:t>4.3</w:t>
            </w:r>
            <w:r w:rsidR="00AA71B2" w:rsidRPr="00CE298C">
              <w:rPr>
                <w:rFonts w:ascii="Arial" w:hAnsi="Arial" w:cs="Arial"/>
                <w:sz w:val="18"/>
                <w:szCs w:val="18"/>
              </w:rPr>
              <w:t>]</w:t>
            </w:r>
          </w:p>
          <w:p w14:paraId="7AA364F1" w14:textId="77777777" w:rsidR="00AA2B94" w:rsidRDefault="00AA2B94" w:rsidP="00AA2B94">
            <w:pPr>
              <w:jc w:val="both"/>
              <w:rPr>
                <w:rFonts w:ascii="Arial" w:hAnsi="Arial" w:cs="Arial"/>
                <w:sz w:val="18"/>
                <w:szCs w:val="18"/>
              </w:rPr>
            </w:pPr>
          </w:p>
          <w:p w14:paraId="69646025" w14:textId="77777777" w:rsidR="00AA2B94" w:rsidRPr="00216E5A" w:rsidRDefault="00AA2B94" w:rsidP="00AA2B94">
            <w:pPr>
              <w:jc w:val="both"/>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4AC9492D" w14:textId="77777777" w:rsidR="00AA2B94" w:rsidRPr="00A0149B" w:rsidRDefault="00AA2B94" w:rsidP="00AA2B94">
            <w:pPr>
              <w:jc w:val="both"/>
              <w:rPr>
                <w:rFonts w:ascii="Arial" w:hAnsi="Arial" w:cs="Arial"/>
                <w:sz w:val="18"/>
                <w:szCs w:val="18"/>
              </w:rPr>
            </w:pPr>
          </w:p>
        </w:tc>
        <w:tc>
          <w:tcPr>
            <w:tcW w:w="450" w:type="dxa"/>
            <w:noWrap/>
            <w:vAlign w:val="center"/>
          </w:tcPr>
          <w:p w14:paraId="2709261B" w14:textId="77777777" w:rsidR="00AA2B94" w:rsidRPr="00A0149B" w:rsidRDefault="00AA2B94" w:rsidP="00AA2B94">
            <w:pPr>
              <w:jc w:val="both"/>
              <w:rPr>
                <w:rFonts w:ascii="Arial" w:hAnsi="Arial" w:cs="Arial"/>
                <w:sz w:val="18"/>
                <w:szCs w:val="18"/>
              </w:rPr>
            </w:pPr>
          </w:p>
        </w:tc>
        <w:tc>
          <w:tcPr>
            <w:tcW w:w="5040" w:type="dxa"/>
            <w:vAlign w:val="center"/>
          </w:tcPr>
          <w:p w14:paraId="3BE5856D" w14:textId="77777777" w:rsidR="00AA2B94" w:rsidRDefault="00AA2B94" w:rsidP="00AA2B94">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77506A0C" w14:textId="77777777" w:rsidR="0019565B" w:rsidRDefault="0019565B" w:rsidP="00AA2B94">
            <w:pPr>
              <w:jc w:val="both"/>
              <w:rPr>
                <w:rFonts w:ascii="Arial" w:hAnsi="Arial" w:cs="Arial"/>
                <w:sz w:val="18"/>
                <w:szCs w:val="18"/>
              </w:rPr>
            </w:pPr>
          </w:p>
          <w:p w14:paraId="25079CB9" w14:textId="308373AD" w:rsidR="0019565B" w:rsidRDefault="00C7110F" w:rsidP="00AA2B94">
            <w:pPr>
              <w:jc w:val="both"/>
              <w:rPr>
                <w:rFonts w:ascii="Arial" w:hAnsi="Arial" w:cs="Arial"/>
                <w:sz w:val="18"/>
                <w:szCs w:val="18"/>
              </w:rPr>
            </w:pPr>
            <w:r>
              <w:rPr>
                <w:rFonts w:ascii="Arial" w:hAnsi="Arial" w:cs="Arial"/>
                <w:sz w:val="18"/>
                <w:szCs w:val="18"/>
              </w:rPr>
              <w:t>Sec 9.4.3</w:t>
            </w:r>
            <w:r w:rsidR="00BC64E7">
              <w:rPr>
                <w:rFonts w:ascii="Arial" w:hAnsi="Arial" w:cs="Arial"/>
                <w:sz w:val="18"/>
                <w:szCs w:val="18"/>
              </w:rPr>
              <w:t xml:space="preserve"> states</w:t>
            </w:r>
            <w:r>
              <w:rPr>
                <w:rFonts w:ascii="Arial" w:hAnsi="Arial" w:cs="Arial"/>
                <w:sz w:val="18"/>
                <w:szCs w:val="18"/>
              </w:rPr>
              <w:t xml:space="preserve">: </w:t>
            </w:r>
            <w:r w:rsidRPr="00C7110F">
              <w:rPr>
                <w:rFonts w:ascii="Arial" w:hAnsi="Arial" w:cs="Arial"/>
                <w:sz w:val="18"/>
                <w:szCs w:val="18"/>
              </w:rPr>
              <w:t>If the recovery of any analyte falls outside the designated LFM recovery range and the laboratory performance for that analyte is shown to be in control (Section 9.3), the recovery problem encountered with the LFM is judged to be either matrix or solution related, not system related.</w:t>
            </w:r>
          </w:p>
        </w:tc>
      </w:tr>
      <w:tr w:rsidR="00107C96" w14:paraId="628BDB71" w14:textId="77777777" w:rsidTr="00590162">
        <w:trPr>
          <w:trHeight w:val="503"/>
        </w:trPr>
        <w:tc>
          <w:tcPr>
            <w:tcW w:w="461" w:type="dxa"/>
            <w:noWrap/>
            <w:vAlign w:val="center"/>
          </w:tcPr>
          <w:p w14:paraId="0F3195AC" w14:textId="24BB4D67" w:rsidR="00107C96" w:rsidRDefault="00107C96" w:rsidP="00C009A8">
            <w:pPr>
              <w:numPr>
                <w:ilvl w:val="0"/>
                <w:numId w:val="3"/>
              </w:numPr>
              <w:ind w:left="443"/>
              <w:rPr>
                <w:rFonts w:ascii="Arial" w:hAnsi="Arial" w:cs="Arial"/>
                <w:sz w:val="18"/>
                <w:szCs w:val="18"/>
              </w:rPr>
            </w:pPr>
          </w:p>
        </w:tc>
        <w:tc>
          <w:tcPr>
            <w:tcW w:w="4770" w:type="dxa"/>
            <w:noWrap/>
            <w:vAlign w:val="center"/>
          </w:tcPr>
          <w:p w14:paraId="7C478FCB" w14:textId="3AB4464D" w:rsidR="00107C96" w:rsidRDefault="00107C96" w:rsidP="00107C96">
            <w:pPr>
              <w:jc w:val="both"/>
              <w:rPr>
                <w:rFonts w:ascii="Arial" w:hAnsi="Arial" w:cs="Arial"/>
                <w:sz w:val="18"/>
                <w:szCs w:val="18"/>
              </w:rPr>
            </w:pPr>
            <w:r w:rsidRPr="007800EF">
              <w:rPr>
                <w:rFonts w:ascii="Arial" w:hAnsi="Arial"/>
                <w:sz w:val="18"/>
                <w:szCs w:val="18"/>
              </w:rPr>
              <w:t xml:space="preserve">Is a </w:t>
            </w:r>
            <w:r>
              <w:rPr>
                <w:rFonts w:ascii="Arial" w:hAnsi="Arial"/>
                <w:sz w:val="18"/>
                <w:szCs w:val="18"/>
              </w:rPr>
              <w:t>sample duplicate</w:t>
            </w:r>
            <w:r w:rsidRPr="007800EF">
              <w:rPr>
                <w:rFonts w:ascii="Arial" w:hAnsi="Arial"/>
                <w:sz w:val="18"/>
                <w:szCs w:val="18"/>
              </w:rPr>
              <w:t xml:space="preserve"> analyzed </w:t>
            </w:r>
            <w:r w:rsidR="00922415">
              <w:rPr>
                <w:rFonts w:ascii="Arial" w:hAnsi="Arial"/>
                <w:sz w:val="18"/>
                <w:szCs w:val="18"/>
              </w:rPr>
              <w:t>at a frequency of 5% of samples?</w:t>
            </w:r>
            <w:r w:rsidRPr="007800EF">
              <w:rPr>
                <w:rFonts w:ascii="Arial" w:hAnsi="Arial"/>
                <w:sz w:val="18"/>
                <w:szCs w:val="18"/>
              </w:rPr>
              <w:t xml:space="preserve"> </w:t>
            </w:r>
            <w:r w:rsidRPr="007800EF">
              <w:rPr>
                <w:rFonts w:ascii="Arial" w:hAnsi="Arial" w:cs="Arial"/>
                <w:sz w:val="18"/>
                <w:szCs w:val="18"/>
              </w:rPr>
              <w:t xml:space="preserve"> </w:t>
            </w:r>
            <w:r w:rsidRPr="003A4A4D">
              <w:rPr>
                <w:rFonts w:ascii="Arial" w:hAnsi="Arial" w:cs="Arial"/>
                <w:sz w:val="18"/>
                <w:szCs w:val="18"/>
              </w:rPr>
              <w:t>[15A NCAC 2H .0805 (a) (7) (</w:t>
            </w:r>
            <w:r>
              <w:rPr>
                <w:rFonts w:ascii="Arial" w:hAnsi="Arial" w:cs="Arial"/>
                <w:sz w:val="18"/>
                <w:szCs w:val="18"/>
              </w:rPr>
              <w:t>C</w:t>
            </w:r>
            <w:r w:rsidRPr="003A4A4D">
              <w:rPr>
                <w:rFonts w:ascii="Arial" w:hAnsi="Arial" w:cs="Arial"/>
                <w:sz w:val="18"/>
                <w:szCs w:val="18"/>
              </w:rPr>
              <w:t>)]</w:t>
            </w:r>
          </w:p>
        </w:tc>
        <w:tc>
          <w:tcPr>
            <w:tcW w:w="450" w:type="dxa"/>
            <w:noWrap/>
            <w:vAlign w:val="center"/>
          </w:tcPr>
          <w:p w14:paraId="6064544F" w14:textId="77777777" w:rsidR="00107C96" w:rsidRPr="00A0149B" w:rsidRDefault="00107C96" w:rsidP="00107C96">
            <w:pPr>
              <w:jc w:val="both"/>
              <w:rPr>
                <w:rFonts w:ascii="Arial" w:hAnsi="Arial" w:cs="Arial"/>
                <w:sz w:val="18"/>
                <w:szCs w:val="18"/>
              </w:rPr>
            </w:pPr>
          </w:p>
        </w:tc>
        <w:tc>
          <w:tcPr>
            <w:tcW w:w="450" w:type="dxa"/>
            <w:noWrap/>
            <w:vAlign w:val="center"/>
          </w:tcPr>
          <w:p w14:paraId="04033464" w14:textId="77777777" w:rsidR="00107C96" w:rsidRPr="00A0149B" w:rsidRDefault="00107C96" w:rsidP="00107C96">
            <w:pPr>
              <w:jc w:val="both"/>
              <w:rPr>
                <w:rFonts w:ascii="Arial" w:hAnsi="Arial" w:cs="Arial"/>
                <w:sz w:val="18"/>
                <w:szCs w:val="18"/>
              </w:rPr>
            </w:pPr>
          </w:p>
        </w:tc>
        <w:tc>
          <w:tcPr>
            <w:tcW w:w="5040" w:type="dxa"/>
            <w:vAlign w:val="center"/>
          </w:tcPr>
          <w:p w14:paraId="09FDA411" w14:textId="77777777" w:rsidR="00107C96" w:rsidRPr="009F092D" w:rsidRDefault="00107C96" w:rsidP="00107C96">
            <w:pPr>
              <w:jc w:val="both"/>
              <w:rPr>
                <w:rFonts w:ascii="Arial" w:hAnsi="Arial" w:cs="Arial"/>
                <w:sz w:val="18"/>
                <w:szCs w:val="18"/>
              </w:rPr>
            </w:pPr>
            <w:r w:rsidRPr="003A4A4D">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r>
              <w:rPr>
                <w:rFonts w:ascii="Arial" w:hAnsi="Arial" w:cs="Arial"/>
                <w:sz w:val="18"/>
                <w:szCs w:val="18"/>
              </w:rPr>
              <w:t xml:space="preserve"> </w:t>
            </w:r>
            <w:r w:rsidRPr="003A4A4D">
              <w:rPr>
                <w:rFonts w:ascii="Arial" w:hAnsi="Arial" w:cs="Arial"/>
                <w:b/>
                <w:bCs/>
                <w:sz w:val="18"/>
                <w:szCs w:val="18"/>
              </w:rPr>
              <w:t xml:space="preserve">NOTE: A Laboratory Fortified Matrix Duplicate (LFMD) can </w:t>
            </w:r>
            <w:r>
              <w:rPr>
                <w:rFonts w:ascii="Arial" w:hAnsi="Arial" w:cs="Arial"/>
                <w:b/>
                <w:bCs/>
                <w:sz w:val="18"/>
                <w:szCs w:val="18"/>
              </w:rPr>
              <w:t xml:space="preserve">satisfy our Rule requirement </w:t>
            </w:r>
            <w:r w:rsidRPr="003A4A4D">
              <w:rPr>
                <w:rFonts w:ascii="Arial" w:hAnsi="Arial" w:cs="Arial"/>
                <w:b/>
                <w:bCs/>
                <w:sz w:val="18"/>
                <w:szCs w:val="18"/>
              </w:rPr>
              <w:t>for a sample duplicate but should be analyzed at the same frequency as the LFM.</w:t>
            </w:r>
          </w:p>
        </w:tc>
      </w:tr>
      <w:tr w:rsidR="00107C96" w14:paraId="71A373C4" w14:textId="77777777" w:rsidTr="00590162">
        <w:trPr>
          <w:trHeight w:val="503"/>
        </w:trPr>
        <w:tc>
          <w:tcPr>
            <w:tcW w:w="461" w:type="dxa"/>
            <w:noWrap/>
            <w:vAlign w:val="center"/>
          </w:tcPr>
          <w:p w14:paraId="2A6E71E4" w14:textId="40953D9D" w:rsidR="00107C96" w:rsidRDefault="00107C96" w:rsidP="00C009A8">
            <w:pPr>
              <w:numPr>
                <w:ilvl w:val="0"/>
                <w:numId w:val="3"/>
              </w:numPr>
              <w:ind w:left="443"/>
              <w:rPr>
                <w:rFonts w:ascii="Arial" w:hAnsi="Arial" w:cs="Arial"/>
                <w:sz w:val="18"/>
                <w:szCs w:val="18"/>
              </w:rPr>
            </w:pPr>
          </w:p>
        </w:tc>
        <w:tc>
          <w:tcPr>
            <w:tcW w:w="4770" w:type="dxa"/>
            <w:noWrap/>
            <w:vAlign w:val="center"/>
          </w:tcPr>
          <w:p w14:paraId="6A140A9F" w14:textId="7C9C5717" w:rsidR="00107C96" w:rsidRPr="007800EF" w:rsidRDefault="00107C96" w:rsidP="00107C96">
            <w:pPr>
              <w:jc w:val="both"/>
              <w:rPr>
                <w:rFonts w:ascii="Arial" w:hAnsi="Arial"/>
                <w:sz w:val="18"/>
                <w:szCs w:val="18"/>
              </w:rPr>
            </w:pPr>
            <w:r>
              <w:rPr>
                <w:rFonts w:ascii="Arial" w:hAnsi="Arial"/>
                <w:sz w:val="18"/>
                <w:szCs w:val="18"/>
              </w:rPr>
              <w:t xml:space="preserve">If no sample duplicate is analyzed, is a </w:t>
            </w:r>
            <w:r w:rsidRPr="003A4A4D">
              <w:rPr>
                <w:rFonts w:ascii="Arial" w:hAnsi="Arial"/>
                <w:sz w:val="18"/>
                <w:szCs w:val="18"/>
              </w:rPr>
              <w:t xml:space="preserve">Laboratory Fortified Matrix </w:t>
            </w:r>
            <w:r>
              <w:rPr>
                <w:rFonts w:ascii="Arial" w:hAnsi="Arial"/>
                <w:sz w:val="18"/>
                <w:szCs w:val="18"/>
              </w:rPr>
              <w:t xml:space="preserve">Duplicate </w:t>
            </w:r>
            <w:r w:rsidRPr="003A4A4D">
              <w:rPr>
                <w:rFonts w:ascii="Arial" w:hAnsi="Arial"/>
                <w:sz w:val="18"/>
                <w:szCs w:val="18"/>
              </w:rPr>
              <w:t>(LFM</w:t>
            </w:r>
            <w:r>
              <w:rPr>
                <w:rFonts w:ascii="Arial" w:hAnsi="Arial"/>
                <w:sz w:val="18"/>
                <w:szCs w:val="18"/>
              </w:rPr>
              <w:t>D</w:t>
            </w:r>
            <w:r w:rsidRPr="003A4A4D">
              <w:rPr>
                <w:rFonts w:ascii="Arial" w:hAnsi="Arial"/>
                <w:sz w:val="18"/>
                <w:szCs w:val="18"/>
              </w:rPr>
              <w:t xml:space="preserve">) analyzed </w:t>
            </w:r>
            <w:r w:rsidR="000A6649">
              <w:rPr>
                <w:rFonts w:ascii="Arial" w:hAnsi="Arial"/>
                <w:sz w:val="18"/>
                <w:szCs w:val="18"/>
              </w:rPr>
              <w:t>at a frequency of 5% of samples</w:t>
            </w:r>
            <w:r w:rsidRPr="003A4A4D">
              <w:rPr>
                <w:rFonts w:ascii="Arial" w:hAnsi="Arial"/>
                <w:sz w:val="18"/>
                <w:szCs w:val="18"/>
              </w:rPr>
              <w:t xml:space="preserve">? </w:t>
            </w:r>
            <w:r w:rsidRPr="00A31499">
              <w:rPr>
                <w:rFonts w:ascii="Arial" w:hAnsi="Arial"/>
                <w:sz w:val="18"/>
                <w:szCs w:val="18"/>
              </w:rPr>
              <w:t>[15A NCAC 2H .0805 (a) (7) (C)]</w:t>
            </w:r>
            <w:r w:rsidRPr="003A4A4D">
              <w:rPr>
                <w:rFonts w:ascii="Arial" w:hAnsi="Arial"/>
                <w:sz w:val="18"/>
                <w:szCs w:val="18"/>
              </w:rPr>
              <w:t xml:space="preserve"> </w:t>
            </w:r>
          </w:p>
        </w:tc>
        <w:tc>
          <w:tcPr>
            <w:tcW w:w="450" w:type="dxa"/>
            <w:noWrap/>
            <w:vAlign w:val="center"/>
          </w:tcPr>
          <w:p w14:paraId="1DE86AF4" w14:textId="77777777" w:rsidR="00107C96" w:rsidRPr="00A0149B" w:rsidRDefault="00107C96" w:rsidP="00107C96">
            <w:pPr>
              <w:jc w:val="both"/>
              <w:rPr>
                <w:rFonts w:ascii="Arial" w:hAnsi="Arial" w:cs="Arial"/>
                <w:sz w:val="18"/>
                <w:szCs w:val="18"/>
              </w:rPr>
            </w:pPr>
          </w:p>
        </w:tc>
        <w:tc>
          <w:tcPr>
            <w:tcW w:w="450" w:type="dxa"/>
            <w:noWrap/>
            <w:vAlign w:val="center"/>
          </w:tcPr>
          <w:p w14:paraId="785BC969" w14:textId="77777777" w:rsidR="00107C96" w:rsidRPr="00A0149B" w:rsidRDefault="00107C96" w:rsidP="00107C96">
            <w:pPr>
              <w:jc w:val="both"/>
              <w:rPr>
                <w:rFonts w:ascii="Arial" w:hAnsi="Arial" w:cs="Arial"/>
                <w:sz w:val="18"/>
                <w:szCs w:val="18"/>
              </w:rPr>
            </w:pPr>
          </w:p>
        </w:tc>
        <w:tc>
          <w:tcPr>
            <w:tcW w:w="5040" w:type="dxa"/>
            <w:vAlign w:val="center"/>
          </w:tcPr>
          <w:p w14:paraId="744AB8E1" w14:textId="77777777" w:rsidR="00107C96" w:rsidRPr="003A4A4D" w:rsidRDefault="00107C96" w:rsidP="00107C96">
            <w:pPr>
              <w:jc w:val="both"/>
              <w:rPr>
                <w:rFonts w:ascii="Arial" w:hAnsi="Arial" w:cs="Arial"/>
                <w:sz w:val="18"/>
                <w:szCs w:val="18"/>
              </w:rPr>
            </w:pPr>
            <w:r>
              <w:rPr>
                <w:rFonts w:ascii="Arial" w:hAnsi="Arial" w:cs="Arial"/>
                <w:sz w:val="18"/>
                <w:szCs w:val="18"/>
              </w:rPr>
              <w:t>See Note above.</w:t>
            </w:r>
          </w:p>
        </w:tc>
      </w:tr>
      <w:tr w:rsidR="00AA2B94" w14:paraId="24AC3EB2" w14:textId="77777777" w:rsidTr="00590162">
        <w:trPr>
          <w:trHeight w:val="692"/>
        </w:trPr>
        <w:tc>
          <w:tcPr>
            <w:tcW w:w="461" w:type="dxa"/>
            <w:noWrap/>
            <w:vAlign w:val="center"/>
          </w:tcPr>
          <w:p w14:paraId="269D12ED" w14:textId="386977AB" w:rsidR="00AA2B94" w:rsidRDefault="00AA2B94" w:rsidP="00C009A8">
            <w:pPr>
              <w:numPr>
                <w:ilvl w:val="0"/>
                <w:numId w:val="3"/>
              </w:numPr>
              <w:ind w:left="443"/>
              <w:rPr>
                <w:rFonts w:ascii="Arial" w:hAnsi="Arial" w:cs="Arial"/>
                <w:sz w:val="18"/>
                <w:szCs w:val="18"/>
              </w:rPr>
            </w:pPr>
          </w:p>
        </w:tc>
        <w:tc>
          <w:tcPr>
            <w:tcW w:w="4770" w:type="dxa"/>
            <w:noWrap/>
            <w:vAlign w:val="center"/>
          </w:tcPr>
          <w:p w14:paraId="72EBD726" w14:textId="77777777" w:rsidR="00AA2B94" w:rsidRDefault="00AA2B94"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5CA9D0D4" w14:textId="704C6426" w:rsidR="00AA2B94" w:rsidRDefault="00AA2B94"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7800EF">
              <w:rPr>
                <w:rFonts w:ascii="Arial" w:hAnsi="Arial" w:cs="Arial"/>
                <w:sz w:val="18"/>
                <w:szCs w:val="18"/>
              </w:rPr>
              <w:t xml:space="preserve">What is the acceptance criterion for </w:t>
            </w:r>
            <w:r w:rsidRPr="004E01F5">
              <w:rPr>
                <w:rFonts w:ascii="Arial" w:hAnsi="Arial" w:cs="Arial"/>
                <w:sz w:val="18"/>
                <w:szCs w:val="18"/>
              </w:rPr>
              <w:t>precision</w:t>
            </w:r>
            <w:r>
              <w:rPr>
                <w:rFonts w:ascii="Arial" w:hAnsi="Arial" w:cs="Arial"/>
                <w:sz w:val="18"/>
                <w:szCs w:val="18"/>
              </w:rPr>
              <w:t xml:space="preserve"> between sample duplicates or </w:t>
            </w:r>
            <w:r w:rsidRPr="007800EF">
              <w:rPr>
                <w:rFonts w:ascii="Arial" w:hAnsi="Arial" w:cs="Arial"/>
                <w:sz w:val="18"/>
                <w:szCs w:val="18"/>
              </w:rPr>
              <w:t xml:space="preserve">LFM/LFMD </w:t>
            </w:r>
            <w:r>
              <w:rPr>
                <w:rFonts w:ascii="Arial" w:hAnsi="Arial" w:cs="Arial"/>
                <w:sz w:val="18"/>
                <w:szCs w:val="18"/>
              </w:rPr>
              <w:t>(i.e., relative percent difference)</w:t>
            </w:r>
            <w:r w:rsidRPr="007800EF">
              <w:rPr>
                <w:rFonts w:ascii="Arial" w:hAnsi="Arial" w:cs="Arial"/>
                <w:sz w:val="18"/>
                <w:szCs w:val="18"/>
              </w:rPr>
              <w:t xml:space="preserve">? </w:t>
            </w:r>
            <w:r w:rsidRPr="00A31499">
              <w:rPr>
                <w:rFonts w:ascii="Arial" w:hAnsi="Arial" w:cs="Arial"/>
                <w:sz w:val="18"/>
                <w:szCs w:val="18"/>
              </w:rPr>
              <w:t>[15A NCAC 2H .0805 (a) (7)</w:t>
            </w:r>
            <w:r w:rsidR="000C16FE">
              <w:rPr>
                <w:rFonts w:ascii="Arial" w:hAnsi="Arial" w:cs="Arial"/>
                <w:sz w:val="18"/>
                <w:szCs w:val="18"/>
              </w:rPr>
              <w:t xml:space="preserve"> (A)</w:t>
            </w:r>
            <w:r w:rsidRPr="00A31499">
              <w:rPr>
                <w:rFonts w:ascii="Arial" w:hAnsi="Arial" w:cs="Arial"/>
                <w:sz w:val="18"/>
                <w:szCs w:val="18"/>
              </w:rPr>
              <w:t>]</w:t>
            </w:r>
          </w:p>
          <w:p w14:paraId="79BD30F3" w14:textId="77777777" w:rsidR="00AA2B94" w:rsidRDefault="00AA2B94"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6A0BD59B" w14:textId="77777777" w:rsidR="00AA2B94" w:rsidRDefault="00AA2B94"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r w:rsidRPr="00216E5A">
              <w:rPr>
                <w:rFonts w:ascii="Arial" w:hAnsi="Arial" w:cs="Arial"/>
                <w:b/>
                <w:bCs/>
                <w:sz w:val="18"/>
                <w:szCs w:val="18"/>
              </w:rPr>
              <w:t>Answer:</w:t>
            </w:r>
          </w:p>
          <w:p w14:paraId="18C33182" w14:textId="77777777" w:rsidR="003259AF" w:rsidRDefault="003259AF"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p>
          <w:p w14:paraId="59D2C646" w14:textId="77777777" w:rsidR="003259AF" w:rsidRPr="00216E5A" w:rsidRDefault="003259AF"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p>
          <w:p w14:paraId="630E9AE9" w14:textId="77777777" w:rsidR="00AA2B94" w:rsidRPr="00893E48" w:rsidRDefault="00AA2B94" w:rsidP="00AA2B9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4259C34C" w14:textId="77777777" w:rsidR="00AA2B94" w:rsidRPr="00A0149B" w:rsidRDefault="00AA2B94" w:rsidP="00AA2B94">
            <w:pPr>
              <w:jc w:val="both"/>
              <w:rPr>
                <w:rFonts w:ascii="Arial" w:hAnsi="Arial" w:cs="Arial"/>
                <w:sz w:val="18"/>
                <w:szCs w:val="18"/>
              </w:rPr>
            </w:pPr>
          </w:p>
        </w:tc>
        <w:tc>
          <w:tcPr>
            <w:tcW w:w="450" w:type="dxa"/>
            <w:noWrap/>
            <w:vAlign w:val="center"/>
          </w:tcPr>
          <w:p w14:paraId="08A60E9C" w14:textId="77777777" w:rsidR="00AA2B94" w:rsidRPr="00A0149B" w:rsidRDefault="00AA2B94" w:rsidP="00AA2B94">
            <w:pPr>
              <w:jc w:val="both"/>
              <w:rPr>
                <w:rFonts w:ascii="Arial" w:hAnsi="Arial" w:cs="Arial"/>
                <w:sz w:val="18"/>
                <w:szCs w:val="18"/>
              </w:rPr>
            </w:pPr>
          </w:p>
        </w:tc>
        <w:tc>
          <w:tcPr>
            <w:tcW w:w="5040" w:type="dxa"/>
            <w:vAlign w:val="center"/>
          </w:tcPr>
          <w:p w14:paraId="658B1B89" w14:textId="3F19DBAA" w:rsidR="00AA2B94" w:rsidRPr="00A31499" w:rsidRDefault="00CF1AF5" w:rsidP="00AA2B94">
            <w:pPr>
              <w:jc w:val="both"/>
              <w:rPr>
                <w:rFonts w:ascii="Arial" w:hAnsi="Arial" w:cs="Arial"/>
                <w:bCs/>
                <w:sz w:val="18"/>
                <w:szCs w:val="18"/>
              </w:rPr>
            </w:pPr>
            <w:r>
              <w:rPr>
                <w:rFonts w:ascii="Arial" w:hAnsi="Arial" w:cs="Arial"/>
                <w:bCs/>
                <w:sz w:val="18"/>
                <w:szCs w:val="18"/>
              </w:rPr>
              <w:t>Unless specified by the method or this Rule, each laboratory shall establish performance acceptance criteria for all quality control analys</w:t>
            </w:r>
            <w:r w:rsidR="009A1B85">
              <w:rPr>
                <w:rFonts w:ascii="Arial" w:hAnsi="Arial" w:cs="Arial"/>
                <w:bCs/>
                <w:sz w:val="18"/>
                <w:szCs w:val="18"/>
              </w:rPr>
              <w:t xml:space="preserve">es. Each laboratory shall calculate and document the precision </w:t>
            </w:r>
            <w:r w:rsidR="00C27F50">
              <w:rPr>
                <w:rFonts w:ascii="Arial" w:hAnsi="Arial" w:cs="Arial"/>
                <w:bCs/>
                <w:sz w:val="18"/>
                <w:szCs w:val="18"/>
              </w:rPr>
              <w:t>and accuracy of all quality control analyses with each sample set.</w:t>
            </w:r>
          </w:p>
        </w:tc>
      </w:tr>
      <w:tr w:rsidR="00AA2B94" w:rsidRPr="00A0149B" w14:paraId="6B419A61" w14:textId="77777777" w:rsidTr="00590162">
        <w:trPr>
          <w:trHeight w:val="264"/>
        </w:trPr>
        <w:tc>
          <w:tcPr>
            <w:tcW w:w="461" w:type="dxa"/>
            <w:noWrap/>
            <w:vAlign w:val="center"/>
          </w:tcPr>
          <w:p w14:paraId="7EEE0A07" w14:textId="4120A779" w:rsidR="00AA2B94" w:rsidRPr="00A0149B" w:rsidRDefault="00AA2B94" w:rsidP="00C009A8">
            <w:pPr>
              <w:numPr>
                <w:ilvl w:val="0"/>
                <w:numId w:val="3"/>
              </w:numPr>
              <w:ind w:left="443"/>
              <w:rPr>
                <w:rFonts w:ascii="Arial" w:hAnsi="Arial" w:cs="Arial"/>
                <w:sz w:val="18"/>
                <w:szCs w:val="18"/>
              </w:rPr>
            </w:pPr>
          </w:p>
        </w:tc>
        <w:tc>
          <w:tcPr>
            <w:tcW w:w="4770" w:type="dxa"/>
            <w:noWrap/>
          </w:tcPr>
          <w:p w14:paraId="0D03A6CE" w14:textId="77777777" w:rsidR="00AA2B94" w:rsidRDefault="00AA2B94" w:rsidP="00AA2B94">
            <w:pPr>
              <w:jc w:val="both"/>
              <w:rPr>
                <w:rFonts w:ascii="Arial" w:hAnsi="Arial" w:cs="Arial"/>
                <w:sz w:val="18"/>
                <w:szCs w:val="18"/>
              </w:rPr>
            </w:pPr>
          </w:p>
          <w:p w14:paraId="6022F4D7" w14:textId="189AD8A6" w:rsidR="00AA2B94" w:rsidRDefault="00AA2B94" w:rsidP="00AA2B94">
            <w:pPr>
              <w:jc w:val="both"/>
              <w:rPr>
                <w:rFonts w:ascii="Arial" w:hAnsi="Arial" w:cs="Arial"/>
                <w:sz w:val="18"/>
                <w:szCs w:val="18"/>
              </w:rPr>
            </w:pPr>
            <w:r>
              <w:rPr>
                <w:rFonts w:ascii="Arial" w:hAnsi="Arial" w:cs="Arial"/>
                <w:sz w:val="18"/>
                <w:szCs w:val="18"/>
              </w:rPr>
              <w:t xml:space="preserve">What corrective action does the laboratory take if the </w:t>
            </w:r>
            <w:r w:rsidR="00BC5D56">
              <w:rPr>
                <w:rFonts w:ascii="Arial" w:hAnsi="Arial" w:cs="Arial"/>
                <w:sz w:val="18"/>
                <w:szCs w:val="18"/>
              </w:rPr>
              <w:t>duplicate/</w:t>
            </w:r>
            <w:r w:rsidRPr="007800EF">
              <w:rPr>
                <w:rFonts w:ascii="Arial" w:hAnsi="Arial" w:cs="Arial"/>
                <w:sz w:val="18"/>
                <w:szCs w:val="18"/>
              </w:rPr>
              <w:t>LFM</w:t>
            </w:r>
            <w:r w:rsidR="00BC5D56">
              <w:rPr>
                <w:rFonts w:ascii="Arial" w:hAnsi="Arial" w:cs="Arial"/>
                <w:sz w:val="18"/>
                <w:szCs w:val="18"/>
              </w:rPr>
              <w:t>D</w:t>
            </w:r>
            <w:r>
              <w:rPr>
                <w:rFonts w:ascii="Arial" w:hAnsi="Arial" w:cs="Arial"/>
                <w:sz w:val="18"/>
                <w:szCs w:val="18"/>
              </w:rPr>
              <w:t xml:space="preserve"> results are outside of established control limits for </w:t>
            </w:r>
            <w:r>
              <w:rPr>
                <w:rFonts w:ascii="Arial" w:hAnsi="Arial" w:cs="Arial"/>
                <w:b/>
                <w:bCs/>
                <w:sz w:val="18"/>
                <w:szCs w:val="18"/>
              </w:rPr>
              <w:t>precision</w:t>
            </w:r>
            <w:r>
              <w:rPr>
                <w:rFonts w:ascii="Arial" w:hAnsi="Arial" w:cs="Arial"/>
                <w:sz w:val="18"/>
                <w:szCs w:val="18"/>
              </w:rPr>
              <w:t>? [15A NCAC 2H .0805 (a) (7) (B)]</w:t>
            </w:r>
          </w:p>
          <w:p w14:paraId="3817CB4D" w14:textId="77777777" w:rsidR="00AA2B94" w:rsidRDefault="00AA2B94" w:rsidP="00AA2B94">
            <w:pPr>
              <w:jc w:val="both"/>
              <w:rPr>
                <w:rFonts w:ascii="Arial" w:hAnsi="Arial" w:cs="Arial"/>
                <w:sz w:val="18"/>
                <w:szCs w:val="18"/>
              </w:rPr>
            </w:pPr>
          </w:p>
          <w:p w14:paraId="03DF11BB" w14:textId="77777777" w:rsidR="00AA2B94" w:rsidRPr="00216E5A" w:rsidRDefault="00AA2B94" w:rsidP="00AA2B94">
            <w:pPr>
              <w:jc w:val="both"/>
              <w:rPr>
                <w:rFonts w:ascii="Arial" w:hAnsi="Arial" w:cs="Arial"/>
                <w:b/>
                <w:bCs/>
                <w:sz w:val="18"/>
                <w:szCs w:val="18"/>
              </w:rPr>
            </w:pPr>
            <w:r w:rsidRPr="00216E5A">
              <w:rPr>
                <w:rFonts w:ascii="Arial" w:hAnsi="Arial" w:cs="Arial"/>
                <w:b/>
                <w:bCs/>
                <w:sz w:val="18"/>
                <w:szCs w:val="18"/>
              </w:rPr>
              <w:t>Answer:</w:t>
            </w:r>
          </w:p>
        </w:tc>
        <w:tc>
          <w:tcPr>
            <w:tcW w:w="450" w:type="dxa"/>
            <w:shd w:val="clear" w:color="auto" w:fill="D9D9D9"/>
            <w:noWrap/>
            <w:vAlign w:val="center"/>
          </w:tcPr>
          <w:p w14:paraId="1FB7F4B9" w14:textId="77777777" w:rsidR="00AA2B94" w:rsidRPr="00A0149B" w:rsidRDefault="00AA2B94" w:rsidP="00AA2B94">
            <w:pPr>
              <w:rPr>
                <w:rFonts w:ascii="Arial" w:hAnsi="Arial" w:cs="Arial"/>
                <w:sz w:val="18"/>
                <w:szCs w:val="18"/>
              </w:rPr>
            </w:pPr>
          </w:p>
        </w:tc>
        <w:tc>
          <w:tcPr>
            <w:tcW w:w="450" w:type="dxa"/>
            <w:noWrap/>
            <w:vAlign w:val="center"/>
          </w:tcPr>
          <w:p w14:paraId="6F34231D" w14:textId="77777777" w:rsidR="00AA2B94" w:rsidRPr="00A0149B" w:rsidRDefault="00AA2B94" w:rsidP="00AA2B94">
            <w:pPr>
              <w:jc w:val="both"/>
              <w:rPr>
                <w:rFonts w:ascii="Arial" w:hAnsi="Arial" w:cs="Arial"/>
                <w:sz w:val="18"/>
                <w:szCs w:val="18"/>
              </w:rPr>
            </w:pPr>
          </w:p>
        </w:tc>
        <w:tc>
          <w:tcPr>
            <w:tcW w:w="5040" w:type="dxa"/>
            <w:vAlign w:val="center"/>
          </w:tcPr>
          <w:p w14:paraId="3E33FB6F" w14:textId="77777777" w:rsidR="00AA2B94" w:rsidRPr="00A0149B" w:rsidRDefault="00AA2B94" w:rsidP="00AA2B94">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AA2B94" w14:paraId="403A6B7D" w14:textId="77777777" w:rsidTr="00590162">
        <w:trPr>
          <w:trHeight w:val="710"/>
        </w:trPr>
        <w:tc>
          <w:tcPr>
            <w:tcW w:w="461" w:type="dxa"/>
            <w:noWrap/>
            <w:vAlign w:val="center"/>
          </w:tcPr>
          <w:p w14:paraId="4ECC58E6" w14:textId="1CC5AA52" w:rsidR="00AA2B94" w:rsidRPr="00F5366E" w:rsidRDefault="00AA2B94" w:rsidP="00C009A8">
            <w:pPr>
              <w:numPr>
                <w:ilvl w:val="0"/>
                <w:numId w:val="3"/>
              </w:numPr>
              <w:ind w:left="443"/>
              <w:rPr>
                <w:rFonts w:ascii="Arial" w:hAnsi="Arial" w:cs="Arial"/>
                <w:sz w:val="18"/>
                <w:szCs w:val="18"/>
              </w:rPr>
            </w:pPr>
          </w:p>
        </w:tc>
        <w:tc>
          <w:tcPr>
            <w:tcW w:w="4770" w:type="dxa"/>
            <w:noWrap/>
            <w:vAlign w:val="center"/>
          </w:tcPr>
          <w:p w14:paraId="107B4B7F" w14:textId="3BCAFF7F" w:rsidR="00AA2B94" w:rsidRDefault="00AA2B94" w:rsidP="00AA2B94">
            <w:pPr>
              <w:jc w:val="both"/>
              <w:rPr>
                <w:rFonts w:ascii="Arial" w:hAnsi="Arial"/>
                <w:sz w:val="18"/>
                <w:szCs w:val="18"/>
              </w:rPr>
            </w:pPr>
            <w:r>
              <w:rPr>
                <w:rFonts w:ascii="Arial" w:hAnsi="Arial" w:cs="Arial"/>
                <w:sz w:val="18"/>
                <w:szCs w:val="18"/>
              </w:rPr>
              <w:t xml:space="preserve">Is </w:t>
            </w:r>
            <w:r w:rsidR="00DC50B5">
              <w:rPr>
                <w:rFonts w:ascii="Arial" w:hAnsi="Arial" w:cs="Arial"/>
                <w:sz w:val="18"/>
                <w:szCs w:val="18"/>
              </w:rPr>
              <w:t>a lower reporting limit standard</w:t>
            </w:r>
            <w:r>
              <w:rPr>
                <w:rFonts w:ascii="Arial" w:hAnsi="Arial" w:cs="Arial"/>
                <w:sz w:val="18"/>
                <w:szCs w:val="18"/>
              </w:rPr>
              <w:t xml:space="preserve"> </w:t>
            </w:r>
            <w:r w:rsidRPr="00A31499">
              <w:rPr>
                <w:rFonts w:ascii="Arial" w:hAnsi="Arial" w:cs="Arial"/>
                <w:sz w:val="18"/>
                <w:szCs w:val="18"/>
              </w:rPr>
              <w:t>analyzed</w:t>
            </w:r>
            <w:r w:rsidRPr="00A8093A">
              <w:rPr>
                <w:rFonts w:ascii="Arial" w:hAnsi="Arial" w:cs="Arial"/>
                <w:sz w:val="18"/>
                <w:szCs w:val="18"/>
              </w:rPr>
              <w:t xml:space="preserve"> </w:t>
            </w:r>
            <w:r w:rsidRPr="00A31499">
              <w:rPr>
                <w:rFonts w:ascii="Arial" w:hAnsi="Arial" w:cs="Arial"/>
                <w:sz w:val="18"/>
                <w:szCs w:val="18"/>
              </w:rPr>
              <w:t>or back-calculat</w:t>
            </w:r>
            <w:r w:rsidR="00BD2C5F">
              <w:rPr>
                <w:rFonts w:ascii="Arial" w:hAnsi="Arial" w:cs="Arial"/>
                <w:sz w:val="18"/>
                <w:szCs w:val="18"/>
              </w:rPr>
              <w:t>ed each day</w:t>
            </w:r>
            <w:r>
              <w:rPr>
                <w:rFonts w:ascii="Arial" w:hAnsi="Arial" w:cs="Arial"/>
                <w:sz w:val="18"/>
                <w:szCs w:val="18"/>
              </w:rPr>
              <w:t xml:space="preserve">? </w:t>
            </w:r>
            <w:r w:rsidRPr="00C95856">
              <w:rPr>
                <w:rFonts w:ascii="Arial" w:hAnsi="Arial" w:cs="Arial"/>
                <w:sz w:val="18"/>
                <w:szCs w:val="18"/>
              </w:rPr>
              <w:t>[15A NCAC 2H .0805 (a) (7) (</w:t>
            </w:r>
            <w:r>
              <w:rPr>
                <w:rFonts w:ascii="Arial" w:hAnsi="Arial" w:cs="Arial"/>
                <w:sz w:val="18"/>
                <w:szCs w:val="18"/>
              </w:rPr>
              <w:t>H</w:t>
            </w:r>
            <w:r w:rsidRPr="00C95856">
              <w:rPr>
                <w:rFonts w:ascii="Arial" w:hAnsi="Arial" w:cs="Arial"/>
                <w:sz w:val="18"/>
                <w:szCs w:val="18"/>
              </w:rPr>
              <w:t>)]</w:t>
            </w:r>
          </w:p>
        </w:tc>
        <w:tc>
          <w:tcPr>
            <w:tcW w:w="450" w:type="dxa"/>
            <w:noWrap/>
            <w:vAlign w:val="center"/>
          </w:tcPr>
          <w:p w14:paraId="650BF5BD" w14:textId="77777777" w:rsidR="00AA2B94" w:rsidRDefault="00AA2B94" w:rsidP="00AA2B94">
            <w:pPr>
              <w:jc w:val="both"/>
              <w:rPr>
                <w:rFonts w:ascii="Arial" w:hAnsi="Arial" w:cs="Arial"/>
                <w:sz w:val="18"/>
                <w:szCs w:val="18"/>
              </w:rPr>
            </w:pPr>
          </w:p>
        </w:tc>
        <w:tc>
          <w:tcPr>
            <w:tcW w:w="450" w:type="dxa"/>
            <w:noWrap/>
            <w:vAlign w:val="center"/>
          </w:tcPr>
          <w:p w14:paraId="16DF531E" w14:textId="77777777" w:rsidR="00AA2B94" w:rsidRDefault="00AA2B94" w:rsidP="00AA2B94">
            <w:pPr>
              <w:jc w:val="both"/>
              <w:rPr>
                <w:rFonts w:ascii="Arial" w:hAnsi="Arial" w:cs="Arial"/>
                <w:sz w:val="18"/>
                <w:szCs w:val="18"/>
              </w:rPr>
            </w:pPr>
          </w:p>
        </w:tc>
        <w:tc>
          <w:tcPr>
            <w:tcW w:w="5040" w:type="dxa"/>
            <w:vAlign w:val="center"/>
          </w:tcPr>
          <w:p w14:paraId="10845841" w14:textId="77777777" w:rsidR="00AA2B94" w:rsidRDefault="00AA2B94" w:rsidP="00AA2B94">
            <w:pPr>
              <w:jc w:val="both"/>
              <w:rPr>
                <w:rFonts w:ascii="Arial" w:hAnsi="Arial" w:cs="Arial"/>
                <w:sz w:val="18"/>
                <w:szCs w:val="18"/>
              </w:rPr>
            </w:pPr>
            <w:r w:rsidRPr="00A31499">
              <w:rPr>
                <w:rFonts w:ascii="Arial" w:hAnsi="Arial" w:cs="Arial"/>
                <w:sz w:val="18"/>
                <w:szCs w:val="18"/>
              </w:rPr>
              <w:t>Laboratories shall analyze or back-calculate a standard at the same concentration as the lowest reporting concentration each day samples are analyzed.</w:t>
            </w:r>
          </w:p>
        </w:tc>
      </w:tr>
      <w:tr w:rsidR="007A7CEA" w14:paraId="040045BC" w14:textId="77777777" w:rsidTr="00B54BC8">
        <w:trPr>
          <w:trHeight w:val="710"/>
        </w:trPr>
        <w:tc>
          <w:tcPr>
            <w:tcW w:w="461" w:type="dxa"/>
            <w:noWrap/>
            <w:vAlign w:val="center"/>
          </w:tcPr>
          <w:p w14:paraId="64029B37" w14:textId="77777777" w:rsidR="007A7CEA" w:rsidRPr="00F5366E" w:rsidRDefault="007A7CEA" w:rsidP="00C009A8">
            <w:pPr>
              <w:numPr>
                <w:ilvl w:val="0"/>
                <w:numId w:val="3"/>
              </w:numPr>
              <w:ind w:left="443"/>
              <w:rPr>
                <w:rFonts w:ascii="Arial" w:hAnsi="Arial" w:cs="Arial"/>
                <w:sz w:val="18"/>
                <w:szCs w:val="18"/>
              </w:rPr>
            </w:pPr>
          </w:p>
        </w:tc>
        <w:tc>
          <w:tcPr>
            <w:tcW w:w="4770" w:type="dxa"/>
            <w:noWrap/>
            <w:vAlign w:val="center"/>
          </w:tcPr>
          <w:p w14:paraId="24837671" w14:textId="77777777" w:rsidR="00B269D0" w:rsidRDefault="00B269D0" w:rsidP="00B269D0">
            <w:pPr>
              <w:rPr>
                <w:rFonts w:ascii="Arial" w:hAnsi="Arial" w:cs="Arial"/>
                <w:sz w:val="18"/>
                <w:szCs w:val="18"/>
              </w:rPr>
            </w:pPr>
            <w:r w:rsidRPr="008F09EE">
              <w:rPr>
                <w:rFonts w:ascii="Arial" w:hAnsi="Arial" w:cs="Arial"/>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62639AC0" w14:textId="77777777" w:rsidR="00B269D0" w:rsidRDefault="00B269D0" w:rsidP="00B269D0">
            <w:pPr>
              <w:rPr>
                <w:rFonts w:ascii="Arial" w:hAnsi="Arial" w:cs="Arial"/>
                <w:sz w:val="18"/>
                <w:szCs w:val="18"/>
              </w:rPr>
            </w:pPr>
          </w:p>
          <w:p w14:paraId="22349F74" w14:textId="77777777" w:rsidR="00B269D0" w:rsidRDefault="00B269D0" w:rsidP="00B269D0">
            <w:pPr>
              <w:rPr>
                <w:rFonts w:ascii="Arial" w:hAnsi="Arial"/>
                <w:b/>
                <w:bCs/>
                <w:sz w:val="18"/>
                <w:szCs w:val="18"/>
              </w:rPr>
            </w:pPr>
            <w:r w:rsidRPr="0000487F">
              <w:rPr>
                <w:rFonts w:ascii="Arial" w:hAnsi="Arial"/>
                <w:b/>
                <w:bCs/>
                <w:sz w:val="18"/>
                <w:szCs w:val="18"/>
              </w:rPr>
              <w:t>Answer:</w:t>
            </w:r>
          </w:p>
          <w:p w14:paraId="41316F3F" w14:textId="77777777" w:rsidR="00B54BC8" w:rsidRDefault="00B54BC8" w:rsidP="00B269D0">
            <w:pPr>
              <w:rPr>
                <w:rFonts w:ascii="Arial" w:hAnsi="Arial" w:cs="Arial"/>
                <w:sz w:val="18"/>
                <w:szCs w:val="18"/>
              </w:rPr>
            </w:pPr>
          </w:p>
          <w:p w14:paraId="3E8296F4" w14:textId="77777777" w:rsidR="00B54BC8" w:rsidRDefault="00B54BC8" w:rsidP="00B269D0">
            <w:pPr>
              <w:rPr>
                <w:rFonts w:ascii="Arial" w:hAnsi="Arial" w:cs="Arial"/>
                <w:sz w:val="18"/>
                <w:szCs w:val="18"/>
              </w:rPr>
            </w:pPr>
          </w:p>
          <w:p w14:paraId="5309835E" w14:textId="77777777" w:rsidR="007A7CEA" w:rsidRDefault="007A7CEA" w:rsidP="00AA2B94">
            <w:pPr>
              <w:jc w:val="both"/>
              <w:rPr>
                <w:rFonts w:ascii="Arial" w:hAnsi="Arial" w:cs="Arial"/>
                <w:sz w:val="18"/>
                <w:szCs w:val="18"/>
              </w:rPr>
            </w:pPr>
          </w:p>
        </w:tc>
        <w:tc>
          <w:tcPr>
            <w:tcW w:w="450" w:type="dxa"/>
            <w:shd w:val="clear" w:color="auto" w:fill="D9D9D9"/>
            <w:noWrap/>
            <w:vAlign w:val="center"/>
          </w:tcPr>
          <w:p w14:paraId="2F0186B0" w14:textId="77777777" w:rsidR="007A7CEA" w:rsidRDefault="007A7CEA" w:rsidP="00AA2B94">
            <w:pPr>
              <w:jc w:val="both"/>
              <w:rPr>
                <w:rFonts w:ascii="Arial" w:hAnsi="Arial" w:cs="Arial"/>
                <w:sz w:val="18"/>
                <w:szCs w:val="18"/>
              </w:rPr>
            </w:pPr>
          </w:p>
        </w:tc>
        <w:tc>
          <w:tcPr>
            <w:tcW w:w="450" w:type="dxa"/>
            <w:noWrap/>
            <w:vAlign w:val="center"/>
          </w:tcPr>
          <w:p w14:paraId="6898EA19" w14:textId="77777777" w:rsidR="007A7CEA" w:rsidRDefault="007A7CEA" w:rsidP="00AA2B94">
            <w:pPr>
              <w:jc w:val="both"/>
              <w:rPr>
                <w:rFonts w:ascii="Arial" w:hAnsi="Arial" w:cs="Arial"/>
                <w:sz w:val="18"/>
                <w:szCs w:val="18"/>
              </w:rPr>
            </w:pPr>
          </w:p>
        </w:tc>
        <w:tc>
          <w:tcPr>
            <w:tcW w:w="5040" w:type="dxa"/>
            <w:vAlign w:val="center"/>
          </w:tcPr>
          <w:p w14:paraId="4D59AAF5" w14:textId="66FB7DC1" w:rsidR="007A7CEA" w:rsidRPr="009F092D" w:rsidRDefault="00C82DA8" w:rsidP="00AA2B94">
            <w:pPr>
              <w:jc w:val="both"/>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7A7CEA" w14:paraId="333AF8EA" w14:textId="77777777" w:rsidTr="00B54BC8">
        <w:trPr>
          <w:trHeight w:val="710"/>
        </w:trPr>
        <w:tc>
          <w:tcPr>
            <w:tcW w:w="461" w:type="dxa"/>
            <w:noWrap/>
            <w:vAlign w:val="center"/>
          </w:tcPr>
          <w:p w14:paraId="6B57E96E" w14:textId="77777777" w:rsidR="007A7CEA" w:rsidRPr="00F5366E" w:rsidRDefault="007A7CEA" w:rsidP="00C009A8">
            <w:pPr>
              <w:numPr>
                <w:ilvl w:val="0"/>
                <w:numId w:val="3"/>
              </w:numPr>
              <w:ind w:left="443"/>
              <w:rPr>
                <w:rFonts w:ascii="Arial" w:hAnsi="Arial" w:cs="Arial"/>
                <w:sz w:val="18"/>
                <w:szCs w:val="18"/>
              </w:rPr>
            </w:pPr>
          </w:p>
        </w:tc>
        <w:tc>
          <w:tcPr>
            <w:tcW w:w="4770" w:type="dxa"/>
            <w:noWrap/>
            <w:vAlign w:val="center"/>
          </w:tcPr>
          <w:p w14:paraId="70F83B97" w14:textId="77777777" w:rsidR="00732ED1" w:rsidRPr="00732ED1" w:rsidRDefault="00732ED1" w:rsidP="00732ED1">
            <w:pPr>
              <w:jc w:val="both"/>
              <w:rPr>
                <w:rFonts w:ascii="Arial" w:hAnsi="Arial" w:cs="Arial"/>
                <w:sz w:val="18"/>
                <w:szCs w:val="18"/>
              </w:rPr>
            </w:pPr>
            <w:r w:rsidRPr="00732ED1">
              <w:rPr>
                <w:rFonts w:ascii="Arial" w:hAnsi="Arial" w:cs="Arial"/>
                <w:sz w:val="18"/>
                <w:szCs w:val="18"/>
              </w:rPr>
              <w:t>What corrective action does the laboratory take if the lower reporting limit standard does not meet the acceptance criterion? [15A NCAC 2H .0805 (a) (7) (B)]</w:t>
            </w:r>
          </w:p>
          <w:p w14:paraId="7E131380" w14:textId="77777777" w:rsidR="00732ED1" w:rsidRPr="00732ED1" w:rsidRDefault="00732ED1" w:rsidP="00732ED1">
            <w:pPr>
              <w:jc w:val="both"/>
              <w:rPr>
                <w:rFonts w:ascii="Arial" w:hAnsi="Arial" w:cs="Arial"/>
                <w:sz w:val="18"/>
                <w:szCs w:val="18"/>
              </w:rPr>
            </w:pPr>
          </w:p>
          <w:p w14:paraId="3CE01B3F" w14:textId="77777777" w:rsidR="00732ED1" w:rsidRDefault="00732ED1" w:rsidP="00732ED1">
            <w:pPr>
              <w:jc w:val="both"/>
              <w:rPr>
                <w:rFonts w:ascii="Arial" w:hAnsi="Arial" w:cs="Arial"/>
                <w:b/>
                <w:bCs/>
                <w:sz w:val="18"/>
                <w:szCs w:val="18"/>
              </w:rPr>
            </w:pPr>
            <w:r w:rsidRPr="00732ED1">
              <w:rPr>
                <w:rFonts w:ascii="Arial" w:hAnsi="Arial" w:cs="Arial"/>
                <w:b/>
                <w:bCs/>
                <w:sz w:val="18"/>
                <w:szCs w:val="18"/>
              </w:rPr>
              <w:t>Answer:</w:t>
            </w:r>
          </w:p>
          <w:p w14:paraId="38231338" w14:textId="77777777" w:rsidR="00B54BC8" w:rsidRDefault="00B54BC8" w:rsidP="00732ED1">
            <w:pPr>
              <w:jc w:val="both"/>
              <w:rPr>
                <w:rFonts w:ascii="Arial" w:hAnsi="Arial" w:cs="Arial"/>
                <w:sz w:val="18"/>
                <w:szCs w:val="18"/>
              </w:rPr>
            </w:pPr>
          </w:p>
          <w:p w14:paraId="3EA18CF8" w14:textId="77777777" w:rsidR="00B54BC8" w:rsidRPr="00732ED1" w:rsidRDefault="00B54BC8" w:rsidP="00732ED1">
            <w:pPr>
              <w:jc w:val="both"/>
              <w:rPr>
                <w:rFonts w:ascii="Arial" w:hAnsi="Arial" w:cs="Arial"/>
                <w:sz w:val="18"/>
                <w:szCs w:val="18"/>
              </w:rPr>
            </w:pPr>
          </w:p>
          <w:p w14:paraId="26A311E1" w14:textId="77777777" w:rsidR="007A7CEA" w:rsidRDefault="007A7CEA" w:rsidP="00AA2B94">
            <w:pPr>
              <w:jc w:val="both"/>
              <w:rPr>
                <w:rFonts w:ascii="Arial" w:hAnsi="Arial" w:cs="Arial"/>
                <w:sz w:val="18"/>
                <w:szCs w:val="18"/>
              </w:rPr>
            </w:pPr>
          </w:p>
        </w:tc>
        <w:tc>
          <w:tcPr>
            <w:tcW w:w="450" w:type="dxa"/>
            <w:shd w:val="clear" w:color="auto" w:fill="D9D9D9"/>
            <w:noWrap/>
            <w:vAlign w:val="center"/>
          </w:tcPr>
          <w:p w14:paraId="58F1B463" w14:textId="77777777" w:rsidR="007A7CEA" w:rsidRDefault="007A7CEA" w:rsidP="00AA2B94">
            <w:pPr>
              <w:jc w:val="both"/>
              <w:rPr>
                <w:rFonts w:ascii="Arial" w:hAnsi="Arial" w:cs="Arial"/>
                <w:sz w:val="18"/>
                <w:szCs w:val="18"/>
              </w:rPr>
            </w:pPr>
          </w:p>
        </w:tc>
        <w:tc>
          <w:tcPr>
            <w:tcW w:w="450" w:type="dxa"/>
            <w:noWrap/>
            <w:vAlign w:val="center"/>
          </w:tcPr>
          <w:p w14:paraId="4BA21707" w14:textId="77777777" w:rsidR="007A7CEA" w:rsidRDefault="007A7CEA" w:rsidP="00AA2B94">
            <w:pPr>
              <w:jc w:val="both"/>
              <w:rPr>
                <w:rFonts w:ascii="Arial" w:hAnsi="Arial" w:cs="Arial"/>
                <w:sz w:val="18"/>
                <w:szCs w:val="18"/>
              </w:rPr>
            </w:pPr>
          </w:p>
        </w:tc>
        <w:tc>
          <w:tcPr>
            <w:tcW w:w="5040" w:type="dxa"/>
            <w:vAlign w:val="center"/>
          </w:tcPr>
          <w:p w14:paraId="245A31F3" w14:textId="77777777" w:rsidR="007A7CEA" w:rsidRPr="009F092D" w:rsidRDefault="007A7CEA" w:rsidP="00AA2B94">
            <w:pPr>
              <w:jc w:val="both"/>
              <w:rPr>
                <w:rFonts w:ascii="Arial" w:hAnsi="Arial" w:cs="Arial"/>
                <w:sz w:val="18"/>
                <w:szCs w:val="18"/>
              </w:rPr>
            </w:pPr>
          </w:p>
        </w:tc>
      </w:tr>
      <w:tr w:rsidR="00AA2B94" w14:paraId="3675006F" w14:textId="77777777" w:rsidTr="00590162">
        <w:trPr>
          <w:trHeight w:val="710"/>
        </w:trPr>
        <w:tc>
          <w:tcPr>
            <w:tcW w:w="461" w:type="dxa"/>
            <w:noWrap/>
            <w:vAlign w:val="center"/>
          </w:tcPr>
          <w:p w14:paraId="1C3A64E4" w14:textId="6623CBB3" w:rsidR="00AA2B94" w:rsidRPr="00F5366E" w:rsidRDefault="00AA2B94" w:rsidP="00C009A8">
            <w:pPr>
              <w:numPr>
                <w:ilvl w:val="0"/>
                <w:numId w:val="3"/>
              </w:numPr>
              <w:ind w:left="443"/>
              <w:rPr>
                <w:rFonts w:ascii="Arial" w:hAnsi="Arial" w:cs="Arial"/>
                <w:sz w:val="18"/>
                <w:szCs w:val="18"/>
              </w:rPr>
            </w:pPr>
          </w:p>
        </w:tc>
        <w:tc>
          <w:tcPr>
            <w:tcW w:w="4770" w:type="dxa"/>
            <w:noWrap/>
            <w:vAlign w:val="center"/>
          </w:tcPr>
          <w:p w14:paraId="073D4770" w14:textId="77777777" w:rsidR="00AA2B94" w:rsidRDefault="00AA2B94" w:rsidP="00AA2B94">
            <w:pPr>
              <w:jc w:val="both"/>
              <w:rPr>
                <w:rFonts w:ascii="Arial" w:hAnsi="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sidRPr="00C95856">
              <w:rPr>
                <w:rFonts w:ascii="Arial" w:hAnsi="Arial" w:cs="Arial"/>
                <w:sz w:val="18"/>
                <w:szCs w:val="18"/>
              </w:rPr>
              <w:t>[15A NCAC 2H .0805 (a) (7) (B)]</w:t>
            </w:r>
          </w:p>
        </w:tc>
        <w:tc>
          <w:tcPr>
            <w:tcW w:w="450" w:type="dxa"/>
            <w:noWrap/>
            <w:vAlign w:val="center"/>
          </w:tcPr>
          <w:p w14:paraId="54EA4789" w14:textId="77777777" w:rsidR="00AA2B94" w:rsidRDefault="00AA2B94" w:rsidP="00AA2B94">
            <w:pPr>
              <w:jc w:val="both"/>
              <w:rPr>
                <w:rFonts w:ascii="Arial" w:hAnsi="Arial" w:cs="Arial"/>
                <w:sz w:val="18"/>
                <w:szCs w:val="18"/>
              </w:rPr>
            </w:pPr>
          </w:p>
        </w:tc>
        <w:tc>
          <w:tcPr>
            <w:tcW w:w="450" w:type="dxa"/>
            <w:noWrap/>
            <w:vAlign w:val="center"/>
          </w:tcPr>
          <w:p w14:paraId="3AC74749" w14:textId="77777777" w:rsidR="00AA2B94" w:rsidRDefault="00AA2B94" w:rsidP="00AA2B94">
            <w:pPr>
              <w:jc w:val="both"/>
              <w:rPr>
                <w:rFonts w:ascii="Arial" w:hAnsi="Arial" w:cs="Arial"/>
                <w:sz w:val="18"/>
                <w:szCs w:val="18"/>
              </w:rPr>
            </w:pPr>
          </w:p>
        </w:tc>
        <w:tc>
          <w:tcPr>
            <w:tcW w:w="5040" w:type="dxa"/>
            <w:vAlign w:val="center"/>
          </w:tcPr>
          <w:p w14:paraId="0A06804F" w14:textId="77777777" w:rsidR="00AA2B94" w:rsidRDefault="00AA2B94" w:rsidP="00AA2B94">
            <w:pPr>
              <w:jc w:val="both"/>
              <w:rPr>
                <w:rFonts w:ascii="Arial" w:hAnsi="Arial" w:cs="Arial"/>
                <w:sz w:val="18"/>
                <w:szCs w:val="18"/>
              </w:rPr>
            </w:pPr>
            <w:r w:rsidRPr="009F092D">
              <w:rPr>
                <w:rFonts w:ascii="Arial" w:hAnsi="Arial" w:cs="Arial"/>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documented, </w:t>
            </w:r>
            <w:r w:rsidRPr="009F092D">
              <w:rPr>
                <w:rFonts w:ascii="Arial" w:hAnsi="Arial" w:cs="Arial"/>
                <w:sz w:val="18"/>
                <w:szCs w:val="18"/>
              </w:rPr>
              <w:lastRenderedPageBreak/>
              <w:t>and any samples involved shall be reanalyzed, if possible. If the sample cannot be reanalyzed, or if the quality control results continue to fall outside established limits or show an analytical problem, the results shall be qualified as such.</w:t>
            </w:r>
          </w:p>
        </w:tc>
      </w:tr>
    </w:tbl>
    <w:p w14:paraId="419E82D5" w14:textId="77777777" w:rsidR="00C37462" w:rsidRDefault="00C37462">
      <w:pPr>
        <w:spacing w:line="360" w:lineRule="auto"/>
        <w:rPr>
          <w:rFonts w:ascii="Arial" w:hAnsi="Arial" w:cs="Arial"/>
          <w:sz w:val="18"/>
          <w:szCs w:val="18"/>
        </w:rPr>
      </w:pPr>
    </w:p>
    <w:p w14:paraId="790DFD6B"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8BFDC1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36C5A9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EDD329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6E9D65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3D0B68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F61FB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52CB4A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F1B7BCF" w14:textId="77777777" w:rsidR="00560E41" w:rsidRDefault="00560E41">
      <w:pPr>
        <w:spacing w:line="360" w:lineRule="auto"/>
        <w:rPr>
          <w:rFonts w:ascii="Arial" w:hAnsi="Arial" w:cs="Arial"/>
          <w:sz w:val="18"/>
          <w:szCs w:val="18"/>
        </w:rPr>
      </w:pPr>
    </w:p>
    <w:p w14:paraId="2C696175"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56ECE950" w14:textId="03FF2658" w:rsidR="00690436" w:rsidRDefault="00690436">
      <w:pPr>
        <w:spacing w:line="360" w:lineRule="auto"/>
        <w:rPr>
          <w:rFonts w:ascii="Arial" w:hAnsi="Arial" w:cs="Arial"/>
          <w:sz w:val="18"/>
          <w:szCs w:val="18"/>
        </w:rPr>
      </w:pPr>
      <w:r>
        <w:rPr>
          <w:rFonts w:ascii="Arial" w:hAnsi="Arial" w:cs="Arial"/>
          <w:sz w:val="18"/>
          <w:szCs w:val="18"/>
        </w:rPr>
        <w:t>Table 2. Concentration Ranges</w:t>
      </w:r>
    </w:p>
    <w:tbl>
      <w:tblPr>
        <w:tblStyle w:val="TableGrid"/>
        <w:tblW w:w="0" w:type="auto"/>
        <w:tblLook w:val="04A0" w:firstRow="1" w:lastRow="0" w:firstColumn="1" w:lastColumn="0" w:noHBand="0" w:noVBand="1"/>
      </w:tblPr>
      <w:tblGrid>
        <w:gridCol w:w="2769"/>
        <w:gridCol w:w="2769"/>
        <w:gridCol w:w="2770"/>
        <w:gridCol w:w="2770"/>
      </w:tblGrid>
      <w:tr w:rsidR="00690436" w14:paraId="69EE469F" w14:textId="77777777" w:rsidTr="00690436">
        <w:tc>
          <w:tcPr>
            <w:tcW w:w="2769" w:type="dxa"/>
            <w:vAlign w:val="center"/>
          </w:tcPr>
          <w:p w14:paraId="143F1E26" w14:textId="45EF7FAD" w:rsidR="00690436" w:rsidRDefault="00690436" w:rsidP="00690436">
            <w:pPr>
              <w:spacing w:line="360" w:lineRule="auto"/>
              <w:jc w:val="center"/>
              <w:rPr>
                <w:rFonts w:ascii="Arial" w:hAnsi="Arial" w:cs="Arial"/>
                <w:sz w:val="18"/>
                <w:szCs w:val="18"/>
              </w:rPr>
            </w:pPr>
            <w:r>
              <w:rPr>
                <w:rFonts w:ascii="Arial" w:hAnsi="Arial" w:cs="Arial"/>
                <w:sz w:val="18"/>
                <w:szCs w:val="18"/>
              </w:rPr>
              <w:t>Range mg/L N</w:t>
            </w:r>
          </w:p>
        </w:tc>
        <w:tc>
          <w:tcPr>
            <w:tcW w:w="2769" w:type="dxa"/>
            <w:vAlign w:val="center"/>
          </w:tcPr>
          <w:p w14:paraId="54744656" w14:textId="4976526E" w:rsidR="00690436" w:rsidRDefault="00690436" w:rsidP="00690436">
            <w:pPr>
              <w:spacing w:line="360" w:lineRule="auto"/>
              <w:jc w:val="center"/>
              <w:rPr>
                <w:rFonts w:ascii="Arial" w:hAnsi="Arial" w:cs="Arial"/>
                <w:sz w:val="18"/>
                <w:szCs w:val="18"/>
              </w:rPr>
            </w:pPr>
            <w:r>
              <w:rPr>
                <w:rFonts w:ascii="Arial" w:hAnsi="Arial" w:cs="Arial"/>
                <w:sz w:val="18"/>
                <w:szCs w:val="18"/>
              </w:rPr>
              <w:t>Sample mL/min</w:t>
            </w:r>
          </w:p>
        </w:tc>
        <w:tc>
          <w:tcPr>
            <w:tcW w:w="2770" w:type="dxa"/>
            <w:vAlign w:val="center"/>
          </w:tcPr>
          <w:p w14:paraId="0BBB235E" w14:textId="62D5C8C0" w:rsidR="00690436" w:rsidRDefault="00690436" w:rsidP="00690436">
            <w:pPr>
              <w:spacing w:line="360" w:lineRule="auto"/>
              <w:jc w:val="center"/>
              <w:rPr>
                <w:rFonts w:ascii="Arial" w:hAnsi="Arial" w:cs="Arial"/>
                <w:sz w:val="18"/>
                <w:szCs w:val="18"/>
              </w:rPr>
            </w:pPr>
            <w:r>
              <w:rPr>
                <w:rFonts w:ascii="Arial" w:hAnsi="Arial" w:cs="Arial"/>
                <w:sz w:val="18"/>
                <w:szCs w:val="18"/>
              </w:rPr>
              <w:t>Resample mL/min</w:t>
            </w:r>
          </w:p>
        </w:tc>
        <w:tc>
          <w:tcPr>
            <w:tcW w:w="2770" w:type="dxa"/>
            <w:vAlign w:val="center"/>
          </w:tcPr>
          <w:p w14:paraId="254883A0" w14:textId="740C629A" w:rsidR="00690436" w:rsidRDefault="00690436" w:rsidP="00690436">
            <w:pPr>
              <w:spacing w:line="360" w:lineRule="auto"/>
              <w:jc w:val="center"/>
              <w:rPr>
                <w:rFonts w:ascii="Arial" w:hAnsi="Arial" w:cs="Arial"/>
                <w:sz w:val="18"/>
                <w:szCs w:val="18"/>
              </w:rPr>
            </w:pPr>
            <w:r>
              <w:rPr>
                <w:rFonts w:ascii="Arial" w:hAnsi="Arial" w:cs="Arial"/>
                <w:sz w:val="18"/>
                <w:szCs w:val="18"/>
              </w:rPr>
              <w:t>mL NaOH Buffer (Sec 7.7)</w:t>
            </w:r>
          </w:p>
        </w:tc>
      </w:tr>
      <w:tr w:rsidR="00690436" w14:paraId="46C79E0C" w14:textId="77777777" w:rsidTr="00690436">
        <w:tc>
          <w:tcPr>
            <w:tcW w:w="2769" w:type="dxa"/>
          </w:tcPr>
          <w:p w14:paraId="7518361F" w14:textId="75154D46" w:rsidR="00690436" w:rsidRDefault="00690436" w:rsidP="00690436">
            <w:pPr>
              <w:spacing w:line="360" w:lineRule="auto"/>
              <w:jc w:val="center"/>
              <w:rPr>
                <w:rFonts w:ascii="Arial" w:hAnsi="Arial" w:cs="Arial"/>
                <w:sz w:val="18"/>
                <w:szCs w:val="18"/>
              </w:rPr>
            </w:pPr>
            <w:r>
              <w:rPr>
                <w:rFonts w:ascii="Arial" w:hAnsi="Arial" w:cs="Arial"/>
                <w:sz w:val="18"/>
                <w:szCs w:val="18"/>
              </w:rPr>
              <w:t>0-1.5</w:t>
            </w:r>
          </w:p>
        </w:tc>
        <w:tc>
          <w:tcPr>
            <w:tcW w:w="2769" w:type="dxa"/>
          </w:tcPr>
          <w:p w14:paraId="3CE146D6" w14:textId="31439064" w:rsidR="00690436" w:rsidRDefault="00690436" w:rsidP="00690436">
            <w:pPr>
              <w:spacing w:line="360" w:lineRule="auto"/>
              <w:jc w:val="center"/>
              <w:rPr>
                <w:rFonts w:ascii="Arial" w:hAnsi="Arial" w:cs="Arial"/>
                <w:sz w:val="18"/>
                <w:szCs w:val="18"/>
              </w:rPr>
            </w:pPr>
            <w:r>
              <w:rPr>
                <w:rFonts w:ascii="Arial" w:hAnsi="Arial" w:cs="Arial"/>
                <w:sz w:val="18"/>
                <w:szCs w:val="18"/>
              </w:rPr>
              <w:t>0.80</w:t>
            </w:r>
          </w:p>
        </w:tc>
        <w:tc>
          <w:tcPr>
            <w:tcW w:w="2770" w:type="dxa"/>
          </w:tcPr>
          <w:p w14:paraId="29675816" w14:textId="540BAE65" w:rsidR="00690436" w:rsidRDefault="00690436" w:rsidP="00690436">
            <w:pPr>
              <w:spacing w:line="360" w:lineRule="auto"/>
              <w:jc w:val="center"/>
              <w:rPr>
                <w:rFonts w:ascii="Arial" w:hAnsi="Arial" w:cs="Arial"/>
                <w:sz w:val="18"/>
                <w:szCs w:val="18"/>
              </w:rPr>
            </w:pPr>
            <w:r>
              <w:rPr>
                <w:rFonts w:ascii="Arial" w:hAnsi="Arial" w:cs="Arial"/>
                <w:sz w:val="18"/>
                <w:szCs w:val="18"/>
              </w:rPr>
              <w:t>0.32</w:t>
            </w:r>
          </w:p>
        </w:tc>
        <w:tc>
          <w:tcPr>
            <w:tcW w:w="2770" w:type="dxa"/>
          </w:tcPr>
          <w:p w14:paraId="7CAAFD62" w14:textId="46CE1284" w:rsidR="00690436" w:rsidRDefault="00690436" w:rsidP="00690436">
            <w:pPr>
              <w:spacing w:line="360" w:lineRule="auto"/>
              <w:jc w:val="center"/>
              <w:rPr>
                <w:rFonts w:ascii="Arial" w:hAnsi="Arial" w:cs="Arial"/>
                <w:sz w:val="18"/>
                <w:szCs w:val="18"/>
              </w:rPr>
            </w:pPr>
            <w:r>
              <w:rPr>
                <w:rFonts w:ascii="Arial" w:hAnsi="Arial" w:cs="Arial"/>
                <w:sz w:val="18"/>
                <w:szCs w:val="18"/>
              </w:rPr>
              <w:t>250</w:t>
            </w:r>
          </w:p>
        </w:tc>
      </w:tr>
      <w:tr w:rsidR="00690436" w14:paraId="74F9B667" w14:textId="77777777" w:rsidTr="00690436">
        <w:tc>
          <w:tcPr>
            <w:tcW w:w="2769" w:type="dxa"/>
          </w:tcPr>
          <w:p w14:paraId="73071F87" w14:textId="7363A9D2" w:rsidR="00690436" w:rsidRDefault="00690436" w:rsidP="00690436">
            <w:pPr>
              <w:spacing w:line="360" w:lineRule="auto"/>
              <w:jc w:val="center"/>
              <w:rPr>
                <w:rFonts w:ascii="Arial" w:hAnsi="Arial" w:cs="Arial"/>
                <w:sz w:val="18"/>
                <w:szCs w:val="18"/>
              </w:rPr>
            </w:pPr>
            <w:r>
              <w:rPr>
                <w:rFonts w:ascii="Arial" w:hAnsi="Arial" w:cs="Arial"/>
                <w:sz w:val="18"/>
                <w:szCs w:val="18"/>
              </w:rPr>
              <w:t>0-5.0</w:t>
            </w:r>
          </w:p>
        </w:tc>
        <w:tc>
          <w:tcPr>
            <w:tcW w:w="2769" w:type="dxa"/>
          </w:tcPr>
          <w:p w14:paraId="735170D5" w14:textId="7979BD3A" w:rsidR="00690436" w:rsidRDefault="00690436" w:rsidP="00690436">
            <w:pPr>
              <w:spacing w:line="360" w:lineRule="auto"/>
              <w:jc w:val="center"/>
              <w:rPr>
                <w:rFonts w:ascii="Arial" w:hAnsi="Arial" w:cs="Arial"/>
                <w:sz w:val="18"/>
                <w:szCs w:val="18"/>
              </w:rPr>
            </w:pPr>
            <w:r>
              <w:rPr>
                <w:rFonts w:ascii="Arial" w:hAnsi="Arial" w:cs="Arial"/>
                <w:sz w:val="18"/>
                <w:szCs w:val="18"/>
              </w:rPr>
              <w:t>0.16</w:t>
            </w:r>
          </w:p>
        </w:tc>
        <w:tc>
          <w:tcPr>
            <w:tcW w:w="2770" w:type="dxa"/>
          </w:tcPr>
          <w:p w14:paraId="16627FB6" w14:textId="376BEFD1" w:rsidR="00690436" w:rsidRDefault="00690436" w:rsidP="00690436">
            <w:pPr>
              <w:spacing w:line="360" w:lineRule="auto"/>
              <w:jc w:val="center"/>
              <w:rPr>
                <w:rFonts w:ascii="Arial" w:hAnsi="Arial" w:cs="Arial"/>
                <w:sz w:val="18"/>
                <w:szCs w:val="18"/>
              </w:rPr>
            </w:pPr>
            <w:r>
              <w:rPr>
                <w:rFonts w:ascii="Arial" w:hAnsi="Arial" w:cs="Arial"/>
                <w:sz w:val="18"/>
                <w:szCs w:val="18"/>
              </w:rPr>
              <w:t>0.32</w:t>
            </w:r>
          </w:p>
        </w:tc>
        <w:tc>
          <w:tcPr>
            <w:tcW w:w="2770" w:type="dxa"/>
          </w:tcPr>
          <w:p w14:paraId="5BCA24FC" w14:textId="4BF10684" w:rsidR="00690436" w:rsidRDefault="00690436" w:rsidP="00690436">
            <w:pPr>
              <w:spacing w:line="360" w:lineRule="auto"/>
              <w:jc w:val="center"/>
              <w:rPr>
                <w:rFonts w:ascii="Arial" w:hAnsi="Arial" w:cs="Arial"/>
                <w:sz w:val="18"/>
                <w:szCs w:val="18"/>
              </w:rPr>
            </w:pPr>
            <w:r>
              <w:rPr>
                <w:rFonts w:ascii="Arial" w:hAnsi="Arial" w:cs="Arial"/>
                <w:sz w:val="18"/>
                <w:szCs w:val="18"/>
              </w:rPr>
              <w:t>120</w:t>
            </w:r>
          </w:p>
        </w:tc>
      </w:tr>
      <w:tr w:rsidR="00690436" w14:paraId="3123B498" w14:textId="77777777" w:rsidTr="00690436">
        <w:tc>
          <w:tcPr>
            <w:tcW w:w="2769" w:type="dxa"/>
          </w:tcPr>
          <w:p w14:paraId="2AD78BF9" w14:textId="48D5D5CD" w:rsidR="00690436" w:rsidRDefault="00690436" w:rsidP="00690436">
            <w:pPr>
              <w:spacing w:line="360" w:lineRule="auto"/>
              <w:jc w:val="center"/>
              <w:rPr>
                <w:rFonts w:ascii="Arial" w:hAnsi="Arial" w:cs="Arial"/>
                <w:sz w:val="18"/>
                <w:szCs w:val="18"/>
              </w:rPr>
            </w:pPr>
            <w:r>
              <w:rPr>
                <w:rFonts w:ascii="Arial" w:hAnsi="Arial" w:cs="Arial"/>
                <w:sz w:val="18"/>
                <w:szCs w:val="18"/>
              </w:rPr>
              <w:t>0-10.0</w:t>
            </w:r>
          </w:p>
        </w:tc>
        <w:tc>
          <w:tcPr>
            <w:tcW w:w="2769" w:type="dxa"/>
          </w:tcPr>
          <w:p w14:paraId="2A21A15B" w14:textId="6E286573" w:rsidR="00690436" w:rsidRDefault="00690436" w:rsidP="00690436">
            <w:pPr>
              <w:spacing w:line="360" w:lineRule="auto"/>
              <w:jc w:val="center"/>
              <w:rPr>
                <w:rFonts w:ascii="Arial" w:hAnsi="Arial" w:cs="Arial"/>
                <w:sz w:val="18"/>
                <w:szCs w:val="18"/>
              </w:rPr>
            </w:pPr>
            <w:r>
              <w:rPr>
                <w:rFonts w:ascii="Arial" w:hAnsi="Arial" w:cs="Arial"/>
                <w:sz w:val="18"/>
                <w:szCs w:val="18"/>
              </w:rPr>
              <w:t>0.16</w:t>
            </w:r>
          </w:p>
        </w:tc>
        <w:tc>
          <w:tcPr>
            <w:tcW w:w="2770" w:type="dxa"/>
          </w:tcPr>
          <w:p w14:paraId="6737E7FD" w14:textId="5D479578" w:rsidR="00690436" w:rsidRDefault="00690436" w:rsidP="00690436">
            <w:pPr>
              <w:spacing w:line="360" w:lineRule="auto"/>
              <w:jc w:val="center"/>
              <w:rPr>
                <w:rFonts w:ascii="Arial" w:hAnsi="Arial" w:cs="Arial"/>
                <w:sz w:val="18"/>
                <w:szCs w:val="18"/>
              </w:rPr>
            </w:pPr>
            <w:r>
              <w:rPr>
                <w:rFonts w:ascii="Arial" w:hAnsi="Arial" w:cs="Arial"/>
                <w:sz w:val="18"/>
                <w:szCs w:val="18"/>
              </w:rPr>
              <w:t>0.16</w:t>
            </w:r>
          </w:p>
        </w:tc>
        <w:tc>
          <w:tcPr>
            <w:tcW w:w="2770" w:type="dxa"/>
          </w:tcPr>
          <w:p w14:paraId="66CBBD22" w14:textId="4E0F04DC" w:rsidR="00690436" w:rsidRDefault="00690436" w:rsidP="00690436">
            <w:pPr>
              <w:spacing w:line="360" w:lineRule="auto"/>
              <w:jc w:val="center"/>
              <w:rPr>
                <w:rFonts w:ascii="Arial" w:hAnsi="Arial" w:cs="Arial"/>
                <w:sz w:val="18"/>
                <w:szCs w:val="18"/>
              </w:rPr>
            </w:pPr>
            <w:r>
              <w:rPr>
                <w:rFonts w:ascii="Arial" w:hAnsi="Arial" w:cs="Arial"/>
                <w:sz w:val="18"/>
                <w:szCs w:val="18"/>
              </w:rPr>
              <w:t>80</w:t>
            </w:r>
          </w:p>
        </w:tc>
      </w:tr>
    </w:tbl>
    <w:p w14:paraId="61CC9440" w14:textId="77777777" w:rsidR="00624FE5" w:rsidRDefault="00624FE5">
      <w:pPr>
        <w:spacing w:line="360" w:lineRule="auto"/>
        <w:rPr>
          <w:rFonts w:ascii="Arial" w:hAnsi="Arial" w:cs="Arial"/>
          <w:sz w:val="18"/>
          <w:szCs w:val="18"/>
        </w:rPr>
      </w:pPr>
    </w:p>
    <w:p w14:paraId="006057C9" w14:textId="1EDB98BD" w:rsidR="00624FE5" w:rsidRPr="00351E5A" w:rsidRDefault="00624FE5" w:rsidP="00274151">
      <w:pPr>
        <w:spacing w:line="360" w:lineRule="auto"/>
        <w:jc w:val="center"/>
        <w:rPr>
          <w:rFonts w:ascii="Arial" w:hAnsi="Arial" w:cs="Arial"/>
          <w:sz w:val="20"/>
          <w:szCs w:val="20"/>
        </w:rPr>
      </w:pPr>
    </w:p>
    <w:sectPr w:rsidR="00624FE5" w:rsidRPr="00351E5A" w:rsidSect="009A2940">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4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05C6" w14:textId="77777777" w:rsidR="00FB548D" w:rsidRDefault="00FB548D">
      <w:r>
        <w:separator/>
      </w:r>
    </w:p>
  </w:endnote>
  <w:endnote w:type="continuationSeparator" w:id="0">
    <w:p w14:paraId="6EC8B55D" w14:textId="77777777" w:rsidR="00FB548D" w:rsidRDefault="00FB548D">
      <w:r>
        <w:continuationSeparator/>
      </w:r>
    </w:p>
  </w:endnote>
  <w:endnote w:type="continuationNotice" w:id="1">
    <w:p w14:paraId="2839853F" w14:textId="77777777" w:rsidR="00FB548D" w:rsidRDefault="00FB5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2DDA" w14:textId="77777777" w:rsidR="00674E0E" w:rsidRDefault="00674E0E">
    <w:pPr>
      <w:spacing w:line="360" w:lineRule="auto"/>
      <w:rPr>
        <w:rFonts w:ascii="Arial" w:hAnsi="Arial" w:cs="Arial"/>
        <w:sz w:val="16"/>
        <w:szCs w:val="16"/>
      </w:rPr>
    </w:pPr>
  </w:p>
  <w:p w14:paraId="45EC8661" w14:textId="533B12E2" w:rsidR="00EA3E48" w:rsidRPr="00674E0E" w:rsidRDefault="00674E0E" w:rsidP="00674E0E">
    <w:pPr>
      <w:spacing w:line="360" w:lineRule="auto"/>
      <w:rPr>
        <w:rFonts w:ascii="Arial" w:hAnsi="Arial" w:cs="Arial"/>
        <w:sz w:val="16"/>
        <w:szCs w:val="16"/>
      </w:rPr>
    </w:pPr>
    <w:r>
      <w:rPr>
        <w:rFonts w:ascii="Arial" w:hAnsi="Arial" w:cs="Arial"/>
        <w:sz w:val="16"/>
        <w:szCs w:val="16"/>
      </w:rPr>
      <w:t xml:space="preserve">Rev: </w:t>
    </w:r>
    <w:r w:rsidR="00590162">
      <w:rPr>
        <w:rFonts w:ascii="Arial" w:hAnsi="Arial" w:cs="Arial"/>
        <w:sz w:val="16"/>
        <w:szCs w:val="16"/>
      </w:rPr>
      <w:t>02/10</w:t>
    </w:r>
    <w:r w:rsidR="00C95856">
      <w:rPr>
        <w:rFonts w:ascii="Arial" w:hAnsi="Arial" w:cs="Arial"/>
        <w:sz w:val="16"/>
        <w:szCs w:val="16"/>
      </w:rPr>
      <w:t>/202</w:t>
    </w:r>
    <w:r w:rsidR="0065313E">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E922" w14:textId="77777777" w:rsidR="00674E0E" w:rsidRDefault="00674E0E">
    <w:pPr>
      <w:pStyle w:val="Footer"/>
      <w:rPr>
        <w:rFonts w:ascii="Arial" w:hAnsi="Arial" w:cs="Arial"/>
        <w:sz w:val="16"/>
        <w:szCs w:val="16"/>
      </w:rPr>
    </w:pPr>
  </w:p>
  <w:p w14:paraId="04975219" w14:textId="0127F552" w:rsidR="00EA3E48" w:rsidRPr="00B8487A" w:rsidRDefault="00674E0E">
    <w:pPr>
      <w:pStyle w:val="Footer"/>
      <w:rPr>
        <w:rFonts w:ascii="Arial" w:hAnsi="Arial" w:cs="Arial"/>
        <w:sz w:val="16"/>
        <w:szCs w:val="16"/>
      </w:rPr>
    </w:pPr>
    <w:r>
      <w:rPr>
        <w:rFonts w:ascii="Arial" w:hAnsi="Arial" w:cs="Arial"/>
        <w:sz w:val="16"/>
        <w:szCs w:val="16"/>
      </w:rPr>
      <w:t xml:space="preserve">Rev: </w:t>
    </w:r>
    <w:r w:rsidR="00590162">
      <w:rPr>
        <w:rFonts w:ascii="Arial" w:hAnsi="Arial" w:cs="Arial"/>
        <w:sz w:val="16"/>
        <w:szCs w:val="16"/>
      </w:rPr>
      <w:t>02/10/2022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3CD9" w14:textId="77777777" w:rsidR="00FB548D" w:rsidRDefault="00FB548D">
      <w:r>
        <w:separator/>
      </w:r>
    </w:p>
  </w:footnote>
  <w:footnote w:type="continuationSeparator" w:id="0">
    <w:p w14:paraId="1D7D3ED1" w14:textId="77777777" w:rsidR="00FB548D" w:rsidRDefault="00FB548D">
      <w:r>
        <w:continuationSeparator/>
      </w:r>
    </w:p>
  </w:footnote>
  <w:footnote w:type="continuationNotice" w:id="1">
    <w:p w14:paraId="653B45D6" w14:textId="77777777" w:rsidR="00FB548D" w:rsidRDefault="00FB54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ED20" w14:textId="4F3E6D7E" w:rsidR="00DE658C" w:rsidRDefault="00DE6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72B5" w14:textId="28FB501E" w:rsidR="009A2940" w:rsidRDefault="009A2940">
    <w:pPr>
      <w:pStyle w:val="Header"/>
      <w:jc w:val="right"/>
      <w:rPr>
        <w:rFonts w:ascii="Arial" w:hAnsi="Arial" w:cs="Arial"/>
        <w:sz w:val="16"/>
        <w:szCs w:val="16"/>
      </w:rPr>
    </w:pPr>
  </w:p>
  <w:p w14:paraId="78F95534" w14:textId="157F1EEA" w:rsidR="00EA3E48" w:rsidRPr="0058752C" w:rsidRDefault="009A2940" w:rsidP="009A2940">
    <w:pPr>
      <w:pStyle w:val="Header"/>
      <w:ind w:right="198"/>
      <w:jc w:val="right"/>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B212B8" w:rsidRPr="00B212B8">
      <w:rPr>
        <w:rFonts w:ascii="Arial" w:hAnsi="Arial" w:cs="Arial"/>
        <w:sz w:val="16"/>
        <w:szCs w:val="16"/>
      </w:rPr>
      <w:t>Total Kjeldahl Nitrogen</w:t>
    </w:r>
    <w:r w:rsidR="00590162">
      <w:rPr>
        <w:rFonts w:ascii="Arial" w:hAnsi="Arial" w:cs="Arial"/>
        <w:sz w:val="16"/>
        <w:szCs w:val="16"/>
      </w:rPr>
      <w:t xml:space="preserve"> EPA 351.2</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771C3">
      <w:rPr>
        <w:rFonts w:ascii="Arial" w:hAnsi="Arial" w:cs="Arial"/>
        <w:noProof/>
        <w:sz w:val="16"/>
        <w:szCs w:val="16"/>
      </w:rPr>
      <w:t>6</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1A44" w14:textId="65B79790" w:rsidR="00DE658C" w:rsidRDefault="00DE6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6A06"/>
    <w:multiLevelType w:val="hybridMultilevel"/>
    <w:tmpl w:val="771E2502"/>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4852721">
    <w:abstractNumId w:val="1"/>
  </w:num>
  <w:num w:numId="2" w16cid:durableId="1059288092">
    <w:abstractNumId w:val="2"/>
  </w:num>
  <w:num w:numId="3" w16cid:durableId="114400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10A"/>
    <w:rsid w:val="00000612"/>
    <w:rsid w:val="00004B33"/>
    <w:rsid w:val="00004D69"/>
    <w:rsid w:val="00006552"/>
    <w:rsid w:val="00014839"/>
    <w:rsid w:val="000200BE"/>
    <w:rsid w:val="00020C34"/>
    <w:rsid w:val="00022BAE"/>
    <w:rsid w:val="00026092"/>
    <w:rsid w:val="00032566"/>
    <w:rsid w:val="00035497"/>
    <w:rsid w:val="000375B0"/>
    <w:rsid w:val="00037FDA"/>
    <w:rsid w:val="00045858"/>
    <w:rsid w:val="0007093E"/>
    <w:rsid w:val="00071E91"/>
    <w:rsid w:val="000729FD"/>
    <w:rsid w:val="00095EFF"/>
    <w:rsid w:val="00096B22"/>
    <w:rsid w:val="000A4FB2"/>
    <w:rsid w:val="000A6649"/>
    <w:rsid w:val="000B43F4"/>
    <w:rsid w:val="000B6FA1"/>
    <w:rsid w:val="000C01EA"/>
    <w:rsid w:val="000C16FE"/>
    <w:rsid w:val="000C42A6"/>
    <w:rsid w:val="000C4BE7"/>
    <w:rsid w:val="000D722F"/>
    <w:rsid w:val="000D7AB6"/>
    <w:rsid w:val="000E082A"/>
    <w:rsid w:val="000E0DFC"/>
    <w:rsid w:val="00107C96"/>
    <w:rsid w:val="001139A3"/>
    <w:rsid w:val="00117D94"/>
    <w:rsid w:val="00124C3F"/>
    <w:rsid w:val="001255F7"/>
    <w:rsid w:val="00130297"/>
    <w:rsid w:val="00132AEF"/>
    <w:rsid w:val="00157C6C"/>
    <w:rsid w:val="00160A11"/>
    <w:rsid w:val="001920D1"/>
    <w:rsid w:val="0019565B"/>
    <w:rsid w:val="001A2115"/>
    <w:rsid w:val="001A4A0C"/>
    <w:rsid w:val="001B0E4A"/>
    <w:rsid w:val="001B2604"/>
    <w:rsid w:val="001B4800"/>
    <w:rsid w:val="001B6CAD"/>
    <w:rsid w:val="001C2524"/>
    <w:rsid w:val="001C4463"/>
    <w:rsid w:val="001C6A4B"/>
    <w:rsid w:val="001D16A9"/>
    <w:rsid w:val="001D6CAD"/>
    <w:rsid w:val="001D6D46"/>
    <w:rsid w:val="001E37D1"/>
    <w:rsid w:val="001E59BA"/>
    <w:rsid w:val="001E6F37"/>
    <w:rsid w:val="00204800"/>
    <w:rsid w:val="00210FE2"/>
    <w:rsid w:val="00214250"/>
    <w:rsid w:val="00216E5A"/>
    <w:rsid w:val="002370C1"/>
    <w:rsid w:val="002442D0"/>
    <w:rsid w:val="00261955"/>
    <w:rsid w:val="00274151"/>
    <w:rsid w:val="0028169A"/>
    <w:rsid w:val="00293216"/>
    <w:rsid w:val="00296BBD"/>
    <w:rsid w:val="00297CE1"/>
    <w:rsid w:val="002A02CF"/>
    <w:rsid w:val="002B6014"/>
    <w:rsid w:val="002B6525"/>
    <w:rsid w:val="002B6DDE"/>
    <w:rsid w:val="002C1BAE"/>
    <w:rsid w:val="002C3206"/>
    <w:rsid w:val="002D739D"/>
    <w:rsid w:val="002E0D22"/>
    <w:rsid w:val="002E1C4D"/>
    <w:rsid w:val="002E1F4C"/>
    <w:rsid w:val="00300225"/>
    <w:rsid w:val="00312389"/>
    <w:rsid w:val="003155E7"/>
    <w:rsid w:val="0031649A"/>
    <w:rsid w:val="00317C73"/>
    <w:rsid w:val="00322A9D"/>
    <w:rsid w:val="003259AF"/>
    <w:rsid w:val="00326A49"/>
    <w:rsid w:val="00355E75"/>
    <w:rsid w:val="00371C9B"/>
    <w:rsid w:val="0037343B"/>
    <w:rsid w:val="003752C0"/>
    <w:rsid w:val="00376EF4"/>
    <w:rsid w:val="00377CDB"/>
    <w:rsid w:val="0038467A"/>
    <w:rsid w:val="003854E5"/>
    <w:rsid w:val="0038757B"/>
    <w:rsid w:val="003950A3"/>
    <w:rsid w:val="00396FB9"/>
    <w:rsid w:val="003A0766"/>
    <w:rsid w:val="003A4A4D"/>
    <w:rsid w:val="003B02FC"/>
    <w:rsid w:val="003B0CD0"/>
    <w:rsid w:val="003B43F1"/>
    <w:rsid w:val="003D4EB8"/>
    <w:rsid w:val="003D5D83"/>
    <w:rsid w:val="003D5E9F"/>
    <w:rsid w:val="003E7BC6"/>
    <w:rsid w:val="004058C1"/>
    <w:rsid w:val="0041037E"/>
    <w:rsid w:val="0042694B"/>
    <w:rsid w:val="00457FE3"/>
    <w:rsid w:val="004603B4"/>
    <w:rsid w:val="00464CD7"/>
    <w:rsid w:val="0046513A"/>
    <w:rsid w:val="004703ED"/>
    <w:rsid w:val="00473B18"/>
    <w:rsid w:val="004761EA"/>
    <w:rsid w:val="00481E99"/>
    <w:rsid w:val="0048336D"/>
    <w:rsid w:val="004873D8"/>
    <w:rsid w:val="004A324C"/>
    <w:rsid w:val="004A7F06"/>
    <w:rsid w:val="004B53CB"/>
    <w:rsid w:val="004D32AA"/>
    <w:rsid w:val="004D38DB"/>
    <w:rsid w:val="004E01F5"/>
    <w:rsid w:val="004E7FA2"/>
    <w:rsid w:val="004F5487"/>
    <w:rsid w:val="00503825"/>
    <w:rsid w:val="005042A6"/>
    <w:rsid w:val="00506AB6"/>
    <w:rsid w:val="005113D3"/>
    <w:rsid w:val="00513A08"/>
    <w:rsid w:val="005178E7"/>
    <w:rsid w:val="00521A98"/>
    <w:rsid w:val="00523107"/>
    <w:rsid w:val="005243C7"/>
    <w:rsid w:val="00531B7E"/>
    <w:rsid w:val="00537720"/>
    <w:rsid w:val="00542CDF"/>
    <w:rsid w:val="0054425D"/>
    <w:rsid w:val="00550967"/>
    <w:rsid w:val="00551463"/>
    <w:rsid w:val="005525ED"/>
    <w:rsid w:val="00560E41"/>
    <w:rsid w:val="0056156D"/>
    <w:rsid w:val="00567686"/>
    <w:rsid w:val="00571B98"/>
    <w:rsid w:val="00572846"/>
    <w:rsid w:val="00576789"/>
    <w:rsid w:val="00586AFC"/>
    <w:rsid w:val="00590162"/>
    <w:rsid w:val="00590487"/>
    <w:rsid w:val="00593FCC"/>
    <w:rsid w:val="0059555B"/>
    <w:rsid w:val="005A5F9F"/>
    <w:rsid w:val="005A6B1D"/>
    <w:rsid w:val="005B2605"/>
    <w:rsid w:val="005B432E"/>
    <w:rsid w:val="005F50A6"/>
    <w:rsid w:val="005F768C"/>
    <w:rsid w:val="00614AC4"/>
    <w:rsid w:val="006210D6"/>
    <w:rsid w:val="00623B5C"/>
    <w:rsid w:val="00623D2B"/>
    <w:rsid w:val="00624DC8"/>
    <w:rsid w:val="00624FE5"/>
    <w:rsid w:val="006262D7"/>
    <w:rsid w:val="00635042"/>
    <w:rsid w:val="00635F6B"/>
    <w:rsid w:val="006500B9"/>
    <w:rsid w:val="00651C03"/>
    <w:rsid w:val="00651E40"/>
    <w:rsid w:val="0065254D"/>
    <w:rsid w:val="0065313E"/>
    <w:rsid w:val="00654C3F"/>
    <w:rsid w:val="006675BC"/>
    <w:rsid w:val="00674E0E"/>
    <w:rsid w:val="006771C3"/>
    <w:rsid w:val="00685B31"/>
    <w:rsid w:val="006902B8"/>
    <w:rsid w:val="00690436"/>
    <w:rsid w:val="006933B9"/>
    <w:rsid w:val="0069493E"/>
    <w:rsid w:val="006955B9"/>
    <w:rsid w:val="0069706E"/>
    <w:rsid w:val="006B1193"/>
    <w:rsid w:val="006B5E09"/>
    <w:rsid w:val="006B7D30"/>
    <w:rsid w:val="006C0472"/>
    <w:rsid w:val="006C4F73"/>
    <w:rsid w:val="006C6152"/>
    <w:rsid w:val="006D7E05"/>
    <w:rsid w:val="006E0F6A"/>
    <w:rsid w:val="006E7BE7"/>
    <w:rsid w:val="006F3578"/>
    <w:rsid w:val="006F73AD"/>
    <w:rsid w:val="007074BE"/>
    <w:rsid w:val="00713FD0"/>
    <w:rsid w:val="00724F0C"/>
    <w:rsid w:val="00731D08"/>
    <w:rsid w:val="00732206"/>
    <w:rsid w:val="00732ED1"/>
    <w:rsid w:val="00741E9D"/>
    <w:rsid w:val="00744975"/>
    <w:rsid w:val="00746079"/>
    <w:rsid w:val="0076372F"/>
    <w:rsid w:val="00763C18"/>
    <w:rsid w:val="00771867"/>
    <w:rsid w:val="00771E54"/>
    <w:rsid w:val="007978BD"/>
    <w:rsid w:val="007A09EA"/>
    <w:rsid w:val="007A5599"/>
    <w:rsid w:val="007A7CEA"/>
    <w:rsid w:val="007B7054"/>
    <w:rsid w:val="007B7BC8"/>
    <w:rsid w:val="007C07B1"/>
    <w:rsid w:val="007C6235"/>
    <w:rsid w:val="007D2945"/>
    <w:rsid w:val="007D4D86"/>
    <w:rsid w:val="007D7F7D"/>
    <w:rsid w:val="007E5BC4"/>
    <w:rsid w:val="007E5F97"/>
    <w:rsid w:val="007F5661"/>
    <w:rsid w:val="007F75CF"/>
    <w:rsid w:val="0080004B"/>
    <w:rsid w:val="008028E3"/>
    <w:rsid w:val="00802C2B"/>
    <w:rsid w:val="008045EB"/>
    <w:rsid w:val="008146AE"/>
    <w:rsid w:val="008167A2"/>
    <w:rsid w:val="00816931"/>
    <w:rsid w:val="008352D2"/>
    <w:rsid w:val="008355FD"/>
    <w:rsid w:val="00846800"/>
    <w:rsid w:val="008547BC"/>
    <w:rsid w:val="008566BF"/>
    <w:rsid w:val="00874C05"/>
    <w:rsid w:val="008934E6"/>
    <w:rsid w:val="008947B3"/>
    <w:rsid w:val="008A13A0"/>
    <w:rsid w:val="008A60B9"/>
    <w:rsid w:val="008A74AE"/>
    <w:rsid w:val="008B040A"/>
    <w:rsid w:val="008B398F"/>
    <w:rsid w:val="008B4D5F"/>
    <w:rsid w:val="008B7279"/>
    <w:rsid w:val="008C177E"/>
    <w:rsid w:val="008C22C8"/>
    <w:rsid w:val="008C5BB1"/>
    <w:rsid w:val="008C61C7"/>
    <w:rsid w:val="008D1049"/>
    <w:rsid w:val="008D132D"/>
    <w:rsid w:val="008D4AFE"/>
    <w:rsid w:val="008D79BD"/>
    <w:rsid w:val="008E564D"/>
    <w:rsid w:val="008F50C8"/>
    <w:rsid w:val="008F5EF6"/>
    <w:rsid w:val="008F6B24"/>
    <w:rsid w:val="008F7915"/>
    <w:rsid w:val="0090085F"/>
    <w:rsid w:val="00900F30"/>
    <w:rsid w:val="009023A8"/>
    <w:rsid w:val="00915492"/>
    <w:rsid w:val="009174A9"/>
    <w:rsid w:val="00922415"/>
    <w:rsid w:val="00923751"/>
    <w:rsid w:val="009240EF"/>
    <w:rsid w:val="009357DD"/>
    <w:rsid w:val="0093733F"/>
    <w:rsid w:val="0093794E"/>
    <w:rsid w:val="00941913"/>
    <w:rsid w:val="00953ED5"/>
    <w:rsid w:val="00955AFE"/>
    <w:rsid w:val="00955C80"/>
    <w:rsid w:val="009568CF"/>
    <w:rsid w:val="00956C86"/>
    <w:rsid w:val="00973622"/>
    <w:rsid w:val="00992F67"/>
    <w:rsid w:val="00993275"/>
    <w:rsid w:val="009941C6"/>
    <w:rsid w:val="0099573D"/>
    <w:rsid w:val="0099687C"/>
    <w:rsid w:val="0099762D"/>
    <w:rsid w:val="009A1B85"/>
    <w:rsid w:val="009A2940"/>
    <w:rsid w:val="009A5019"/>
    <w:rsid w:val="009B2156"/>
    <w:rsid w:val="009B2FD6"/>
    <w:rsid w:val="009C0161"/>
    <w:rsid w:val="009C03B8"/>
    <w:rsid w:val="009C11FE"/>
    <w:rsid w:val="009C6880"/>
    <w:rsid w:val="009D663A"/>
    <w:rsid w:val="009F092D"/>
    <w:rsid w:val="009F161E"/>
    <w:rsid w:val="009F1DE9"/>
    <w:rsid w:val="00A0665D"/>
    <w:rsid w:val="00A1079A"/>
    <w:rsid w:val="00A1620B"/>
    <w:rsid w:val="00A177CA"/>
    <w:rsid w:val="00A23CF5"/>
    <w:rsid w:val="00A31499"/>
    <w:rsid w:val="00A335F3"/>
    <w:rsid w:val="00A33770"/>
    <w:rsid w:val="00A34107"/>
    <w:rsid w:val="00A40C09"/>
    <w:rsid w:val="00A45BE0"/>
    <w:rsid w:val="00A51601"/>
    <w:rsid w:val="00A6464C"/>
    <w:rsid w:val="00A71E5F"/>
    <w:rsid w:val="00A84541"/>
    <w:rsid w:val="00AA0BE3"/>
    <w:rsid w:val="00AA2B94"/>
    <w:rsid w:val="00AA6D74"/>
    <w:rsid w:val="00AA71B2"/>
    <w:rsid w:val="00AB4E20"/>
    <w:rsid w:val="00AB7242"/>
    <w:rsid w:val="00AC0F65"/>
    <w:rsid w:val="00AC55C8"/>
    <w:rsid w:val="00AD0BB1"/>
    <w:rsid w:val="00AD1D94"/>
    <w:rsid w:val="00AD3C54"/>
    <w:rsid w:val="00AD7B2C"/>
    <w:rsid w:val="00AE1EE1"/>
    <w:rsid w:val="00AE1F11"/>
    <w:rsid w:val="00AF09AF"/>
    <w:rsid w:val="00B16240"/>
    <w:rsid w:val="00B20DFF"/>
    <w:rsid w:val="00B212B8"/>
    <w:rsid w:val="00B25251"/>
    <w:rsid w:val="00B25839"/>
    <w:rsid w:val="00B269D0"/>
    <w:rsid w:val="00B36FDF"/>
    <w:rsid w:val="00B37BB5"/>
    <w:rsid w:val="00B42049"/>
    <w:rsid w:val="00B4379B"/>
    <w:rsid w:val="00B54A6F"/>
    <w:rsid w:val="00B54BC8"/>
    <w:rsid w:val="00B6168F"/>
    <w:rsid w:val="00B639C2"/>
    <w:rsid w:val="00B63DA7"/>
    <w:rsid w:val="00B64FA2"/>
    <w:rsid w:val="00B666B8"/>
    <w:rsid w:val="00B713BF"/>
    <w:rsid w:val="00B7529A"/>
    <w:rsid w:val="00B771EF"/>
    <w:rsid w:val="00B80A24"/>
    <w:rsid w:val="00B870E9"/>
    <w:rsid w:val="00BA451E"/>
    <w:rsid w:val="00BB419D"/>
    <w:rsid w:val="00BB59E6"/>
    <w:rsid w:val="00BC5D56"/>
    <w:rsid w:val="00BC64E7"/>
    <w:rsid w:val="00BD0625"/>
    <w:rsid w:val="00BD2C5F"/>
    <w:rsid w:val="00BD3AA6"/>
    <w:rsid w:val="00BD582C"/>
    <w:rsid w:val="00BE33F2"/>
    <w:rsid w:val="00BE78C7"/>
    <w:rsid w:val="00BF19F5"/>
    <w:rsid w:val="00BF3F9B"/>
    <w:rsid w:val="00BF6396"/>
    <w:rsid w:val="00C009A8"/>
    <w:rsid w:val="00C125F4"/>
    <w:rsid w:val="00C134E9"/>
    <w:rsid w:val="00C274BF"/>
    <w:rsid w:val="00C27F50"/>
    <w:rsid w:val="00C3069A"/>
    <w:rsid w:val="00C37462"/>
    <w:rsid w:val="00C50328"/>
    <w:rsid w:val="00C50EB9"/>
    <w:rsid w:val="00C7110F"/>
    <w:rsid w:val="00C74473"/>
    <w:rsid w:val="00C748AA"/>
    <w:rsid w:val="00C82DA8"/>
    <w:rsid w:val="00C94C4F"/>
    <w:rsid w:val="00C95856"/>
    <w:rsid w:val="00C97069"/>
    <w:rsid w:val="00CB3D76"/>
    <w:rsid w:val="00CB59E4"/>
    <w:rsid w:val="00CD3F65"/>
    <w:rsid w:val="00CD61FE"/>
    <w:rsid w:val="00CD7670"/>
    <w:rsid w:val="00CE2568"/>
    <w:rsid w:val="00CE298C"/>
    <w:rsid w:val="00CE3E0F"/>
    <w:rsid w:val="00CE4D0F"/>
    <w:rsid w:val="00CE7F42"/>
    <w:rsid w:val="00CE7F74"/>
    <w:rsid w:val="00CF1AF5"/>
    <w:rsid w:val="00CF5F93"/>
    <w:rsid w:val="00D03261"/>
    <w:rsid w:val="00D13642"/>
    <w:rsid w:val="00D13B4D"/>
    <w:rsid w:val="00D13CBC"/>
    <w:rsid w:val="00D17613"/>
    <w:rsid w:val="00D314C3"/>
    <w:rsid w:val="00D325D2"/>
    <w:rsid w:val="00D40DE7"/>
    <w:rsid w:val="00D440D7"/>
    <w:rsid w:val="00D50C6B"/>
    <w:rsid w:val="00D50CEF"/>
    <w:rsid w:val="00D54FA4"/>
    <w:rsid w:val="00D54FE8"/>
    <w:rsid w:val="00D55E84"/>
    <w:rsid w:val="00D56609"/>
    <w:rsid w:val="00D63B81"/>
    <w:rsid w:val="00D70476"/>
    <w:rsid w:val="00D72DAE"/>
    <w:rsid w:val="00D81945"/>
    <w:rsid w:val="00D952B9"/>
    <w:rsid w:val="00DA1C34"/>
    <w:rsid w:val="00DA353F"/>
    <w:rsid w:val="00DA5CBA"/>
    <w:rsid w:val="00DB11C0"/>
    <w:rsid w:val="00DC50B5"/>
    <w:rsid w:val="00DE658C"/>
    <w:rsid w:val="00DF43A7"/>
    <w:rsid w:val="00E05170"/>
    <w:rsid w:val="00E25287"/>
    <w:rsid w:val="00E338F2"/>
    <w:rsid w:val="00E357F5"/>
    <w:rsid w:val="00E36CA0"/>
    <w:rsid w:val="00E50F56"/>
    <w:rsid w:val="00E54E2C"/>
    <w:rsid w:val="00E5531D"/>
    <w:rsid w:val="00E6628B"/>
    <w:rsid w:val="00E72597"/>
    <w:rsid w:val="00E7559B"/>
    <w:rsid w:val="00E8116C"/>
    <w:rsid w:val="00E848B1"/>
    <w:rsid w:val="00E935BE"/>
    <w:rsid w:val="00E96657"/>
    <w:rsid w:val="00EA148F"/>
    <w:rsid w:val="00EA3B97"/>
    <w:rsid w:val="00EA3E48"/>
    <w:rsid w:val="00EC2B9E"/>
    <w:rsid w:val="00EC3426"/>
    <w:rsid w:val="00ED0937"/>
    <w:rsid w:val="00ED2884"/>
    <w:rsid w:val="00ED5BE3"/>
    <w:rsid w:val="00EE261A"/>
    <w:rsid w:val="00EE65C7"/>
    <w:rsid w:val="00EF3E23"/>
    <w:rsid w:val="00EF41D1"/>
    <w:rsid w:val="00EF6021"/>
    <w:rsid w:val="00F07DEA"/>
    <w:rsid w:val="00F10F16"/>
    <w:rsid w:val="00F221E0"/>
    <w:rsid w:val="00F23DA3"/>
    <w:rsid w:val="00F24DFE"/>
    <w:rsid w:val="00F63E61"/>
    <w:rsid w:val="00F80B45"/>
    <w:rsid w:val="00F821A6"/>
    <w:rsid w:val="00F929F9"/>
    <w:rsid w:val="00F96122"/>
    <w:rsid w:val="00FB1E8E"/>
    <w:rsid w:val="00FB548D"/>
    <w:rsid w:val="00FC08A8"/>
    <w:rsid w:val="00FC7887"/>
    <w:rsid w:val="00FD27E7"/>
    <w:rsid w:val="00FD420B"/>
    <w:rsid w:val="00FD5B63"/>
    <w:rsid w:val="00FE7E20"/>
    <w:rsid w:val="00FF186C"/>
    <w:rsid w:val="00FF74A5"/>
    <w:rsid w:val="2A634F88"/>
    <w:rsid w:val="309839A2"/>
    <w:rsid w:val="38B8D5FA"/>
    <w:rsid w:val="5C0358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67ABE"/>
  <w15:chartTrackingRefBased/>
  <w15:docId w15:val="{9535C699-DA9C-4F4F-9A14-AC07570D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B25251"/>
    <w:rPr>
      <w:lang w:eastAsia="zh-CN"/>
    </w:rPr>
  </w:style>
  <w:style w:type="paragraph" w:styleId="Revision">
    <w:name w:val="Revision"/>
    <w:hidden/>
    <w:uiPriority w:val="99"/>
    <w:semiHidden/>
    <w:rsid w:val="008146AE"/>
    <w:rPr>
      <w:sz w:val="24"/>
      <w:szCs w:val="24"/>
      <w:lang w:eastAsia="zh-CN"/>
    </w:rPr>
  </w:style>
  <w:style w:type="character" w:styleId="UnresolvedMention">
    <w:name w:val="Unresolved Mention"/>
    <w:uiPriority w:val="99"/>
    <w:semiHidden/>
    <w:unhideWhenUsed/>
    <w:rsid w:val="00595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C7735-8B2B-42A2-8041-A6FF8571D032}"/>
</file>

<file path=customXml/itemProps2.xml><?xml version="1.0" encoding="utf-8"?>
<ds:datastoreItem xmlns:ds="http://schemas.openxmlformats.org/officeDocument/2006/customXml" ds:itemID="{AC6DCE8C-4702-4C88-8847-E7CF617945F4}">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3991F6BA-9ABC-4213-90A4-A07A40AD2E99}">
  <ds:schemaRefs>
    <ds:schemaRef ds:uri="http://schemas.openxmlformats.org/officeDocument/2006/bibliography"/>
  </ds:schemaRefs>
</ds:datastoreItem>
</file>

<file path=customXml/itemProps4.xml><?xml version="1.0" encoding="utf-8"?>
<ds:datastoreItem xmlns:ds="http://schemas.openxmlformats.org/officeDocument/2006/customXml" ds:itemID="{ED7659D6-AEA1-438D-B1CB-79AE3DEDE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4157</Words>
  <Characters>22411</Characters>
  <Application>Microsoft Office Word</Application>
  <DocSecurity>0</DocSecurity>
  <Lines>896</Lines>
  <Paragraphs>327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5</cp:revision>
  <cp:lastPrinted>2016-07-08T15:48:00Z</cp:lastPrinted>
  <dcterms:created xsi:type="dcterms:W3CDTF">2022-02-10T20:26:00Z</dcterms:created>
  <dcterms:modified xsi:type="dcterms:W3CDTF">2026-02-11T20:57:00Z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_ExtendedDescription">
    <vt:lpwstr/>
  </property>
  <property fmtid="{D5CDD505-2E9C-101B-9397-08002B2CF9AE}" pid="4" name="MediaServiceImageTags">
    <vt:lpwstr/>
  </property>
</Properties>
</file>