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76" w:rsidRPr="00CE5376" w:rsidRDefault="00CE5376" w:rsidP="00CE5376">
      <w:pPr>
        <w:shd w:val="clear" w:color="auto" w:fill="FFFFFF"/>
        <w:spacing w:before="200" w:after="100" w:line="240" w:lineRule="auto"/>
        <w:outlineLvl w:val="1"/>
        <w:rPr>
          <w:rFonts w:ascii="Arial" w:eastAsia="Times New Roman" w:hAnsi="Arial" w:cs="Arial"/>
          <w:b/>
          <w:bCs/>
          <w:color w:val="000000"/>
          <w:sz w:val="20"/>
          <w:szCs w:val="20"/>
        </w:rPr>
      </w:pPr>
      <w:r w:rsidRPr="00CE5376">
        <w:rPr>
          <w:rFonts w:ascii="Arial" w:eastAsia="Times New Roman" w:hAnsi="Arial" w:cs="Arial"/>
          <w:b/>
          <w:bCs/>
          <w:color w:val="000000"/>
          <w:sz w:val="20"/>
          <w:szCs w:val="20"/>
        </w:rPr>
        <w:t>§135.38   Section 3 clause.</w:t>
      </w:r>
    </w:p>
    <w:p w:rsidR="00CE5376" w:rsidRPr="00CE5376" w:rsidRDefault="00CE5376" w:rsidP="00CE5376">
      <w:pPr>
        <w:shd w:val="clear" w:color="auto" w:fill="FFFFFF"/>
        <w:spacing w:before="100" w:beforeAutospacing="1" w:after="100" w:afterAutospacing="1" w:line="240" w:lineRule="auto"/>
        <w:ind w:firstLine="480"/>
        <w:rPr>
          <w:rFonts w:ascii="Arial" w:eastAsia="Times New Roman" w:hAnsi="Arial" w:cs="Arial"/>
          <w:color w:val="000000"/>
          <w:sz w:val="20"/>
          <w:szCs w:val="20"/>
        </w:rPr>
      </w:pPr>
      <w:r w:rsidRPr="00CE5376">
        <w:rPr>
          <w:rFonts w:ascii="Arial" w:eastAsia="Times New Roman" w:hAnsi="Arial" w:cs="Arial"/>
          <w:color w:val="000000"/>
          <w:sz w:val="20"/>
          <w:szCs w:val="20"/>
        </w:rPr>
        <w:t>All section 3 covered contracts shall include the following clause (referred to as the section 3 clause):</w:t>
      </w:r>
    </w:p>
    <w:p w:rsidR="00CE5376" w:rsidRPr="00CE5376" w:rsidRDefault="00CE5376" w:rsidP="00CE5376">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CE5376">
        <w:rPr>
          <w:rFonts w:ascii="Arial" w:eastAsia="Times New Roman" w:hAnsi="Arial" w:cs="Arial"/>
          <w:color w:val="000000"/>
          <w:sz w:val="18"/>
          <w:szCs w:val="18"/>
        </w:rPr>
        <w:t>A. 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w:t>
      </w:r>
      <w:bookmarkStart w:id="0" w:name="_GoBack"/>
      <w:bookmarkEnd w:id="0"/>
      <w:r w:rsidRPr="00CE5376">
        <w:rPr>
          <w:rFonts w:ascii="Arial" w:eastAsia="Times New Roman" w:hAnsi="Arial" w:cs="Arial"/>
          <w:color w:val="000000"/>
          <w:sz w:val="18"/>
          <w:szCs w:val="18"/>
        </w:rPr>
        <w:t>r housing.</w:t>
      </w:r>
    </w:p>
    <w:p w:rsidR="00CE5376" w:rsidRPr="00CE5376" w:rsidRDefault="00CE5376" w:rsidP="00CE5376">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CE5376">
        <w:rPr>
          <w:rFonts w:ascii="Arial" w:eastAsia="Times New Roman" w:hAnsi="Arial" w:cs="Arial"/>
          <w:color w:val="000000"/>
          <w:sz w:val="18"/>
          <w:szCs w:val="18"/>
        </w:rPr>
        <w:t xml:space="preserve">B. The parties to this contract agree to comply with HUD's regulations in 24 CFR </w:t>
      </w:r>
      <w:proofErr w:type="gramStart"/>
      <w:r w:rsidRPr="00CE5376">
        <w:rPr>
          <w:rFonts w:ascii="Arial" w:eastAsia="Times New Roman" w:hAnsi="Arial" w:cs="Arial"/>
          <w:color w:val="000000"/>
          <w:sz w:val="18"/>
          <w:szCs w:val="18"/>
        </w:rPr>
        <w:t>part</w:t>
      </w:r>
      <w:proofErr w:type="gramEnd"/>
      <w:r w:rsidRPr="00CE5376">
        <w:rPr>
          <w:rFonts w:ascii="Arial" w:eastAsia="Times New Roman" w:hAnsi="Arial" w:cs="Arial"/>
          <w:color w:val="000000"/>
          <w:sz w:val="18"/>
          <w:szCs w:val="18"/>
        </w:rPr>
        <w:t xml:space="preserve"> 135, which implement section 3. As evidenced by their execution of this contract, the parties to this contract certify that they are under no contractual or other impediment that would prevent them from complying with the part 135 regulations.</w:t>
      </w:r>
    </w:p>
    <w:p w:rsidR="00CE5376" w:rsidRPr="00CE5376" w:rsidRDefault="00CE5376" w:rsidP="00CE5376">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CE5376">
        <w:rPr>
          <w:rFonts w:ascii="Arial" w:eastAsia="Times New Roman" w:hAnsi="Arial" w:cs="Arial"/>
          <w:color w:val="000000"/>
          <w:sz w:val="18"/>
          <w:szCs w:val="18"/>
        </w:rPr>
        <w:t>C. 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rsidR="00CE5376" w:rsidRPr="00CE5376" w:rsidRDefault="00CE5376" w:rsidP="00CE5376">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CE5376">
        <w:rPr>
          <w:rFonts w:ascii="Arial" w:eastAsia="Times New Roman" w:hAnsi="Arial" w:cs="Arial"/>
          <w:color w:val="000000"/>
          <w:sz w:val="18"/>
          <w:szCs w:val="18"/>
        </w:rPr>
        <w:t xml:space="preserve">D. The contractor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w:t>
      </w:r>
      <w:proofErr w:type="gramStart"/>
      <w:r w:rsidRPr="00CE5376">
        <w:rPr>
          <w:rFonts w:ascii="Arial" w:eastAsia="Times New Roman" w:hAnsi="Arial" w:cs="Arial"/>
          <w:color w:val="000000"/>
          <w:sz w:val="18"/>
          <w:szCs w:val="18"/>
        </w:rPr>
        <w:t>part</w:t>
      </w:r>
      <w:proofErr w:type="gramEnd"/>
      <w:r w:rsidRPr="00CE5376">
        <w:rPr>
          <w:rFonts w:ascii="Arial" w:eastAsia="Times New Roman" w:hAnsi="Arial" w:cs="Arial"/>
          <w:color w:val="000000"/>
          <w:sz w:val="18"/>
          <w:szCs w:val="18"/>
        </w:rPr>
        <w:t xml:space="preserve"> 135.</w:t>
      </w:r>
    </w:p>
    <w:p w:rsidR="00CE5376" w:rsidRPr="00CE5376" w:rsidRDefault="00CE5376" w:rsidP="00CE5376">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CE5376">
        <w:rPr>
          <w:rFonts w:ascii="Arial" w:eastAsia="Times New Roman" w:hAnsi="Arial" w:cs="Arial"/>
          <w:color w:val="000000"/>
          <w:sz w:val="18"/>
          <w:szCs w:val="18"/>
        </w:rPr>
        <w:t>E. 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w:t>
      </w:r>
    </w:p>
    <w:p w:rsidR="00CE5376" w:rsidRPr="00CE5376" w:rsidRDefault="00CE5376" w:rsidP="00CE5376">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CE5376">
        <w:rPr>
          <w:rFonts w:ascii="Arial" w:eastAsia="Times New Roman" w:hAnsi="Arial" w:cs="Arial"/>
          <w:color w:val="000000"/>
          <w:sz w:val="18"/>
          <w:szCs w:val="18"/>
        </w:rPr>
        <w:t>F. Noncompliance with HUD's regulations in 24 CFR part 135 may result in sanctions, termination of this contract for default, and debarment or suspension from future HUD assisted contracts.</w:t>
      </w:r>
    </w:p>
    <w:p w:rsidR="00CE5376" w:rsidRPr="00CE5376" w:rsidRDefault="00CE5376" w:rsidP="00CE5376">
      <w:pPr>
        <w:shd w:val="clear" w:color="auto" w:fill="FFFFFF"/>
        <w:spacing w:before="100" w:beforeAutospacing="1" w:after="100" w:afterAutospacing="1" w:line="240" w:lineRule="auto"/>
        <w:ind w:firstLine="480"/>
        <w:rPr>
          <w:rFonts w:ascii="Arial" w:eastAsia="Times New Roman" w:hAnsi="Arial" w:cs="Arial"/>
          <w:color w:val="000000"/>
          <w:sz w:val="18"/>
          <w:szCs w:val="18"/>
        </w:rPr>
      </w:pPr>
      <w:r w:rsidRPr="00CE5376">
        <w:rPr>
          <w:rFonts w:ascii="Arial" w:eastAsia="Times New Roman" w:hAnsi="Arial" w:cs="Arial"/>
          <w:color w:val="000000"/>
          <w:sz w:val="18"/>
          <w:szCs w:val="18"/>
        </w:rPr>
        <w:t>G. With respect to work performed in connection with section 3 covered Indian housing assistance, section 7(b) of the Indian Self-Determination and Education Assistance Act (25 U.S.C. 450e) also applies to the work to be performed under this contract. Section 7(b) requires that to the greatest extent feasible (</w:t>
      </w:r>
      <w:proofErr w:type="spellStart"/>
      <w:r w:rsidRPr="00CE5376">
        <w:rPr>
          <w:rFonts w:ascii="Arial" w:eastAsia="Times New Roman" w:hAnsi="Arial" w:cs="Arial"/>
          <w:color w:val="000000"/>
          <w:sz w:val="18"/>
          <w:szCs w:val="18"/>
        </w:rPr>
        <w:t>i</w:t>
      </w:r>
      <w:proofErr w:type="spellEnd"/>
      <w:r w:rsidRPr="00CE5376">
        <w:rPr>
          <w:rFonts w:ascii="Arial" w:eastAsia="Times New Roman" w:hAnsi="Arial" w:cs="Arial"/>
          <w:color w:val="000000"/>
          <w:sz w:val="18"/>
          <w:szCs w:val="18"/>
        </w:rPr>
        <w:t>) preference and opportunities for training and employment shall be given to Indians, and (ii) preference in the award of contracts and subcontracts shall be given to Indian organizations and Indian-owned Economic Enterprises. Parties to this contract that are subject to the provisions of section 3 and section 7(b) agree to comply with section 3 to the maximum extent feasible, but not in derogation of compliance with section 7(b).</w:t>
      </w:r>
    </w:p>
    <w:p w:rsidR="00AE6B52" w:rsidRDefault="00CE5376"/>
    <w:sectPr w:rsidR="00AE6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76"/>
    <w:rsid w:val="00CE5376"/>
    <w:rsid w:val="00DD586B"/>
    <w:rsid w:val="00E9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E53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3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E53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E53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37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E53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96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Liney Marcela Vargas</dc:creator>
  <cp:lastModifiedBy>Liney Marcela Vargas</cp:lastModifiedBy>
  <cp:revision>1</cp:revision>
  <dcterms:created xsi:type="dcterms:W3CDTF">2015-06-23T14:31:00Z</dcterms:created>
  <dcterms:modified xsi:type="dcterms:W3CDTF">2015-06-23T14:31:00Z</dcterms:modified>
</cp:coreProperties>
</file>