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B3DC7" w14:textId="2DBDAD49" w:rsidR="00B5352D" w:rsidRPr="00F3152B" w:rsidRDefault="00A27B17" w:rsidP="00F3152B">
      <w:pPr>
        <w:pStyle w:val="Title"/>
        <w:shd w:val="clear" w:color="auto" w:fill="0F4761" w:themeFill="accent1" w:themeFillShade="BF"/>
        <w:rPr>
          <w:rFonts w:asciiTheme="minorHAnsi" w:hAnsiTheme="minorHAnsi"/>
          <w:color w:val="FFFFFF" w:themeColor="background1"/>
          <w:sz w:val="36"/>
          <w:szCs w:val="36"/>
        </w:rPr>
      </w:pPr>
      <w:r w:rsidRPr="00F3152B">
        <w:rPr>
          <w:rFonts w:asciiTheme="minorHAnsi" w:hAnsiTheme="minorHAnsi"/>
          <w:color w:val="FFFFFF" w:themeColor="background1"/>
          <w:sz w:val="36"/>
          <w:szCs w:val="36"/>
        </w:rPr>
        <w:t xml:space="preserve">FAQs: Emergency </w:t>
      </w:r>
      <w:r w:rsidR="002B563B">
        <w:rPr>
          <w:rFonts w:asciiTheme="minorHAnsi" w:hAnsiTheme="minorHAnsi"/>
          <w:color w:val="FFFFFF" w:themeColor="background1"/>
          <w:sz w:val="36"/>
          <w:szCs w:val="36"/>
        </w:rPr>
        <w:t xml:space="preserve">Bridge </w:t>
      </w:r>
      <w:r w:rsidR="00690E0E" w:rsidRPr="00F3152B">
        <w:rPr>
          <w:rFonts w:asciiTheme="minorHAnsi" w:hAnsiTheme="minorHAnsi"/>
          <w:color w:val="FFFFFF" w:themeColor="background1"/>
          <w:sz w:val="36"/>
          <w:szCs w:val="36"/>
        </w:rPr>
        <w:t xml:space="preserve">Loan </w:t>
      </w:r>
      <w:r w:rsidR="5C78CADB" w:rsidRPr="00F3152B">
        <w:rPr>
          <w:rFonts w:asciiTheme="minorHAnsi" w:hAnsiTheme="minorHAnsi"/>
          <w:color w:val="FFFFFF" w:themeColor="background1"/>
          <w:sz w:val="36"/>
          <w:szCs w:val="36"/>
        </w:rPr>
        <w:t xml:space="preserve">Funding </w:t>
      </w:r>
      <w:r w:rsidRPr="00F3152B">
        <w:rPr>
          <w:rFonts w:asciiTheme="minorHAnsi" w:hAnsiTheme="minorHAnsi"/>
          <w:color w:val="FFFFFF" w:themeColor="background1"/>
          <w:sz w:val="36"/>
          <w:szCs w:val="36"/>
        </w:rPr>
        <w:t xml:space="preserve">for </w:t>
      </w:r>
      <w:r w:rsidR="002B563B">
        <w:rPr>
          <w:rFonts w:asciiTheme="minorHAnsi" w:hAnsiTheme="minorHAnsi"/>
          <w:color w:val="FFFFFF" w:themeColor="background1"/>
          <w:sz w:val="36"/>
          <w:szCs w:val="36"/>
        </w:rPr>
        <w:t>Local Government Unit</w:t>
      </w:r>
      <w:r w:rsidR="00597481">
        <w:rPr>
          <w:rFonts w:asciiTheme="minorHAnsi" w:hAnsiTheme="minorHAnsi"/>
          <w:color w:val="FFFFFF" w:themeColor="background1"/>
          <w:sz w:val="36"/>
          <w:szCs w:val="36"/>
        </w:rPr>
        <w:t>s</w:t>
      </w:r>
      <w:r w:rsidR="002B563B">
        <w:rPr>
          <w:rFonts w:asciiTheme="minorHAnsi" w:hAnsiTheme="minorHAnsi"/>
          <w:color w:val="FFFFFF" w:themeColor="background1"/>
          <w:sz w:val="36"/>
          <w:szCs w:val="36"/>
        </w:rPr>
        <w:t xml:space="preserve"> and Nonprofit Water Corporations’</w:t>
      </w:r>
      <w:r w:rsidR="59255E09" w:rsidRPr="00F3152B">
        <w:rPr>
          <w:rFonts w:asciiTheme="minorHAnsi" w:hAnsiTheme="minorHAnsi"/>
          <w:color w:val="FFFFFF" w:themeColor="background1"/>
          <w:sz w:val="36"/>
          <w:szCs w:val="36"/>
        </w:rPr>
        <w:t xml:space="preserve"> Drinking Water and Wastewater Systems</w:t>
      </w:r>
      <w:r w:rsidRPr="00F3152B">
        <w:rPr>
          <w:rFonts w:asciiTheme="minorHAnsi" w:hAnsiTheme="minorHAnsi"/>
          <w:color w:val="FFFFFF" w:themeColor="background1"/>
          <w:sz w:val="36"/>
          <w:szCs w:val="36"/>
        </w:rPr>
        <w:t xml:space="preserve"> Impacted by Helene</w:t>
      </w:r>
    </w:p>
    <w:p w14:paraId="005AB23F" w14:textId="0EAB11F1" w:rsidR="00A27B17" w:rsidRPr="001E4296" w:rsidRDefault="00A27B17" w:rsidP="001E4296">
      <w:pPr>
        <w:rPr>
          <w:rFonts w:cs="Calibri"/>
          <w:sz w:val="24"/>
          <w:szCs w:val="24"/>
        </w:rPr>
      </w:pPr>
      <w:r w:rsidRPr="00414F0A">
        <w:rPr>
          <w:rFonts w:cs="Calibri"/>
          <w:i/>
          <w:iCs/>
          <w:sz w:val="24"/>
          <w:szCs w:val="24"/>
        </w:rPr>
        <w:t xml:space="preserve">As of </w:t>
      </w:r>
      <w:r w:rsidR="00746ACC">
        <w:rPr>
          <w:rFonts w:cs="Calibri"/>
          <w:i/>
          <w:iCs/>
          <w:sz w:val="24"/>
          <w:szCs w:val="24"/>
        </w:rPr>
        <w:t>January 15, 2025</w:t>
      </w:r>
    </w:p>
    <w:p w14:paraId="490ECC3B" w14:textId="232F1F86" w:rsidR="00F576C6" w:rsidRPr="001E4296" w:rsidRDefault="00F576C6" w:rsidP="001E4296">
      <w:pPr>
        <w:pStyle w:val="Heading1"/>
      </w:pPr>
      <w:r>
        <w:t>Eligibility</w:t>
      </w:r>
      <w:r w:rsidR="00155E7D">
        <w:t xml:space="preserve"> </w:t>
      </w:r>
      <w:r w:rsidR="00116B77">
        <w:t>&amp; Funding</w:t>
      </w:r>
    </w:p>
    <w:p w14:paraId="47038D1D" w14:textId="6012D18C" w:rsidR="00A27B17" w:rsidRPr="00414F0A" w:rsidRDefault="00714254" w:rsidP="00414F0A">
      <w:pPr>
        <w:pStyle w:val="Heading2"/>
      </w:pPr>
      <w:r w:rsidRPr="00414F0A">
        <w:t xml:space="preserve">Who is eligible to </w:t>
      </w:r>
      <w:r w:rsidR="0013788B">
        <w:t>receive</w:t>
      </w:r>
      <w:r w:rsidRPr="00414F0A">
        <w:t xml:space="preserve"> an emergency loan?</w:t>
      </w:r>
    </w:p>
    <w:p w14:paraId="36969DD9" w14:textId="59BF0D6A" w:rsidR="00414F0A" w:rsidRPr="00E71D47" w:rsidRDefault="00414F0A" w:rsidP="00A27B17">
      <w:pPr>
        <w:rPr>
          <w:rFonts w:cs="Calibri"/>
        </w:rPr>
      </w:pPr>
      <w:r w:rsidRPr="12EDCE37">
        <w:rPr>
          <w:rFonts w:cs="Calibri"/>
        </w:rPr>
        <w:t>Any</w:t>
      </w:r>
      <w:r w:rsidR="0013788B" w:rsidRPr="12EDCE37">
        <w:rPr>
          <w:rFonts w:cs="Calibri"/>
        </w:rPr>
        <w:t xml:space="preserve"> drinking water or wastewater</w:t>
      </w:r>
      <w:r w:rsidRPr="12EDCE37">
        <w:rPr>
          <w:rFonts w:cs="Calibri"/>
        </w:rPr>
        <w:t xml:space="preserve"> utility owned b</w:t>
      </w:r>
      <w:r w:rsidRPr="00D32206">
        <w:rPr>
          <w:rFonts w:cs="Calibri"/>
        </w:rPr>
        <w:t>y a local government unit</w:t>
      </w:r>
      <w:r w:rsidR="1DC41D33" w:rsidRPr="00D32206">
        <w:rPr>
          <w:rFonts w:cs="Calibri"/>
        </w:rPr>
        <w:t xml:space="preserve"> or nonprofit water corporation</w:t>
      </w:r>
      <w:r w:rsidR="00384B7E">
        <w:rPr>
          <w:rFonts w:cs="Calibri"/>
        </w:rPr>
        <w:t xml:space="preserve"> (G.S. 159G-20)</w:t>
      </w:r>
      <w:r w:rsidRPr="00D32206">
        <w:rPr>
          <w:rFonts w:cs="Calibri"/>
        </w:rPr>
        <w:t xml:space="preserve"> t</w:t>
      </w:r>
      <w:r w:rsidRPr="12EDCE37">
        <w:rPr>
          <w:rFonts w:cs="Calibri"/>
        </w:rPr>
        <w:t xml:space="preserve">hat was impacted by </w:t>
      </w:r>
      <w:r w:rsidR="008D0CC1">
        <w:rPr>
          <w:rFonts w:cs="Calibri"/>
        </w:rPr>
        <w:t>Hurricane</w:t>
      </w:r>
      <w:r w:rsidRPr="12EDCE37">
        <w:rPr>
          <w:rFonts w:cs="Calibri"/>
        </w:rPr>
        <w:t xml:space="preserve"> Helene in a county designated under </w:t>
      </w:r>
      <w:r w:rsidR="004A12AD" w:rsidRPr="12EDCE37">
        <w:rPr>
          <w:rFonts w:cs="Calibri"/>
        </w:rPr>
        <w:t>the Major Disaster Declaration</w:t>
      </w:r>
      <w:r w:rsidR="0013788B" w:rsidRPr="12EDCE37">
        <w:rPr>
          <w:rFonts w:cs="Calibri"/>
        </w:rPr>
        <w:t xml:space="preserve"> is eligible to apply for an emergency </w:t>
      </w:r>
      <w:r w:rsidR="005F102E">
        <w:rPr>
          <w:rFonts w:cs="Calibri"/>
        </w:rPr>
        <w:t xml:space="preserve">bridge </w:t>
      </w:r>
      <w:r w:rsidR="0013788B" w:rsidRPr="12EDCE37">
        <w:rPr>
          <w:rFonts w:cs="Calibri"/>
        </w:rPr>
        <w:t>loan through the North Carolina Department of Environmental Quality’s Division of Water Infrastructure.</w:t>
      </w:r>
      <w:r w:rsidR="1035874C" w:rsidRPr="12EDCE37">
        <w:rPr>
          <w:rFonts w:cs="Calibri"/>
        </w:rPr>
        <w:t xml:space="preserve"> </w:t>
      </w:r>
      <w:r w:rsidR="1E663AB7" w:rsidRPr="11492C77">
        <w:rPr>
          <w:rFonts w:cs="Calibri"/>
        </w:rPr>
        <w:t>Emergency loan fu</w:t>
      </w:r>
      <w:r w:rsidR="1035874C" w:rsidRPr="11492C77">
        <w:rPr>
          <w:rFonts w:cs="Calibri"/>
        </w:rPr>
        <w:t>nding</w:t>
      </w:r>
      <w:r w:rsidR="1035874C" w:rsidRPr="12EDCE37">
        <w:rPr>
          <w:rFonts w:cs="Calibri"/>
        </w:rPr>
        <w:t xml:space="preserve"> is limited</w:t>
      </w:r>
      <w:r w:rsidR="00384B7E">
        <w:rPr>
          <w:rFonts w:cs="Calibri"/>
        </w:rPr>
        <w:t xml:space="preserve"> and</w:t>
      </w:r>
      <w:r w:rsidR="1035874C" w:rsidRPr="12EDCE37">
        <w:rPr>
          <w:rFonts w:cs="Calibri"/>
        </w:rPr>
        <w:t xml:space="preserve"> prioritized </w:t>
      </w:r>
      <w:r w:rsidR="002B563B">
        <w:rPr>
          <w:rFonts w:cs="Calibri"/>
        </w:rPr>
        <w:t>based on need</w:t>
      </w:r>
      <w:r w:rsidR="1035874C" w:rsidRPr="5A09F448">
        <w:rPr>
          <w:rFonts w:cs="Calibri"/>
        </w:rPr>
        <w:t>.</w:t>
      </w:r>
      <w:r w:rsidR="00352C9E" w:rsidRPr="12EDCE37">
        <w:rPr>
          <w:rFonts w:cs="Calibri"/>
        </w:rPr>
        <w:t xml:space="preserve"> Per</w:t>
      </w:r>
      <w:r w:rsidR="00921121" w:rsidRPr="12EDCE37">
        <w:rPr>
          <w:rFonts w:cs="Calibri"/>
        </w:rPr>
        <w:t xml:space="preserve"> GS 159G-33(a)</w:t>
      </w:r>
      <w:r w:rsidR="515782A1" w:rsidRPr="12EDCE37">
        <w:rPr>
          <w:rFonts w:cs="Calibri"/>
        </w:rPr>
        <w:t>(4) and GS 159G-34(a)(4)</w:t>
      </w:r>
      <w:r w:rsidR="00921121" w:rsidRPr="12EDCE37">
        <w:rPr>
          <w:rFonts w:cs="Calibri"/>
        </w:rPr>
        <w:t>, the Secretary of the Department must certify that a serious public health h</w:t>
      </w:r>
      <w:r w:rsidR="00B57C32" w:rsidRPr="12EDCE37">
        <w:rPr>
          <w:rFonts w:cs="Calibri"/>
        </w:rPr>
        <w:t xml:space="preserve">azard is present or imminent </w:t>
      </w:r>
      <w:r w:rsidR="007B3802" w:rsidRPr="12EDCE37">
        <w:rPr>
          <w:rFonts w:cs="Calibri"/>
        </w:rPr>
        <w:t>to authorize an emergency loan</w:t>
      </w:r>
      <w:r w:rsidR="00B57C32" w:rsidRPr="12EDCE37">
        <w:rPr>
          <w:rFonts w:cs="Calibri"/>
        </w:rPr>
        <w:t>.</w:t>
      </w:r>
    </w:p>
    <w:p w14:paraId="36F13DAF" w14:textId="06193707" w:rsidR="00714254" w:rsidRDefault="00714254" w:rsidP="00414F0A">
      <w:pPr>
        <w:pStyle w:val="Heading2"/>
      </w:pPr>
      <w:r w:rsidRPr="00F576C6">
        <w:t>What projects are eligible to receive an emergency loan?</w:t>
      </w:r>
    </w:p>
    <w:p w14:paraId="7F38473B" w14:textId="024A9A55" w:rsidR="00116B77" w:rsidRPr="0013788B" w:rsidRDefault="0013788B" w:rsidP="00A27B17">
      <w:pPr>
        <w:rPr>
          <w:rFonts w:cs="Calibri"/>
        </w:rPr>
      </w:pPr>
      <w:r w:rsidRPr="3DAFA56D">
        <w:rPr>
          <w:rFonts w:cs="Calibri"/>
        </w:rPr>
        <w:t>Eligible projects</w:t>
      </w:r>
      <w:r w:rsidR="004D7509" w:rsidRPr="3DAFA56D">
        <w:rPr>
          <w:rFonts w:cs="Calibri"/>
        </w:rPr>
        <w:t xml:space="preserve"> include public water system projects and wastewater collection systems and treatment works</w:t>
      </w:r>
      <w:r w:rsidR="007F5356">
        <w:rPr>
          <w:rFonts w:cs="Calibri"/>
        </w:rPr>
        <w:t>.</w:t>
      </w:r>
      <w:r w:rsidR="00E71D47" w:rsidRPr="3DAFA56D">
        <w:rPr>
          <w:rFonts w:cs="Calibri"/>
        </w:rPr>
        <w:t xml:space="preserve"> </w:t>
      </w:r>
      <w:r w:rsidR="00A40147">
        <w:rPr>
          <w:rFonts w:cs="Calibri"/>
        </w:rPr>
        <w:t xml:space="preserve">These projects must </w:t>
      </w:r>
      <w:r w:rsidR="00C913A0">
        <w:rPr>
          <w:rFonts w:cs="Calibri"/>
        </w:rPr>
        <w:t xml:space="preserve">demonstrate </w:t>
      </w:r>
      <w:r w:rsidR="000C3467">
        <w:rPr>
          <w:rFonts w:cs="Calibri"/>
        </w:rPr>
        <w:t xml:space="preserve">that </w:t>
      </w:r>
      <w:r w:rsidR="00A40147">
        <w:rPr>
          <w:rFonts w:cs="Calibri"/>
        </w:rPr>
        <w:t xml:space="preserve">emergency </w:t>
      </w:r>
      <w:r w:rsidR="00C913A0">
        <w:rPr>
          <w:rFonts w:cs="Calibri"/>
        </w:rPr>
        <w:t>repairs, including temporary measures, preserve or restore</w:t>
      </w:r>
      <w:r w:rsidR="00E53554" w:rsidRPr="3DAFA56D">
        <w:rPr>
          <w:rFonts w:cs="Calibri"/>
        </w:rPr>
        <w:t xml:space="preserve"> drinking water or wastewater services</w:t>
      </w:r>
      <w:r w:rsidR="00DA7908">
        <w:rPr>
          <w:rFonts w:cs="Calibri"/>
        </w:rPr>
        <w:t xml:space="preserve"> to operational capacity</w:t>
      </w:r>
      <w:r w:rsidR="000C3467">
        <w:rPr>
          <w:rFonts w:cs="Calibri"/>
        </w:rPr>
        <w:t xml:space="preserve"> </w:t>
      </w:r>
      <w:r w:rsidR="00A40147">
        <w:rPr>
          <w:rFonts w:cs="Calibri"/>
        </w:rPr>
        <w:t xml:space="preserve">following damage incurred by Hurricane Helene </w:t>
      </w:r>
      <w:r w:rsidR="000C3467">
        <w:rPr>
          <w:rFonts w:cs="Calibri"/>
        </w:rPr>
        <w:t>as defined by S.L. 2024-57 Section 4C.7.(b)(5b) and</w:t>
      </w:r>
      <w:r w:rsidR="007B3802" w:rsidRPr="3DAFA56D">
        <w:rPr>
          <w:rFonts w:cs="Calibri"/>
        </w:rPr>
        <w:t xml:space="preserve"> in line with emergency protective measures laid out by FEMA</w:t>
      </w:r>
      <w:r w:rsidR="00E53554" w:rsidRPr="3DAFA56D">
        <w:rPr>
          <w:rFonts w:cs="Calibri"/>
        </w:rPr>
        <w:t>.</w:t>
      </w:r>
    </w:p>
    <w:p w14:paraId="1987AE4E" w14:textId="575F1119" w:rsidR="00116B77" w:rsidRDefault="00116B77" w:rsidP="00414F0A">
      <w:pPr>
        <w:pStyle w:val="Heading2"/>
      </w:pPr>
      <w:r>
        <w:t>How much funding am I eligible to receive through an emergency loan?</w:t>
      </w:r>
    </w:p>
    <w:p w14:paraId="77431559" w14:textId="13C22934" w:rsidR="00315583" w:rsidRDefault="00315583" w:rsidP="00A27B17">
      <w:pPr>
        <w:rPr>
          <w:rFonts w:cs="Calibri"/>
        </w:rPr>
      </w:pPr>
      <w:r w:rsidRPr="00315583">
        <w:rPr>
          <w:rFonts w:cs="Calibri"/>
        </w:rPr>
        <w:t>The Division is offering up to $3,000,000, repayable at 0% interest from the DEQ Water Infrastructure Emergency Bridge Loan Program as established in Session Law (S.L.) 2024-53 Section 4C.7.</w:t>
      </w:r>
      <w:r w:rsidR="00674140" w:rsidRPr="3DAFA56D">
        <w:rPr>
          <w:rFonts w:cs="Calibri"/>
        </w:rPr>
        <w:t xml:space="preserve"> </w:t>
      </w:r>
      <w:r w:rsidR="00A40147" w:rsidRPr="3DAFA56D">
        <w:rPr>
          <w:rFonts w:cs="Calibri"/>
        </w:rPr>
        <w:t xml:space="preserve"> </w:t>
      </w:r>
      <w:r w:rsidR="00A40147">
        <w:rPr>
          <w:rFonts w:cs="Calibri"/>
        </w:rPr>
        <w:t xml:space="preserve">As additional </w:t>
      </w:r>
      <w:r w:rsidR="00A40147" w:rsidRPr="3DAFA56D">
        <w:rPr>
          <w:rFonts w:cs="Calibri"/>
        </w:rPr>
        <w:t>funding becomes available, loans that were offered at a lower initial amount may have the option to be amended</w:t>
      </w:r>
      <w:r w:rsidR="00A40147">
        <w:rPr>
          <w:rFonts w:cs="Calibri"/>
        </w:rPr>
        <w:t>.</w:t>
      </w:r>
    </w:p>
    <w:p w14:paraId="5DEDA29B" w14:textId="73AC4CF1" w:rsidR="00315583" w:rsidRPr="00315583" w:rsidRDefault="00315583" w:rsidP="00D35043">
      <w:pPr>
        <w:pStyle w:val="Heading2"/>
      </w:pPr>
      <w:r w:rsidRPr="00315583">
        <w:t xml:space="preserve">What are the </w:t>
      </w:r>
      <w:r w:rsidR="00C913A0">
        <w:t xml:space="preserve">terms of an </w:t>
      </w:r>
      <w:r w:rsidRPr="00315583">
        <w:t>Emergency Bridge Loan?</w:t>
      </w:r>
    </w:p>
    <w:p w14:paraId="09890FA1" w14:textId="77777777" w:rsidR="00C913A0" w:rsidRDefault="00315583" w:rsidP="00315583">
      <w:pPr>
        <w:rPr>
          <w:rFonts w:cs="Calibri"/>
        </w:rPr>
      </w:pPr>
      <w:r w:rsidRPr="00315583">
        <w:rPr>
          <w:rFonts w:cs="Calibri"/>
        </w:rPr>
        <w:t xml:space="preserve">There is no fee for the Emergency Loan. </w:t>
      </w:r>
    </w:p>
    <w:p w14:paraId="67E4468E" w14:textId="77777777" w:rsidR="00C913A0" w:rsidRDefault="00C913A0" w:rsidP="00315583">
      <w:pPr>
        <w:rPr>
          <w:rFonts w:cs="Calibri"/>
        </w:rPr>
      </w:pPr>
    </w:p>
    <w:p w14:paraId="43D4A606" w14:textId="15B734EA" w:rsidR="00315583" w:rsidRDefault="00315583" w:rsidP="00315583">
      <w:pPr>
        <w:rPr>
          <w:rFonts w:cs="Calibri"/>
        </w:rPr>
      </w:pPr>
      <w:r w:rsidRPr="00315583">
        <w:rPr>
          <w:rFonts w:cs="Calibri"/>
        </w:rPr>
        <w:t>Per S.L. 2024-53, Section 4C.6, this Emergency Loan does not</w:t>
      </w:r>
      <w:r w:rsidR="00C913A0">
        <w:rPr>
          <w:rFonts w:cs="Calibri"/>
        </w:rPr>
        <w:t xml:space="preserve"> </w:t>
      </w:r>
      <w:r w:rsidRPr="00315583">
        <w:rPr>
          <w:rFonts w:cs="Calibri"/>
        </w:rPr>
        <w:t>require the approval of the Local Government Commission that is required under NC G.S. 159G-40.</w:t>
      </w:r>
    </w:p>
    <w:p w14:paraId="5FF1A9DE" w14:textId="77777777" w:rsidR="00C913A0" w:rsidRPr="00315583" w:rsidRDefault="00C913A0" w:rsidP="00315583">
      <w:pPr>
        <w:rPr>
          <w:rFonts w:cs="Calibri"/>
        </w:rPr>
      </w:pPr>
    </w:p>
    <w:p w14:paraId="4FF20B52" w14:textId="77777777" w:rsidR="00315583" w:rsidRPr="00315583" w:rsidRDefault="00315583" w:rsidP="00315583">
      <w:pPr>
        <w:rPr>
          <w:rFonts w:cs="Calibri"/>
        </w:rPr>
      </w:pPr>
      <w:r w:rsidRPr="00315583">
        <w:rPr>
          <w:rFonts w:cs="Calibri"/>
        </w:rPr>
        <w:t>Per S.L. 2024-53, Section 4C.7.(a), the Emergency Loan costs must be encumbered by the Division by</w:t>
      </w:r>
    </w:p>
    <w:p w14:paraId="13A92C26" w14:textId="77777777" w:rsidR="00315583" w:rsidRPr="00315583" w:rsidRDefault="00315583" w:rsidP="00315583">
      <w:pPr>
        <w:rPr>
          <w:rFonts w:cs="Calibri"/>
        </w:rPr>
      </w:pPr>
      <w:r w:rsidRPr="00315583">
        <w:rPr>
          <w:rFonts w:cs="Calibri"/>
        </w:rPr>
        <w:t>October 31, 2028. The Recipient must submit all requests for Emergency Loan disbursements for</w:t>
      </w:r>
    </w:p>
    <w:p w14:paraId="5C0F5BBC" w14:textId="77777777" w:rsidR="00315583" w:rsidRPr="00315583" w:rsidRDefault="00315583" w:rsidP="00315583">
      <w:pPr>
        <w:rPr>
          <w:rFonts w:cs="Calibri"/>
        </w:rPr>
      </w:pPr>
      <w:r w:rsidRPr="00315583">
        <w:rPr>
          <w:rFonts w:cs="Calibri"/>
        </w:rPr>
        <w:t>eligible costs to the Division by October 31, 2028. The Division will not make any disbursements on the</w:t>
      </w:r>
    </w:p>
    <w:p w14:paraId="543F2266" w14:textId="77777777" w:rsidR="00315583" w:rsidRPr="00315583" w:rsidRDefault="00315583" w:rsidP="00315583">
      <w:pPr>
        <w:rPr>
          <w:rFonts w:cs="Calibri"/>
        </w:rPr>
      </w:pPr>
      <w:r w:rsidRPr="00315583">
        <w:rPr>
          <w:rFonts w:cs="Calibri"/>
        </w:rPr>
        <w:t>Emergency Loan for which eligible disbursement requests were not received from the Recipient by that</w:t>
      </w:r>
    </w:p>
    <w:p w14:paraId="15177A80" w14:textId="77777777" w:rsidR="00315583" w:rsidRDefault="00315583" w:rsidP="00315583">
      <w:pPr>
        <w:rPr>
          <w:rFonts w:cs="Calibri"/>
        </w:rPr>
      </w:pPr>
      <w:r w:rsidRPr="00315583">
        <w:rPr>
          <w:rFonts w:cs="Calibri"/>
        </w:rPr>
        <w:t>date.</w:t>
      </w:r>
    </w:p>
    <w:p w14:paraId="5BEF21A9" w14:textId="77777777" w:rsidR="00C913A0" w:rsidRPr="00315583" w:rsidRDefault="00C913A0" w:rsidP="00315583">
      <w:pPr>
        <w:rPr>
          <w:rFonts w:cs="Calibri"/>
        </w:rPr>
      </w:pPr>
    </w:p>
    <w:p w14:paraId="40C33300" w14:textId="57AD9E4E" w:rsidR="00315583" w:rsidRPr="00315583" w:rsidRDefault="00315583" w:rsidP="00315583">
      <w:pPr>
        <w:rPr>
          <w:rFonts w:cs="Calibri"/>
        </w:rPr>
      </w:pPr>
      <w:r w:rsidRPr="00315583">
        <w:rPr>
          <w:rFonts w:cs="Calibri"/>
        </w:rPr>
        <w:t xml:space="preserve">Per S.L. 2024-53, Section 4C.7.(j)(2), the Emergency Loan matures upon the earlier of the receipt of federal </w:t>
      </w:r>
      <w:r w:rsidR="00DA7908">
        <w:rPr>
          <w:rFonts w:cs="Calibri"/>
        </w:rPr>
        <w:t xml:space="preserve">or state </w:t>
      </w:r>
      <w:r w:rsidRPr="00315583">
        <w:rPr>
          <w:rFonts w:cs="Calibri"/>
        </w:rPr>
        <w:t xml:space="preserve">disaster relief by the </w:t>
      </w:r>
      <w:r w:rsidR="00DA7908" w:rsidRPr="00315583">
        <w:rPr>
          <w:rFonts w:cs="Calibri"/>
        </w:rPr>
        <w:t>Recipi</w:t>
      </w:r>
      <w:r w:rsidR="00DA7908">
        <w:rPr>
          <w:rFonts w:cs="Calibri"/>
        </w:rPr>
        <w:t>ent</w:t>
      </w:r>
      <w:r w:rsidRPr="00315583">
        <w:rPr>
          <w:rFonts w:cs="Calibri"/>
        </w:rPr>
        <w:t xml:space="preserve"> or June 30, 2030. The Emergency Loan repayments are not amortized for the Recipient by the Division. The Recipient is responsible for repaying the full balance of the Emergency Loan to the Division by June 30, 2030 or upon receipt of federal </w:t>
      </w:r>
      <w:r w:rsidR="00DA7908">
        <w:rPr>
          <w:rFonts w:cs="Calibri"/>
        </w:rPr>
        <w:t xml:space="preserve">or state </w:t>
      </w:r>
      <w:r w:rsidRPr="00315583">
        <w:rPr>
          <w:rFonts w:cs="Calibri"/>
        </w:rPr>
        <w:t>disaster relief, whichever comes first.</w:t>
      </w:r>
    </w:p>
    <w:p w14:paraId="342BD890" w14:textId="77777777" w:rsidR="00315583" w:rsidRDefault="00315583" w:rsidP="00A27B17">
      <w:pPr>
        <w:rPr>
          <w:rFonts w:cs="Calibri"/>
        </w:rPr>
      </w:pPr>
    </w:p>
    <w:p w14:paraId="00D03744" w14:textId="77777777" w:rsidR="00315583" w:rsidRPr="000C4D64" w:rsidRDefault="00315583" w:rsidP="00A27B17">
      <w:pPr>
        <w:rPr>
          <w:rFonts w:cs="Calibri"/>
          <w:highlight w:val="yellow"/>
        </w:rPr>
      </w:pPr>
    </w:p>
    <w:p w14:paraId="6CAA689D" w14:textId="36E97125" w:rsidR="00714254" w:rsidRDefault="00155E7D" w:rsidP="00414F0A">
      <w:pPr>
        <w:pStyle w:val="Heading2"/>
      </w:pPr>
      <w:r w:rsidRPr="00155E7D">
        <w:lastRenderedPageBreak/>
        <w:t>Is an emergency loan eligible for reimbursement from FEMA?</w:t>
      </w:r>
    </w:p>
    <w:p w14:paraId="572D1BF3" w14:textId="734302CE" w:rsidR="00823D42" w:rsidRDefault="00B33909" w:rsidP="00A27B17">
      <w:pPr>
        <w:rPr>
          <w:rFonts w:cs="Calibri"/>
        </w:rPr>
      </w:pPr>
      <w:r w:rsidRPr="00B33909">
        <w:rPr>
          <w:rFonts w:cs="Calibri"/>
        </w:rPr>
        <w:t xml:space="preserve">Every effort will be made </w:t>
      </w:r>
      <w:r w:rsidR="00D8281E">
        <w:rPr>
          <w:rFonts w:cs="Calibri"/>
        </w:rPr>
        <w:t>to ensure that projects completed through emergency loans from the</w:t>
      </w:r>
      <w:r w:rsidR="0041390B">
        <w:rPr>
          <w:rFonts w:cs="Calibri"/>
        </w:rPr>
        <w:t xml:space="preserve"> </w:t>
      </w:r>
      <w:r w:rsidR="0041390B" w:rsidRPr="00315583">
        <w:rPr>
          <w:rFonts w:cs="Calibri"/>
        </w:rPr>
        <w:t>DEQ Water Infrastructure Emergency Bridge Loan Program</w:t>
      </w:r>
      <w:r w:rsidR="00D8281E">
        <w:rPr>
          <w:rFonts w:cs="Calibri"/>
        </w:rPr>
        <w:t xml:space="preserve"> </w:t>
      </w:r>
      <w:r w:rsidR="0014684C">
        <w:rPr>
          <w:rFonts w:cs="Calibri"/>
        </w:rPr>
        <w:t>are eligible for FEMA reimbursement.</w:t>
      </w:r>
      <w:r w:rsidR="00497631">
        <w:rPr>
          <w:rFonts w:cs="Calibri"/>
        </w:rPr>
        <w:t xml:space="preserve"> DEQ and NCEM will coordinate to assist utilities in ensuring</w:t>
      </w:r>
      <w:r w:rsidR="0014684C">
        <w:rPr>
          <w:rFonts w:cs="Calibri"/>
        </w:rPr>
        <w:t xml:space="preserve"> </w:t>
      </w:r>
      <w:r w:rsidR="00497631">
        <w:rPr>
          <w:rFonts w:cs="Calibri"/>
        </w:rPr>
        <w:t>p</w:t>
      </w:r>
      <w:r w:rsidR="0014684C">
        <w:rPr>
          <w:rFonts w:cs="Calibri"/>
        </w:rPr>
        <w:t xml:space="preserve">rojects </w:t>
      </w:r>
      <w:r w:rsidR="0076424E">
        <w:rPr>
          <w:rFonts w:cs="Calibri"/>
        </w:rPr>
        <w:t>align with emergency protective measures as outlined by FEMA.</w:t>
      </w:r>
    </w:p>
    <w:p w14:paraId="31932A1F" w14:textId="1AC4D72D" w:rsidR="00823D42" w:rsidRDefault="00823D42" w:rsidP="00823D42">
      <w:pPr>
        <w:pStyle w:val="Heading2"/>
      </w:pPr>
      <w:r>
        <w:t xml:space="preserve">Will </w:t>
      </w:r>
      <w:r w:rsidR="003C6E25">
        <w:t>applying for</w:t>
      </w:r>
      <w:r>
        <w:t xml:space="preserve"> an emergency loan</w:t>
      </w:r>
      <w:r w:rsidR="003C6E25">
        <w:t xml:space="preserve"> through the state</w:t>
      </w:r>
      <w:r>
        <w:t xml:space="preserve"> limit my potential for reimbursement from FEMA?</w:t>
      </w:r>
    </w:p>
    <w:p w14:paraId="179A462D" w14:textId="44592E9B" w:rsidR="003C6E25" w:rsidRPr="003C6E25" w:rsidRDefault="00A40147" w:rsidP="003C6E25">
      <w:r>
        <w:t xml:space="preserve">No- application for and receipt of an emergency bridge loan </w:t>
      </w:r>
      <w:r w:rsidRPr="00315583">
        <w:rPr>
          <w:rFonts w:cs="Calibri"/>
        </w:rPr>
        <w:t>th</w:t>
      </w:r>
      <w:r>
        <w:rPr>
          <w:rFonts w:cs="Calibri"/>
        </w:rPr>
        <w:t>rough th</w:t>
      </w:r>
      <w:r w:rsidRPr="00315583">
        <w:rPr>
          <w:rFonts w:cs="Calibri"/>
        </w:rPr>
        <w:t>e DEQ Water Infrastructure Emergency Bridge Loan Program</w:t>
      </w:r>
      <w:r>
        <w:rPr>
          <w:rFonts w:cs="Calibri"/>
        </w:rPr>
        <w:t xml:space="preserve"> </w:t>
      </w:r>
      <w:r>
        <w:t>will not have an impact on eligibility for FEMA reimbursement. To ensure that projects can be reimbursed, all applicable FEMA criteria for emergency protective measures should be considered</w:t>
      </w:r>
      <w:r w:rsidR="0046681F">
        <w:t>.</w:t>
      </w:r>
    </w:p>
    <w:p w14:paraId="7C494E25" w14:textId="45B58673" w:rsidR="00155E7D" w:rsidRPr="001E4296" w:rsidRDefault="00155E7D" w:rsidP="001E4296">
      <w:pPr>
        <w:pStyle w:val="Heading1"/>
      </w:pPr>
      <w:r>
        <w:t xml:space="preserve">Application </w:t>
      </w:r>
      <w:r w:rsidR="00116B77">
        <w:t>&amp;</w:t>
      </w:r>
      <w:r>
        <w:t xml:space="preserve"> Review Process</w:t>
      </w:r>
    </w:p>
    <w:p w14:paraId="16215A48" w14:textId="027AAE80" w:rsidR="00155E7D" w:rsidRDefault="00155E7D" w:rsidP="00414F0A">
      <w:pPr>
        <w:pStyle w:val="Heading2"/>
      </w:pPr>
      <w:r>
        <w:t>How do I apply for an emergency loan?</w:t>
      </w:r>
    </w:p>
    <w:p w14:paraId="60B3843A" w14:textId="4993DA16" w:rsidR="00155E7D" w:rsidRPr="00416D3E" w:rsidRDefault="003D3CB5" w:rsidP="59767590">
      <w:pPr>
        <w:rPr>
          <w:rFonts w:cs="Calibri"/>
          <w:highlight w:val="yellow"/>
        </w:rPr>
      </w:pPr>
      <w:r w:rsidRPr="003D3CB5">
        <w:rPr>
          <w:rFonts w:cs="Calibri"/>
        </w:rPr>
        <w:t>A</w:t>
      </w:r>
      <w:r w:rsidR="001E4296" w:rsidRPr="003D3CB5">
        <w:rPr>
          <w:rFonts w:cs="Calibri"/>
        </w:rPr>
        <w:t>pplication</w:t>
      </w:r>
      <w:r w:rsidRPr="003D3CB5">
        <w:rPr>
          <w:rFonts w:cs="Calibri"/>
        </w:rPr>
        <w:t>s for emergency loans should be submitted</w:t>
      </w:r>
      <w:r w:rsidR="001E4296" w:rsidRPr="003D3CB5">
        <w:rPr>
          <w:rFonts w:cs="Calibri"/>
        </w:rPr>
        <w:t xml:space="preserve"> to the Division of Water Infrastructure </w:t>
      </w:r>
      <w:hyperlink r:id="rId7" w:history="1">
        <w:r w:rsidR="001E4296" w:rsidRPr="00C82A52">
          <w:rPr>
            <w:rStyle w:val="Hyperlink"/>
            <w:rFonts w:cs="Calibri"/>
          </w:rPr>
          <w:t>he</w:t>
        </w:r>
        <w:r w:rsidR="001E4296" w:rsidRPr="00C82A52">
          <w:rPr>
            <w:rStyle w:val="Hyperlink"/>
            <w:rFonts w:cs="Calibri"/>
          </w:rPr>
          <w:t>r</w:t>
        </w:r>
        <w:r w:rsidR="001E4296" w:rsidRPr="00C82A52">
          <w:rPr>
            <w:rStyle w:val="Hyperlink"/>
            <w:rFonts w:cs="Calibri"/>
          </w:rPr>
          <w:t>e</w:t>
        </w:r>
      </w:hyperlink>
      <w:r w:rsidR="001E4296" w:rsidRPr="003D3CB5">
        <w:rPr>
          <w:rFonts w:cs="Calibri"/>
        </w:rPr>
        <w:t>.</w:t>
      </w:r>
      <w:r w:rsidR="003337FF">
        <w:rPr>
          <w:rFonts w:cs="Calibri"/>
        </w:rPr>
        <w:t xml:space="preserve"> </w:t>
      </w:r>
      <w:r w:rsidR="005A67F5">
        <w:rPr>
          <w:rFonts w:cs="Calibri"/>
        </w:rPr>
        <w:t>Local governments</w:t>
      </w:r>
      <w:r w:rsidR="00C4367E">
        <w:rPr>
          <w:rFonts w:cs="Calibri"/>
        </w:rPr>
        <w:t xml:space="preserve"> may also be contacted directly by the Division of Water Infrastructure, and technical assistance or other support is being provided wherever possible in developing project applications.</w:t>
      </w:r>
    </w:p>
    <w:p w14:paraId="16FC55C6" w14:textId="049770BD" w:rsidR="00155E7D" w:rsidRDefault="00155E7D" w:rsidP="00414F0A">
      <w:pPr>
        <w:pStyle w:val="Heading2"/>
      </w:pPr>
      <w:r>
        <w:t>What information do I need to provide to apply for an emergency loan?</w:t>
      </w:r>
    </w:p>
    <w:p w14:paraId="75071058" w14:textId="307799E0" w:rsidR="00815618" w:rsidRPr="002A321C" w:rsidRDefault="001E4296" w:rsidP="00155E7D">
      <w:r>
        <w:t xml:space="preserve">Applications must </w:t>
      </w:r>
      <w:r w:rsidR="21F6F558">
        <w:t>b</w:t>
      </w:r>
      <w:r w:rsidR="007B1C02">
        <w:t>e</w:t>
      </w:r>
      <w:r w:rsidR="21F6F558">
        <w:t xml:space="preserve"> submitted by the local government or the nonprofit water corporation’s authorized representative, even if it was prepared by DEQ staff o</w:t>
      </w:r>
      <w:r w:rsidR="00291153">
        <w:t>r</w:t>
      </w:r>
      <w:r w:rsidR="21F6F558">
        <w:t xml:space="preserve"> the utility’s consultants. The application must include th</w:t>
      </w:r>
      <w:r w:rsidR="65604654">
        <w:t>e locati</w:t>
      </w:r>
      <w:r w:rsidR="583CD56A">
        <w:t>on of the system, amount of loan request, the operational status of the drinking water</w:t>
      </w:r>
      <w:r w:rsidR="00416D3E">
        <w:t xml:space="preserve"> or </w:t>
      </w:r>
      <w:r w:rsidR="583CD56A">
        <w:t>wastewater sys</w:t>
      </w:r>
      <w:r w:rsidR="6E045BB1">
        <w:t>tem</w:t>
      </w:r>
      <w:r w:rsidR="276F3932">
        <w:t>, and the contact information of the Authorized Representative</w:t>
      </w:r>
      <w:r w:rsidR="6E045BB1">
        <w:t>.</w:t>
      </w:r>
    </w:p>
    <w:p w14:paraId="5E9711BB" w14:textId="257DFF34" w:rsidR="00815618" w:rsidRDefault="00815618" w:rsidP="00414F0A">
      <w:pPr>
        <w:pStyle w:val="Heading2"/>
      </w:pPr>
      <w:r>
        <w:t>How is my emergency loan application reviewed?</w:t>
      </w:r>
    </w:p>
    <w:p w14:paraId="3356DA7A" w14:textId="510E61AE" w:rsidR="00815618" w:rsidRPr="00161DF1" w:rsidRDefault="00161DF1" w:rsidP="00155E7D">
      <w:pPr>
        <w:rPr>
          <w:rFonts w:cs="Calibri"/>
        </w:rPr>
      </w:pPr>
      <w:r w:rsidRPr="59767590">
        <w:rPr>
          <w:rFonts w:cs="Calibri"/>
        </w:rPr>
        <w:t xml:space="preserve">Applications will be reviewed by the Division of Water Infrastructure </w:t>
      </w:r>
      <w:r w:rsidR="00F35C53">
        <w:rPr>
          <w:rFonts w:cs="Calibri"/>
        </w:rPr>
        <w:t>as</w:t>
      </w:r>
      <w:r w:rsidR="0001249A">
        <w:rPr>
          <w:rFonts w:cs="Calibri"/>
        </w:rPr>
        <w:t xml:space="preserve"> they are submitted</w:t>
      </w:r>
      <w:r w:rsidR="11D07D7D" w:rsidRPr="59767590">
        <w:rPr>
          <w:rFonts w:cs="Calibri"/>
        </w:rPr>
        <w:t xml:space="preserve"> to identify priority for loans</w:t>
      </w:r>
      <w:r w:rsidR="00315583">
        <w:rPr>
          <w:rFonts w:cs="Calibri"/>
        </w:rPr>
        <w:t xml:space="preserve"> based on</w:t>
      </w:r>
      <w:r w:rsidR="00315583" w:rsidRPr="59767590">
        <w:rPr>
          <w:rFonts w:cs="Calibri"/>
        </w:rPr>
        <w:t xml:space="preserve"> need and funding availability</w:t>
      </w:r>
      <w:r w:rsidR="11D07D7D" w:rsidRPr="59767590">
        <w:rPr>
          <w:rFonts w:cs="Calibri"/>
        </w:rPr>
        <w:t>. The Division may also discuss alternative funding mechanisms with the applicants, such as utilizing existing funded projects or direct appropriations.</w:t>
      </w:r>
    </w:p>
    <w:p w14:paraId="77C457D6" w14:textId="74174251" w:rsidR="00815618" w:rsidRDefault="00815618" w:rsidP="001E4296">
      <w:pPr>
        <w:pStyle w:val="Heading2"/>
      </w:pPr>
      <w:r>
        <w:t>How long will it take for my emergency loan application to be reviewed?</w:t>
      </w:r>
    </w:p>
    <w:p w14:paraId="431DFBBD" w14:textId="7161C0ED" w:rsidR="00DD1222" w:rsidRDefault="006D27E8" w:rsidP="00DD1222">
      <w:r>
        <w:t xml:space="preserve">Review and decisions of applications related to Hurricane Helene </w:t>
      </w:r>
      <w:r w:rsidR="00E651EA">
        <w:t xml:space="preserve">will </w:t>
      </w:r>
      <w:r w:rsidR="00F86777">
        <w:t xml:space="preserve">occur </w:t>
      </w:r>
      <w:r w:rsidR="0012672B">
        <w:t>on a rolling basis</w:t>
      </w:r>
      <w:r w:rsidR="4740302E">
        <w:t xml:space="preserve">.  </w:t>
      </w:r>
    </w:p>
    <w:p w14:paraId="7FB0D26A" w14:textId="46EB02AD" w:rsidR="00DD1222" w:rsidRDefault="00DD1222" w:rsidP="00DD1222">
      <w:pPr>
        <w:pStyle w:val="Heading2"/>
      </w:pPr>
      <w:r>
        <w:t>How will I be notified if my application is approved?</w:t>
      </w:r>
    </w:p>
    <w:p w14:paraId="2C1EDAEC" w14:textId="610E5D78" w:rsidR="00DD1222" w:rsidRPr="00DD1222" w:rsidRDefault="58F51473" w:rsidP="00DD1222">
      <w:r>
        <w:t xml:space="preserve">The Division will </w:t>
      </w:r>
      <w:r w:rsidR="6CEDBA9C">
        <w:t xml:space="preserve">contact the Authorized Representative with a </w:t>
      </w:r>
      <w:r w:rsidR="00315583">
        <w:t xml:space="preserve">letter of intent to fund, </w:t>
      </w:r>
      <w:r w:rsidR="6CEDBA9C">
        <w:t xml:space="preserve">funding offer and instructions on executing the offer </w:t>
      </w:r>
      <w:r w:rsidR="001B3C1E">
        <w:t xml:space="preserve">after </w:t>
      </w:r>
      <w:r w:rsidR="00B3096F">
        <w:t xml:space="preserve">DEQ </w:t>
      </w:r>
      <w:r w:rsidR="00D74E48">
        <w:t>has</w:t>
      </w:r>
      <w:r w:rsidR="00B3096F">
        <w:t xml:space="preserve"> approved the application.</w:t>
      </w:r>
      <w:r w:rsidR="6CEDBA9C">
        <w:t xml:space="preserve"> </w:t>
      </w:r>
      <w:r w:rsidR="00441116" w:rsidRPr="00DD1222">
        <w:t xml:space="preserve"> </w:t>
      </w:r>
      <w:r w:rsidR="0046681F" w:rsidRPr="59767590">
        <w:rPr>
          <w:rFonts w:cs="Calibri"/>
        </w:rPr>
        <w:t>Loans offered by the Division</w:t>
      </w:r>
      <w:r w:rsidR="0046681F" w:rsidRPr="59767590" w:rsidDel="00161DF1">
        <w:rPr>
          <w:rFonts w:cs="Calibri"/>
        </w:rPr>
        <w:t xml:space="preserve"> </w:t>
      </w:r>
      <w:r w:rsidR="0046681F" w:rsidRPr="59767590">
        <w:rPr>
          <w:rFonts w:cs="Calibri"/>
        </w:rPr>
        <w:t xml:space="preserve">must be executed by the local governing board. </w:t>
      </w:r>
    </w:p>
    <w:p w14:paraId="122609E8" w14:textId="70521084" w:rsidR="00815618" w:rsidRDefault="003327BF" w:rsidP="008931FF">
      <w:pPr>
        <w:pStyle w:val="Heading1"/>
      </w:pPr>
      <w:r>
        <w:t>Award</w:t>
      </w:r>
    </w:p>
    <w:p w14:paraId="13EBCB5D" w14:textId="31AA9656" w:rsidR="00C278E7" w:rsidRDefault="00C278E7" w:rsidP="00940BA2">
      <w:pPr>
        <w:pStyle w:val="Heading2"/>
      </w:pPr>
      <w:r>
        <w:t>How soon can I begin spending my funding award?</w:t>
      </w:r>
    </w:p>
    <w:p w14:paraId="1C738557" w14:textId="4D5D81FB" w:rsidR="00C278E7" w:rsidRPr="00C278E7" w:rsidRDefault="51660459" w:rsidP="00C278E7">
      <w:r>
        <w:t>Costs can be incurred at any time by the local government/nonprofit water corporation, but funds cannot be disbursed by the Division until the funding offer has been exec</w:t>
      </w:r>
      <w:r w:rsidR="68EF1441">
        <w:t>uted</w:t>
      </w:r>
      <w:r w:rsidR="00D74E48">
        <w:t xml:space="preserve"> </w:t>
      </w:r>
      <w:r w:rsidR="68EF1441">
        <w:t>and the utility has provided the necessary documentation. The utility’s work c</w:t>
      </w:r>
      <w:r w:rsidR="1484E2D3">
        <w:t xml:space="preserve">an begin </w:t>
      </w:r>
      <w:r w:rsidR="00FA658D">
        <w:t>immediately</w:t>
      </w:r>
      <w:r w:rsidR="1484E2D3">
        <w:t xml:space="preserve">, and invoices </w:t>
      </w:r>
      <w:r w:rsidR="00E651EA">
        <w:t xml:space="preserve">may be </w:t>
      </w:r>
      <w:r w:rsidR="1484E2D3">
        <w:t>submitted to the Division later for disbursement of funds.</w:t>
      </w:r>
    </w:p>
    <w:p w14:paraId="70261568" w14:textId="60E0E322" w:rsidR="00D82EE3" w:rsidRDefault="00DD1222" w:rsidP="00940BA2">
      <w:pPr>
        <w:pStyle w:val="Heading2"/>
      </w:pPr>
      <w:r>
        <w:lastRenderedPageBreak/>
        <w:t xml:space="preserve">How </w:t>
      </w:r>
      <w:r w:rsidR="00940BA2">
        <w:t xml:space="preserve">will </w:t>
      </w:r>
      <w:r w:rsidR="005B3E5A">
        <w:t>my funding award be disbursed</w:t>
      </w:r>
      <w:r w:rsidR="00940BA2">
        <w:t>?</w:t>
      </w:r>
    </w:p>
    <w:p w14:paraId="383DF3F4" w14:textId="10CFCC52" w:rsidR="003E7143" w:rsidRPr="00DF7852" w:rsidRDefault="0099498B" w:rsidP="00CC30D6">
      <w:pPr>
        <w:spacing w:after="240"/>
      </w:pPr>
      <w:r>
        <w:t xml:space="preserve">Awarded funding will be disbursed as requests for payment are received, up to the awarded amount. </w:t>
      </w:r>
      <w:r w:rsidR="005B3E5A">
        <w:t xml:space="preserve">Requests for payment should be submitted to the Division of Water Infrastructure and will be paid directly by </w:t>
      </w:r>
      <w:r w:rsidR="00F87E25">
        <w:t xml:space="preserve">the Department. </w:t>
      </w:r>
      <w:r w:rsidR="00F87E25" w:rsidRPr="59767590">
        <w:rPr>
          <w:b/>
          <w:bCs/>
        </w:rPr>
        <w:t>This is not a reimbursement</w:t>
      </w:r>
      <w:r w:rsidR="001F43D0">
        <w:rPr>
          <w:b/>
          <w:bCs/>
        </w:rPr>
        <w:t xml:space="preserve">- </w:t>
      </w:r>
      <w:r w:rsidR="00F87E25" w:rsidRPr="59767590">
        <w:rPr>
          <w:b/>
          <w:bCs/>
        </w:rPr>
        <w:t>you do n</w:t>
      </w:r>
      <w:r w:rsidR="000D7CA6" w:rsidRPr="59767590">
        <w:rPr>
          <w:b/>
          <w:bCs/>
        </w:rPr>
        <w:t>ot have to pay the invoice prior to submission.</w:t>
      </w:r>
      <w:r w:rsidR="00DF7852">
        <w:t xml:space="preserve"> Disbursement requests should be submitted</w:t>
      </w:r>
      <w:r w:rsidR="4F891AD7">
        <w:t xml:space="preserve"> online</w:t>
      </w:r>
      <w:r w:rsidR="00DF7852">
        <w:t xml:space="preserve"> </w:t>
      </w:r>
      <w:hyperlink r:id="rId8">
        <w:r w:rsidR="00DF7852" w:rsidRPr="59767590">
          <w:rPr>
            <w:rStyle w:val="Hyperlink"/>
          </w:rPr>
          <w:t>h</w:t>
        </w:r>
        <w:r w:rsidR="00DF7852" w:rsidRPr="59767590">
          <w:rPr>
            <w:rStyle w:val="Hyperlink"/>
          </w:rPr>
          <w:t>e</w:t>
        </w:r>
        <w:r w:rsidR="00DF7852" w:rsidRPr="59767590">
          <w:rPr>
            <w:rStyle w:val="Hyperlink"/>
          </w:rPr>
          <w:t>re</w:t>
        </w:r>
      </w:hyperlink>
      <w:r w:rsidR="00DF7852">
        <w:t>.</w:t>
      </w:r>
    </w:p>
    <w:p w14:paraId="531AE562" w14:textId="610DD9FE" w:rsidR="00DD1222" w:rsidRDefault="00DD1222" w:rsidP="00DD1222">
      <w:pPr>
        <w:pStyle w:val="Heading2"/>
      </w:pPr>
      <w:r>
        <w:t>What documentation is required for funding implementation?</w:t>
      </w:r>
    </w:p>
    <w:p w14:paraId="2E73E51D" w14:textId="3B2EC219" w:rsidR="008D4561" w:rsidRDefault="00E51282" w:rsidP="003327BF">
      <w:r>
        <w:t>The Division’s project manager assigned to the funded project will work directly with the local government or nonprofit water corporation to request the relevant documents</w:t>
      </w:r>
      <w:r w:rsidR="000102E3">
        <w:t>, includ</w:t>
      </w:r>
      <w:r w:rsidR="0067478D">
        <w:t>ing</w:t>
      </w:r>
      <w:r w:rsidR="000102E3">
        <w:t xml:space="preserve"> any documentation needed </w:t>
      </w:r>
      <w:r w:rsidR="00355A1C">
        <w:t>to support the potential for FEMA reimbursement</w:t>
      </w:r>
      <w:r>
        <w:t>.</w:t>
      </w:r>
    </w:p>
    <w:p w14:paraId="6D8E021F" w14:textId="77777777" w:rsidR="008D4561" w:rsidRDefault="008D4561" w:rsidP="003327BF"/>
    <w:p w14:paraId="39E2031E" w14:textId="4FA68C35" w:rsidR="00B91E49" w:rsidRDefault="00994995" w:rsidP="003327BF">
      <w:r>
        <w:t>For more information regarding DEQ emergency loans, please contact:</w:t>
      </w:r>
    </w:p>
    <w:p w14:paraId="7AFCD418" w14:textId="77777777" w:rsidR="00994995" w:rsidRPr="00994995" w:rsidRDefault="00994995" w:rsidP="00994995"/>
    <w:p w14:paraId="5A72C36D" w14:textId="1F4D8DCB" w:rsidR="2D70791B" w:rsidRPr="00994995" w:rsidRDefault="2D70791B" w:rsidP="00994995">
      <w:pPr>
        <w:rPr>
          <w:rFonts w:ascii="Aptos" w:eastAsia="Aptos" w:hAnsi="Aptos" w:cs="Aptos"/>
          <w:b/>
          <w:bCs/>
        </w:rPr>
      </w:pPr>
      <w:r w:rsidRPr="00994995">
        <w:rPr>
          <w:rFonts w:ascii="Aptos" w:eastAsia="Aptos" w:hAnsi="Aptos" w:cs="Aptos"/>
          <w:b/>
          <w:bCs/>
        </w:rPr>
        <w:t>Renee Parkman, P.E.</w:t>
      </w:r>
    </w:p>
    <w:p w14:paraId="27659A2B" w14:textId="28FCF04F" w:rsidR="2D70791B" w:rsidRPr="00994995" w:rsidRDefault="2D70791B" w:rsidP="00994995">
      <w:pPr>
        <w:rPr>
          <w:rFonts w:ascii="Aptos" w:eastAsia="Aptos" w:hAnsi="Aptos" w:cs="Aptos"/>
        </w:rPr>
      </w:pPr>
      <w:r w:rsidRPr="00994995">
        <w:rPr>
          <w:rFonts w:ascii="Aptos" w:eastAsia="Aptos" w:hAnsi="Aptos" w:cs="Aptos"/>
        </w:rPr>
        <w:t>Project Manager, Grant Management Unit (GMU)</w:t>
      </w:r>
    </w:p>
    <w:p w14:paraId="6F32496E" w14:textId="31A5B9B3" w:rsidR="2D70791B" w:rsidRPr="008571E9" w:rsidRDefault="2D70791B" w:rsidP="00994995">
      <w:pPr>
        <w:rPr>
          <w:rFonts w:ascii="Aptos" w:eastAsia="Aptos" w:hAnsi="Aptos" w:cs="Aptos"/>
          <w:u w:val="single"/>
        </w:rPr>
      </w:pPr>
      <w:hyperlink r:id="rId9" w:history="1">
        <w:r w:rsidRPr="00994995">
          <w:rPr>
            <w:rStyle w:val="Hyperlink"/>
            <w:rFonts w:ascii="Aptos" w:eastAsia="Aptos" w:hAnsi="Aptos" w:cs="Aptos"/>
            <w:color w:val="auto"/>
          </w:rPr>
          <w:t>Division of Water Infrastructure</w:t>
        </w:r>
      </w:hyperlink>
    </w:p>
    <w:p w14:paraId="5AE12A22" w14:textId="3DD1D32E" w:rsidR="2D70791B" w:rsidRPr="00994995" w:rsidRDefault="2D70791B" w:rsidP="00994995">
      <w:pPr>
        <w:rPr>
          <w:rFonts w:ascii="Aptos" w:eastAsia="Aptos" w:hAnsi="Aptos" w:cs="Aptos"/>
        </w:rPr>
      </w:pPr>
      <w:r w:rsidRPr="00994995">
        <w:rPr>
          <w:rFonts w:ascii="Aptos" w:eastAsia="Aptos" w:hAnsi="Aptos" w:cs="Aptos"/>
        </w:rPr>
        <w:t>Office phone: 704.235.2203</w:t>
      </w:r>
    </w:p>
    <w:p w14:paraId="2ECF1FFF" w14:textId="23BC600A" w:rsidR="00B91E49" w:rsidRPr="0059485A" w:rsidRDefault="2D70791B" w:rsidP="003327BF">
      <w:pPr>
        <w:rPr>
          <w:rFonts w:ascii="Aptos" w:eastAsia="Aptos" w:hAnsi="Aptos" w:cs="Aptos"/>
          <w:u w:val="single"/>
        </w:rPr>
      </w:pPr>
      <w:r w:rsidRPr="00994995">
        <w:rPr>
          <w:rFonts w:ascii="Aptos" w:eastAsia="Aptos" w:hAnsi="Aptos" w:cs="Aptos"/>
        </w:rPr>
        <w:t xml:space="preserve">Email: </w:t>
      </w:r>
      <w:hyperlink r:id="rId10" w:history="1">
        <w:r w:rsidRPr="00994995">
          <w:rPr>
            <w:rStyle w:val="Hyperlink"/>
            <w:rFonts w:ascii="Aptos" w:eastAsia="Aptos" w:hAnsi="Aptos" w:cs="Aptos"/>
            <w:color w:val="auto"/>
          </w:rPr>
          <w:t>Renee.Parkman@deq.nc.gov</w:t>
        </w:r>
      </w:hyperlink>
    </w:p>
    <w:sectPr w:rsidR="00B91E49" w:rsidRPr="0059485A" w:rsidSect="0059485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1CF1" w14:textId="77777777" w:rsidR="00F0212B" w:rsidRDefault="00F0212B" w:rsidP="008931FF">
      <w:pPr>
        <w:spacing w:line="240" w:lineRule="auto"/>
      </w:pPr>
      <w:r>
        <w:separator/>
      </w:r>
    </w:p>
  </w:endnote>
  <w:endnote w:type="continuationSeparator" w:id="0">
    <w:p w14:paraId="1221D9F4" w14:textId="77777777" w:rsidR="00F0212B" w:rsidRDefault="00F0212B" w:rsidP="008931FF">
      <w:pPr>
        <w:spacing w:line="240" w:lineRule="auto"/>
      </w:pPr>
      <w:r>
        <w:continuationSeparator/>
      </w:r>
    </w:p>
  </w:endnote>
  <w:endnote w:type="continuationNotice" w:id="1">
    <w:p w14:paraId="6F164BB4" w14:textId="77777777" w:rsidR="00F0212B" w:rsidRDefault="00F021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3C54" w14:textId="77777777" w:rsidR="00F13AFA" w:rsidRDefault="00F1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A8E3" w14:textId="267B5ECD" w:rsidR="008931FF" w:rsidRDefault="008931FF">
    <w:pPr>
      <w:pStyle w:val="Footer"/>
    </w:pPr>
    <w:r>
      <w:rPr>
        <w:noProof/>
      </w:rPr>
      <w:drawing>
        <wp:anchor distT="0" distB="0" distL="114300" distR="114300" simplePos="0" relativeHeight="251658240" behindDoc="1" locked="0" layoutInCell="1" allowOverlap="1" wp14:anchorId="65F0B743" wp14:editId="1CF9F53C">
          <wp:simplePos x="0" y="0"/>
          <wp:positionH relativeFrom="margin">
            <wp:align>center</wp:align>
          </wp:positionH>
          <wp:positionV relativeFrom="paragraph">
            <wp:posOffset>-102870</wp:posOffset>
          </wp:positionV>
          <wp:extent cx="1543050" cy="550545"/>
          <wp:effectExtent l="0" t="0" r="0" b="1905"/>
          <wp:wrapTight wrapText="bothSides">
            <wp:wrapPolygon edited="0">
              <wp:start x="5600" y="0"/>
              <wp:lineTo x="0" y="8969"/>
              <wp:lineTo x="0" y="18685"/>
              <wp:lineTo x="13067" y="20927"/>
              <wp:lineTo x="15467" y="20927"/>
              <wp:lineTo x="21333" y="12706"/>
              <wp:lineTo x="21333" y="5979"/>
              <wp:lineTo x="21067" y="0"/>
              <wp:lineTo x="5600" y="0"/>
            </wp:wrapPolygon>
          </wp:wrapTight>
          <wp:docPr id="15676161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617"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5505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D2F6" w14:textId="77777777" w:rsidR="00F13AFA" w:rsidRDefault="00F1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4999" w14:textId="77777777" w:rsidR="00F0212B" w:rsidRDefault="00F0212B" w:rsidP="008931FF">
      <w:pPr>
        <w:spacing w:line="240" w:lineRule="auto"/>
      </w:pPr>
      <w:r>
        <w:separator/>
      </w:r>
    </w:p>
  </w:footnote>
  <w:footnote w:type="continuationSeparator" w:id="0">
    <w:p w14:paraId="305BBE04" w14:textId="77777777" w:rsidR="00F0212B" w:rsidRDefault="00F0212B" w:rsidP="008931FF">
      <w:pPr>
        <w:spacing w:line="240" w:lineRule="auto"/>
      </w:pPr>
      <w:r>
        <w:continuationSeparator/>
      </w:r>
    </w:p>
  </w:footnote>
  <w:footnote w:type="continuationNotice" w:id="1">
    <w:p w14:paraId="6069E5CD" w14:textId="77777777" w:rsidR="00F0212B" w:rsidRDefault="00F021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B19C" w14:textId="77777777" w:rsidR="00F13AFA" w:rsidRDefault="00F13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250F" w14:textId="08F01471" w:rsidR="00F13AFA" w:rsidRDefault="00F13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355A" w14:textId="77777777" w:rsidR="00F13AFA" w:rsidRDefault="00F1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E7"/>
    <w:multiLevelType w:val="multilevel"/>
    <w:tmpl w:val="D56E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E09DE"/>
    <w:multiLevelType w:val="multilevel"/>
    <w:tmpl w:val="5D96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73E95"/>
    <w:multiLevelType w:val="multilevel"/>
    <w:tmpl w:val="4CA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435279">
    <w:abstractNumId w:val="2"/>
  </w:num>
  <w:num w:numId="2" w16cid:durableId="200945472">
    <w:abstractNumId w:val="0"/>
  </w:num>
  <w:num w:numId="3" w16cid:durableId="95270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17"/>
    <w:rsid w:val="00001AD2"/>
    <w:rsid w:val="00005F22"/>
    <w:rsid w:val="000102E3"/>
    <w:rsid w:val="0001249A"/>
    <w:rsid w:val="000206B4"/>
    <w:rsid w:val="00022ADC"/>
    <w:rsid w:val="00035A45"/>
    <w:rsid w:val="00042497"/>
    <w:rsid w:val="000568B2"/>
    <w:rsid w:val="00063432"/>
    <w:rsid w:val="00070EF4"/>
    <w:rsid w:val="000728A4"/>
    <w:rsid w:val="0009041C"/>
    <w:rsid w:val="00092A3A"/>
    <w:rsid w:val="00093332"/>
    <w:rsid w:val="00094086"/>
    <w:rsid w:val="000A43E7"/>
    <w:rsid w:val="000A60E9"/>
    <w:rsid w:val="000B084B"/>
    <w:rsid w:val="000B3BF9"/>
    <w:rsid w:val="000B74E5"/>
    <w:rsid w:val="000C3467"/>
    <w:rsid w:val="000C4D64"/>
    <w:rsid w:val="000D7CA6"/>
    <w:rsid w:val="00103F8E"/>
    <w:rsid w:val="00103FE3"/>
    <w:rsid w:val="00106003"/>
    <w:rsid w:val="00106D38"/>
    <w:rsid w:val="001143CA"/>
    <w:rsid w:val="00116574"/>
    <w:rsid w:val="00116B77"/>
    <w:rsid w:val="00117646"/>
    <w:rsid w:val="00125B25"/>
    <w:rsid w:val="0012672B"/>
    <w:rsid w:val="00131015"/>
    <w:rsid w:val="001327C0"/>
    <w:rsid w:val="00137317"/>
    <w:rsid w:val="0013788B"/>
    <w:rsid w:val="00143060"/>
    <w:rsid w:val="0014684C"/>
    <w:rsid w:val="00152E10"/>
    <w:rsid w:val="00155E7D"/>
    <w:rsid w:val="0016012C"/>
    <w:rsid w:val="00161DF1"/>
    <w:rsid w:val="00162BDB"/>
    <w:rsid w:val="00163497"/>
    <w:rsid w:val="00167564"/>
    <w:rsid w:val="00172BBB"/>
    <w:rsid w:val="001840AD"/>
    <w:rsid w:val="00187372"/>
    <w:rsid w:val="00190C6C"/>
    <w:rsid w:val="00191870"/>
    <w:rsid w:val="001A5029"/>
    <w:rsid w:val="001A60B4"/>
    <w:rsid w:val="001B3C1E"/>
    <w:rsid w:val="001B50FE"/>
    <w:rsid w:val="001B6272"/>
    <w:rsid w:val="001C0DBE"/>
    <w:rsid w:val="001C3EB0"/>
    <w:rsid w:val="001D41B0"/>
    <w:rsid w:val="001E4296"/>
    <w:rsid w:val="001E54CB"/>
    <w:rsid w:val="001F43D0"/>
    <w:rsid w:val="001F44A4"/>
    <w:rsid w:val="0020017B"/>
    <w:rsid w:val="00211400"/>
    <w:rsid w:val="0021505D"/>
    <w:rsid w:val="00220598"/>
    <w:rsid w:val="002373CE"/>
    <w:rsid w:val="002410FD"/>
    <w:rsid w:val="00244DE5"/>
    <w:rsid w:val="002462A0"/>
    <w:rsid w:val="00255454"/>
    <w:rsid w:val="00255A03"/>
    <w:rsid w:val="00255AAA"/>
    <w:rsid w:val="00256E36"/>
    <w:rsid w:val="00261DE3"/>
    <w:rsid w:val="0026504B"/>
    <w:rsid w:val="00266DD9"/>
    <w:rsid w:val="00271880"/>
    <w:rsid w:val="00283901"/>
    <w:rsid w:val="002855EC"/>
    <w:rsid w:val="00291153"/>
    <w:rsid w:val="0029165A"/>
    <w:rsid w:val="00294604"/>
    <w:rsid w:val="002A321C"/>
    <w:rsid w:val="002B08BF"/>
    <w:rsid w:val="002B563B"/>
    <w:rsid w:val="002C2283"/>
    <w:rsid w:val="002C45E3"/>
    <w:rsid w:val="002C494D"/>
    <w:rsid w:val="002C5CC1"/>
    <w:rsid w:val="002C5FE3"/>
    <w:rsid w:val="002D0E2E"/>
    <w:rsid w:val="002D2D55"/>
    <w:rsid w:val="002E27EE"/>
    <w:rsid w:val="002E79E8"/>
    <w:rsid w:val="002F1126"/>
    <w:rsid w:val="002F1D80"/>
    <w:rsid w:val="002F6F39"/>
    <w:rsid w:val="00313499"/>
    <w:rsid w:val="00315583"/>
    <w:rsid w:val="00315A4D"/>
    <w:rsid w:val="00317AE4"/>
    <w:rsid w:val="00320943"/>
    <w:rsid w:val="003229FA"/>
    <w:rsid w:val="003246A1"/>
    <w:rsid w:val="00324C56"/>
    <w:rsid w:val="003259CF"/>
    <w:rsid w:val="003327BF"/>
    <w:rsid w:val="00332FC2"/>
    <w:rsid w:val="003337FF"/>
    <w:rsid w:val="00334E3A"/>
    <w:rsid w:val="00350B81"/>
    <w:rsid w:val="00352C9E"/>
    <w:rsid w:val="00355A1C"/>
    <w:rsid w:val="00373937"/>
    <w:rsid w:val="00374CE4"/>
    <w:rsid w:val="0037514A"/>
    <w:rsid w:val="00380F88"/>
    <w:rsid w:val="00384B7E"/>
    <w:rsid w:val="00385C4F"/>
    <w:rsid w:val="003904AB"/>
    <w:rsid w:val="003B0093"/>
    <w:rsid w:val="003B5302"/>
    <w:rsid w:val="003C5A01"/>
    <w:rsid w:val="003C6E25"/>
    <w:rsid w:val="003D3CB5"/>
    <w:rsid w:val="003D7D2A"/>
    <w:rsid w:val="003E2737"/>
    <w:rsid w:val="003E7143"/>
    <w:rsid w:val="003F0716"/>
    <w:rsid w:val="00407936"/>
    <w:rsid w:val="0041390B"/>
    <w:rsid w:val="00414F0A"/>
    <w:rsid w:val="00416D3E"/>
    <w:rsid w:val="00423ED9"/>
    <w:rsid w:val="00424665"/>
    <w:rsid w:val="00426FF6"/>
    <w:rsid w:val="00435B42"/>
    <w:rsid w:val="00441116"/>
    <w:rsid w:val="00453569"/>
    <w:rsid w:val="00453CF5"/>
    <w:rsid w:val="00455444"/>
    <w:rsid w:val="00456259"/>
    <w:rsid w:val="0045645C"/>
    <w:rsid w:val="0046681F"/>
    <w:rsid w:val="00470BB6"/>
    <w:rsid w:val="004764E7"/>
    <w:rsid w:val="0047680D"/>
    <w:rsid w:val="00480A80"/>
    <w:rsid w:val="00490A37"/>
    <w:rsid w:val="00491EFA"/>
    <w:rsid w:val="004963F1"/>
    <w:rsid w:val="00497631"/>
    <w:rsid w:val="00497B1D"/>
    <w:rsid w:val="004A12AD"/>
    <w:rsid w:val="004B1597"/>
    <w:rsid w:val="004C00EA"/>
    <w:rsid w:val="004D56C5"/>
    <w:rsid w:val="004D7509"/>
    <w:rsid w:val="004F132B"/>
    <w:rsid w:val="004F4FFE"/>
    <w:rsid w:val="004F66BE"/>
    <w:rsid w:val="005140C9"/>
    <w:rsid w:val="005156F0"/>
    <w:rsid w:val="00516969"/>
    <w:rsid w:val="00525E1F"/>
    <w:rsid w:val="005424F6"/>
    <w:rsid w:val="00543A62"/>
    <w:rsid w:val="00552BCA"/>
    <w:rsid w:val="00554C3F"/>
    <w:rsid w:val="005568D5"/>
    <w:rsid w:val="005573B2"/>
    <w:rsid w:val="00587918"/>
    <w:rsid w:val="0059485A"/>
    <w:rsid w:val="00597481"/>
    <w:rsid w:val="005A67F5"/>
    <w:rsid w:val="005B3E5A"/>
    <w:rsid w:val="005B3EB7"/>
    <w:rsid w:val="005B522E"/>
    <w:rsid w:val="005C1CDB"/>
    <w:rsid w:val="005C506E"/>
    <w:rsid w:val="005C51E8"/>
    <w:rsid w:val="005E254C"/>
    <w:rsid w:val="005F102E"/>
    <w:rsid w:val="005F5649"/>
    <w:rsid w:val="006016AB"/>
    <w:rsid w:val="00603C6D"/>
    <w:rsid w:val="00616AF8"/>
    <w:rsid w:val="00623772"/>
    <w:rsid w:val="00627E90"/>
    <w:rsid w:val="00630282"/>
    <w:rsid w:val="00641D7B"/>
    <w:rsid w:val="00645378"/>
    <w:rsid w:val="0066561D"/>
    <w:rsid w:val="00674140"/>
    <w:rsid w:val="0067478D"/>
    <w:rsid w:val="0069092E"/>
    <w:rsid w:val="00690E0E"/>
    <w:rsid w:val="006B360A"/>
    <w:rsid w:val="006C6744"/>
    <w:rsid w:val="006D27E8"/>
    <w:rsid w:val="006D3FF1"/>
    <w:rsid w:val="006E2644"/>
    <w:rsid w:val="006E506C"/>
    <w:rsid w:val="007056A5"/>
    <w:rsid w:val="00714254"/>
    <w:rsid w:val="0071470F"/>
    <w:rsid w:val="00717FE9"/>
    <w:rsid w:val="007337C4"/>
    <w:rsid w:val="0074045F"/>
    <w:rsid w:val="00744435"/>
    <w:rsid w:val="00746ACC"/>
    <w:rsid w:val="00751561"/>
    <w:rsid w:val="00755A58"/>
    <w:rsid w:val="0076424E"/>
    <w:rsid w:val="007675DE"/>
    <w:rsid w:val="0077597F"/>
    <w:rsid w:val="007767F0"/>
    <w:rsid w:val="0077722F"/>
    <w:rsid w:val="00780449"/>
    <w:rsid w:val="00791861"/>
    <w:rsid w:val="007A58DB"/>
    <w:rsid w:val="007B1C02"/>
    <w:rsid w:val="007B3802"/>
    <w:rsid w:val="007D4075"/>
    <w:rsid w:val="007E3270"/>
    <w:rsid w:val="007F4158"/>
    <w:rsid w:val="007F5356"/>
    <w:rsid w:val="007F5B0C"/>
    <w:rsid w:val="00805873"/>
    <w:rsid w:val="00815618"/>
    <w:rsid w:val="00816294"/>
    <w:rsid w:val="00820A26"/>
    <w:rsid w:val="00823D42"/>
    <w:rsid w:val="00831F5C"/>
    <w:rsid w:val="00835C4F"/>
    <w:rsid w:val="00843F20"/>
    <w:rsid w:val="0084638D"/>
    <w:rsid w:val="008567FD"/>
    <w:rsid w:val="0085705F"/>
    <w:rsid w:val="008571E9"/>
    <w:rsid w:val="00857868"/>
    <w:rsid w:val="00866556"/>
    <w:rsid w:val="00877495"/>
    <w:rsid w:val="0088288A"/>
    <w:rsid w:val="008931FF"/>
    <w:rsid w:val="008A26D6"/>
    <w:rsid w:val="008B0B65"/>
    <w:rsid w:val="008B3ACC"/>
    <w:rsid w:val="008B3DE5"/>
    <w:rsid w:val="008C178F"/>
    <w:rsid w:val="008C2F0A"/>
    <w:rsid w:val="008D0CC1"/>
    <w:rsid w:val="008D3835"/>
    <w:rsid w:val="008D4561"/>
    <w:rsid w:val="008D5296"/>
    <w:rsid w:val="008D6667"/>
    <w:rsid w:val="008E7D7D"/>
    <w:rsid w:val="00900165"/>
    <w:rsid w:val="00905EFF"/>
    <w:rsid w:val="009124D6"/>
    <w:rsid w:val="0091562D"/>
    <w:rsid w:val="00921121"/>
    <w:rsid w:val="00921699"/>
    <w:rsid w:val="00922993"/>
    <w:rsid w:val="0092778C"/>
    <w:rsid w:val="00940BA2"/>
    <w:rsid w:val="00944908"/>
    <w:rsid w:val="00951F62"/>
    <w:rsid w:val="0095648C"/>
    <w:rsid w:val="00960A27"/>
    <w:rsid w:val="00965D70"/>
    <w:rsid w:val="009724A3"/>
    <w:rsid w:val="00972894"/>
    <w:rsid w:val="00975D13"/>
    <w:rsid w:val="00991136"/>
    <w:rsid w:val="009944B4"/>
    <w:rsid w:val="0099498B"/>
    <w:rsid w:val="00994995"/>
    <w:rsid w:val="009A5DAB"/>
    <w:rsid w:val="009C4CA8"/>
    <w:rsid w:val="009C5E4F"/>
    <w:rsid w:val="009C7535"/>
    <w:rsid w:val="009C7815"/>
    <w:rsid w:val="00A066F9"/>
    <w:rsid w:val="00A17B62"/>
    <w:rsid w:val="00A27897"/>
    <w:rsid w:val="00A27B17"/>
    <w:rsid w:val="00A36BD5"/>
    <w:rsid w:val="00A37BE5"/>
    <w:rsid w:val="00A40147"/>
    <w:rsid w:val="00A42A45"/>
    <w:rsid w:val="00A44F1A"/>
    <w:rsid w:val="00A50A68"/>
    <w:rsid w:val="00A52308"/>
    <w:rsid w:val="00A63DFE"/>
    <w:rsid w:val="00A654F7"/>
    <w:rsid w:val="00A74CDC"/>
    <w:rsid w:val="00A75FE9"/>
    <w:rsid w:val="00AA01BC"/>
    <w:rsid w:val="00AA43BD"/>
    <w:rsid w:val="00AC64DF"/>
    <w:rsid w:val="00AE0ADC"/>
    <w:rsid w:val="00AE1604"/>
    <w:rsid w:val="00AE1C50"/>
    <w:rsid w:val="00AE40F6"/>
    <w:rsid w:val="00AE41E2"/>
    <w:rsid w:val="00AF20F1"/>
    <w:rsid w:val="00B22FC9"/>
    <w:rsid w:val="00B3096F"/>
    <w:rsid w:val="00B31158"/>
    <w:rsid w:val="00B312AD"/>
    <w:rsid w:val="00B33909"/>
    <w:rsid w:val="00B41D06"/>
    <w:rsid w:val="00B41F6E"/>
    <w:rsid w:val="00B439B8"/>
    <w:rsid w:val="00B5352D"/>
    <w:rsid w:val="00B57C32"/>
    <w:rsid w:val="00B60918"/>
    <w:rsid w:val="00B634DA"/>
    <w:rsid w:val="00B742B9"/>
    <w:rsid w:val="00B745D9"/>
    <w:rsid w:val="00B91E49"/>
    <w:rsid w:val="00BA1392"/>
    <w:rsid w:val="00BA19B3"/>
    <w:rsid w:val="00BA2045"/>
    <w:rsid w:val="00BA388C"/>
    <w:rsid w:val="00BA70D0"/>
    <w:rsid w:val="00BB01E0"/>
    <w:rsid w:val="00BC1DBF"/>
    <w:rsid w:val="00BC5C1E"/>
    <w:rsid w:val="00BD1A55"/>
    <w:rsid w:val="00BF1466"/>
    <w:rsid w:val="00C05EC2"/>
    <w:rsid w:val="00C22FDD"/>
    <w:rsid w:val="00C278E7"/>
    <w:rsid w:val="00C3090A"/>
    <w:rsid w:val="00C36DEF"/>
    <w:rsid w:val="00C37649"/>
    <w:rsid w:val="00C409A9"/>
    <w:rsid w:val="00C4367E"/>
    <w:rsid w:val="00C464E7"/>
    <w:rsid w:val="00C56A4E"/>
    <w:rsid w:val="00C60410"/>
    <w:rsid w:val="00C63B52"/>
    <w:rsid w:val="00C775E3"/>
    <w:rsid w:val="00C82A52"/>
    <w:rsid w:val="00C82DDD"/>
    <w:rsid w:val="00C867E5"/>
    <w:rsid w:val="00C913A0"/>
    <w:rsid w:val="00CB053D"/>
    <w:rsid w:val="00CC30D6"/>
    <w:rsid w:val="00CC3D26"/>
    <w:rsid w:val="00CC491B"/>
    <w:rsid w:val="00CC62D1"/>
    <w:rsid w:val="00CC6DF4"/>
    <w:rsid w:val="00CD50D0"/>
    <w:rsid w:val="00CD5980"/>
    <w:rsid w:val="00CDB795"/>
    <w:rsid w:val="00CE6FDB"/>
    <w:rsid w:val="00CF6457"/>
    <w:rsid w:val="00D00BF3"/>
    <w:rsid w:val="00D17DB0"/>
    <w:rsid w:val="00D22B2C"/>
    <w:rsid w:val="00D264C1"/>
    <w:rsid w:val="00D32206"/>
    <w:rsid w:val="00D33D84"/>
    <w:rsid w:val="00D35043"/>
    <w:rsid w:val="00D4628F"/>
    <w:rsid w:val="00D504F3"/>
    <w:rsid w:val="00D64367"/>
    <w:rsid w:val="00D668A6"/>
    <w:rsid w:val="00D67278"/>
    <w:rsid w:val="00D74E48"/>
    <w:rsid w:val="00D8281E"/>
    <w:rsid w:val="00D82EE3"/>
    <w:rsid w:val="00D839A4"/>
    <w:rsid w:val="00D95B98"/>
    <w:rsid w:val="00DA160B"/>
    <w:rsid w:val="00DA6B71"/>
    <w:rsid w:val="00DA7908"/>
    <w:rsid w:val="00DB2614"/>
    <w:rsid w:val="00DD1222"/>
    <w:rsid w:val="00DD5D57"/>
    <w:rsid w:val="00DE323E"/>
    <w:rsid w:val="00DF5EB7"/>
    <w:rsid w:val="00DF7852"/>
    <w:rsid w:val="00E05119"/>
    <w:rsid w:val="00E103DC"/>
    <w:rsid w:val="00E12763"/>
    <w:rsid w:val="00E24BC5"/>
    <w:rsid w:val="00E3292F"/>
    <w:rsid w:val="00E469A9"/>
    <w:rsid w:val="00E47728"/>
    <w:rsid w:val="00E51282"/>
    <w:rsid w:val="00E53554"/>
    <w:rsid w:val="00E54311"/>
    <w:rsid w:val="00E56937"/>
    <w:rsid w:val="00E651EA"/>
    <w:rsid w:val="00E71D47"/>
    <w:rsid w:val="00E8307B"/>
    <w:rsid w:val="00E83C95"/>
    <w:rsid w:val="00E87560"/>
    <w:rsid w:val="00E87700"/>
    <w:rsid w:val="00EA4D7A"/>
    <w:rsid w:val="00EB71E7"/>
    <w:rsid w:val="00EC2FAD"/>
    <w:rsid w:val="00EC45CA"/>
    <w:rsid w:val="00EC7E94"/>
    <w:rsid w:val="00EE5018"/>
    <w:rsid w:val="00EE64CF"/>
    <w:rsid w:val="00EE6F11"/>
    <w:rsid w:val="00F0212B"/>
    <w:rsid w:val="00F10686"/>
    <w:rsid w:val="00F13AFA"/>
    <w:rsid w:val="00F202FC"/>
    <w:rsid w:val="00F3152B"/>
    <w:rsid w:val="00F341B4"/>
    <w:rsid w:val="00F35C53"/>
    <w:rsid w:val="00F3644B"/>
    <w:rsid w:val="00F420DC"/>
    <w:rsid w:val="00F52C4C"/>
    <w:rsid w:val="00F576C6"/>
    <w:rsid w:val="00F63363"/>
    <w:rsid w:val="00F86777"/>
    <w:rsid w:val="00F87E25"/>
    <w:rsid w:val="00F902A1"/>
    <w:rsid w:val="00FA0917"/>
    <w:rsid w:val="00FA5B83"/>
    <w:rsid w:val="00FA658D"/>
    <w:rsid w:val="00FB30F7"/>
    <w:rsid w:val="00FC4CA6"/>
    <w:rsid w:val="00FD3F6A"/>
    <w:rsid w:val="00FE1EB6"/>
    <w:rsid w:val="00FE33B5"/>
    <w:rsid w:val="0202D405"/>
    <w:rsid w:val="025FAD0C"/>
    <w:rsid w:val="033AF363"/>
    <w:rsid w:val="06878732"/>
    <w:rsid w:val="0B29F6C4"/>
    <w:rsid w:val="0B818D3F"/>
    <w:rsid w:val="0CC2820C"/>
    <w:rsid w:val="0D63BCE3"/>
    <w:rsid w:val="0E11B9BB"/>
    <w:rsid w:val="0EB65D1F"/>
    <w:rsid w:val="1035874C"/>
    <w:rsid w:val="10D5050E"/>
    <w:rsid w:val="11492C77"/>
    <w:rsid w:val="11D07D7D"/>
    <w:rsid w:val="11E45917"/>
    <w:rsid w:val="1263B82F"/>
    <w:rsid w:val="1298DB7C"/>
    <w:rsid w:val="12EDCE37"/>
    <w:rsid w:val="13A25BE4"/>
    <w:rsid w:val="1484E2D3"/>
    <w:rsid w:val="176CC9C5"/>
    <w:rsid w:val="19AB6D93"/>
    <w:rsid w:val="19C16979"/>
    <w:rsid w:val="1B70D0B1"/>
    <w:rsid w:val="1D9699EF"/>
    <w:rsid w:val="1DC41D33"/>
    <w:rsid w:val="1E663AB7"/>
    <w:rsid w:val="21F6F558"/>
    <w:rsid w:val="2497C519"/>
    <w:rsid w:val="269198A4"/>
    <w:rsid w:val="26F8A79B"/>
    <w:rsid w:val="276F3932"/>
    <w:rsid w:val="277689D6"/>
    <w:rsid w:val="29BC8FCE"/>
    <w:rsid w:val="2A5A72BE"/>
    <w:rsid w:val="2C79CE50"/>
    <w:rsid w:val="2D70791B"/>
    <w:rsid w:val="2F50061A"/>
    <w:rsid w:val="2FC3BDAB"/>
    <w:rsid w:val="303C8B42"/>
    <w:rsid w:val="32A5B6A0"/>
    <w:rsid w:val="3397C280"/>
    <w:rsid w:val="34FB362A"/>
    <w:rsid w:val="38920335"/>
    <w:rsid w:val="39562360"/>
    <w:rsid w:val="39D2E144"/>
    <w:rsid w:val="3AAD46D5"/>
    <w:rsid w:val="3C19BE01"/>
    <w:rsid w:val="3C672A46"/>
    <w:rsid w:val="3CF70E0E"/>
    <w:rsid w:val="3D87CBA6"/>
    <w:rsid w:val="3DAFA56D"/>
    <w:rsid w:val="3E51F963"/>
    <w:rsid w:val="3E5AEABE"/>
    <w:rsid w:val="3E88D374"/>
    <w:rsid w:val="4159684F"/>
    <w:rsid w:val="41E94FF1"/>
    <w:rsid w:val="424515D4"/>
    <w:rsid w:val="42E3F64D"/>
    <w:rsid w:val="46AA7622"/>
    <w:rsid w:val="4740302E"/>
    <w:rsid w:val="47C0D24A"/>
    <w:rsid w:val="49275B54"/>
    <w:rsid w:val="4BA027C4"/>
    <w:rsid w:val="4C9B0BED"/>
    <w:rsid w:val="4E808968"/>
    <w:rsid w:val="4F891AD7"/>
    <w:rsid w:val="515782A1"/>
    <w:rsid w:val="51660459"/>
    <w:rsid w:val="51E088F8"/>
    <w:rsid w:val="570A868B"/>
    <w:rsid w:val="583CD56A"/>
    <w:rsid w:val="58CA34FE"/>
    <w:rsid w:val="58F51473"/>
    <w:rsid w:val="59255E09"/>
    <w:rsid w:val="59767590"/>
    <w:rsid w:val="59A083CF"/>
    <w:rsid w:val="5A09F448"/>
    <w:rsid w:val="5C78CADB"/>
    <w:rsid w:val="5E6AE3A3"/>
    <w:rsid w:val="5FA7DE66"/>
    <w:rsid w:val="60A0BBF5"/>
    <w:rsid w:val="631F3BD8"/>
    <w:rsid w:val="63513F8C"/>
    <w:rsid w:val="65604654"/>
    <w:rsid w:val="6601F8AC"/>
    <w:rsid w:val="688743C8"/>
    <w:rsid w:val="68EF1441"/>
    <w:rsid w:val="696CF6D1"/>
    <w:rsid w:val="6B6AA055"/>
    <w:rsid w:val="6B81E49B"/>
    <w:rsid w:val="6C5898A8"/>
    <w:rsid w:val="6CEDBA9C"/>
    <w:rsid w:val="6E003F1F"/>
    <w:rsid w:val="6E045BB1"/>
    <w:rsid w:val="752ECA2A"/>
    <w:rsid w:val="7591F40D"/>
    <w:rsid w:val="78B5D7E3"/>
    <w:rsid w:val="78CE5D2D"/>
    <w:rsid w:val="79111DB4"/>
    <w:rsid w:val="797AB16B"/>
    <w:rsid w:val="7B655ED4"/>
    <w:rsid w:val="7BA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8251E"/>
  <w15:chartTrackingRefBased/>
  <w15:docId w15:val="{169032A4-1A49-48BB-BA7A-D2855539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85A"/>
    <w:pPr>
      <w:keepNext/>
      <w:keepLines/>
      <w:spacing w:before="36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59485A"/>
    <w:pPr>
      <w:keepNext/>
      <w:keepLines/>
      <w:spacing w:before="160" w:after="80"/>
      <w:outlineLvl w:val="1"/>
    </w:pPr>
    <w:rPr>
      <w:rFonts w:eastAsiaTheme="majorEastAsia" w:cstheme="majorBidi"/>
      <w:color w:val="0F4761" w:themeColor="accent1" w:themeShade="BF"/>
      <w:sz w:val="24"/>
      <w:szCs w:val="24"/>
    </w:rPr>
  </w:style>
  <w:style w:type="paragraph" w:styleId="Heading3">
    <w:name w:val="heading 3"/>
    <w:basedOn w:val="Normal"/>
    <w:next w:val="Normal"/>
    <w:link w:val="Heading3Char"/>
    <w:uiPriority w:val="9"/>
    <w:semiHidden/>
    <w:unhideWhenUsed/>
    <w:qFormat/>
    <w:rsid w:val="00A27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B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B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B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B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1FF"/>
    <w:rPr>
      <w:rFonts w:eastAsiaTheme="majorEastAsia" w:cstheme="majorBidi"/>
      <w:color w:val="0F4761" w:themeColor="accent1" w:themeShade="BF"/>
      <w:sz w:val="32"/>
      <w:szCs w:val="32"/>
    </w:rPr>
  </w:style>
  <w:style w:type="character" w:customStyle="1" w:styleId="Heading2Char">
    <w:name w:val="Heading 2 Char"/>
    <w:basedOn w:val="DefaultParagraphFont"/>
    <w:link w:val="Heading2"/>
    <w:uiPriority w:val="9"/>
    <w:rsid w:val="00414F0A"/>
    <w:rPr>
      <w:rFonts w:eastAsiaTheme="majorEastAsia" w:cstheme="majorBidi"/>
      <w:color w:val="0F4761" w:themeColor="accent1" w:themeShade="BF"/>
      <w:sz w:val="24"/>
      <w:szCs w:val="24"/>
    </w:rPr>
  </w:style>
  <w:style w:type="character" w:customStyle="1" w:styleId="Heading3Char">
    <w:name w:val="Heading 3 Char"/>
    <w:basedOn w:val="DefaultParagraphFont"/>
    <w:link w:val="Heading3"/>
    <w:uiPriority w:val="9"/>
    <w:semiHidden/>
    <w:rsid w:val="00A27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B17"/>
    <w:rPr>
      <w:rFonts w:eastAsiaTheme="majorEastAsia" w:cstheme="majorBidi"/>
      <w:color w:val="272727" w:themeColor="text1" w:themeTint="D8"/>
    </w:rPr>
  </w:style>
  <w:style w:type="paragraph" w:styleId="Title">
    <w:name w:val="Title"/>
    <w:basedOn w:val="Normal"/>
    <w:next w:val="Normal"/>
    <w:link w:val="TitleChar"/>
    <w:uiPriority w:val="10"/>
    <w:qFormat/>
    <w:rsid w:val="00A2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B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B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7B17"/>
    <w:rPr>
      <w:i/>
      <w:iCs/>
      <w:color w:val="404040" w:themeColor="text1" w:themeTint="BF"/>
    </w:rPr>
  </w:style>
  <w:style w:type="paragraph" w:styleId="ListParagraph">
    <w:name w:val="List Paragraph"/>
    <w:basedOn w:val="Normal"/>
    <w:uiPriority w:val="34"/>
    <w:qFormat/>
    <w:rsid w:val="00A27B17"/>
    <w:pPr>
      <w:ind w:left="720"/>
      <w:contextualSpacing/>
    </w:pPr>
  </w:style>
  <w:style w:type="character" w:styleId="IntenseEmphasis">
    <w:name w:val="Intense Emphasis"/>
    <w:basedOn w:val="DefaultParagraphFont"/>
    <w:uiPriority w:val="21"/>
    <w:qFormat/>
    <w:rsid w:val="00A27B17"/>
    <w:rPr>
      <w:i/>
      <w:iCs/>
      <w:color w:val="0F4761" w:themeColor="accent1" w:themeShade="BF"/>
    </w:rPr>
  </w:style>
  <w:style w:type="paragraph" w:styleId="IntenseQuote">
    <w:name w:val="Intense Quote"/>
    <w:basedOn w:val="Normal"/>
    <w:next w:val="Normal"/>
    <w:link w:val="IntenseQuoteChar"/>
    <w:uiPriority w:val="30"/>
    <w:qFormat/>
    <w:rsid w:val="00A2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B17"/>
    <w:rPr>
      <w:i/>
      <w:iCs/>
      <w:color w:val="0F4761" w:themeColor="accent1" w:themeShade="BF"/>
    </w:rPr>
  </w:style>
  <w:style w:type="character" w:styleId="IntenseReference">
    <w:name w:val="Intense Reference"/>
    <w:basedOn w:val="DefaultParagraphFont"/>
    <w:uiPriority w:val="32"/>
    <w:qFormat/>
    <w:rsid w:val="00A27B17"/>
    <w:rPr>
      <w:b/>
      <w:bCs/>
      <w:smallCaps/>
      <w:color w:val="0F4761" w:themeColor="accent1" w:themeShade="BF"/>
      <w:spacing w:val="5"/>
    </w:rPr>
  </w:style>
  <w:style w:type="paragraph" w:styleId="Header">
    <w:name w:val="header"/>
    <w:basedOn w:val="Normal"/>
    <w:link w:val="HeaderChar"/>
    <w:uiPriority w:val="99"/>
    <w:unhideWhenUsed/>
    <w:rsid w:val="008931FF"/>
    <w:pPr>
      <w:tabs>
        <w:tab w:val="center" w:pos="4680"/>
        <w:tab w:val="right" w:pos="9360"/>
      </w:tabs>
      <w:spacing w:line="240" w:lineRule="auto"/>
    </w:pPr>
  </w:style>
  <w:style w:type="character" w:customStyle="1" w:styleId="HeaderChar">
    <w:name w:val="Header Char"/>
    <w:basedOn w:val="DefaultParagraphFont"/>
    <w:link w:val="Header"/>
    <w:uiPriority w:val="99"/>
    <w:rsid w:val="008931FF"/>
  </w:style>
  <w:style w:type="paragraph" w:styleId="Footer">
    <w:name w:val="footer"/>
    <w:basedOn w:val="Normal"/>
    <w:link w:val="FooterChar"/>
    <w:uiPriority w:val="99"/>
    <w:unhideWhenUsed/>
    <w:rsid w:val="008931FF"/>
    <w:pPr>
      <w:tabs>
        <w:tab w:val="center" w:pos="4680"/>
        <w:tab w:val="right" w:pos="9360"/>
      </w:tabs>
      <w:spacing w:line="240" w:lineRule="auto"/>
    </w:pPr>
  </w:style>
  <w:style w:type="character" w:customStyle="1" w:styleId="FooterChar">
    <w:name w:val="Footer Char"/>
    <w:basedOn w:val="DefaultParagraphFont"/>
    <w:link w:val="Footer"/>
    <w:uiPriority w:val="99"/>
    <w:rsid w:val="008931FF"/>
  </w:style>
  <w:style w:type="character" w:styleId="Hyperlink">
    <w:name w:val="Hyperlink"/>
    <w:basedOn w:val="DefaultParagraphFont"/>
    <w:uiPriority w:val="99"/>
    <w:unhideWhenUsed/>
    <w:rsid w:val="00DF7852"/>
    <w:rPr>
      <w:color w:val="467886" w:themeColor="hyperlink"/>
      <w:u w:val="single"/>
    </w:rPr>
  </w:style>
  <w:style w:type="character" w:styleId="UnresolvedMention">
    <w:name w:val="Unresolved Mention"/>
    <w:basedOn w:val="DefaultParagraphFont"/>
    <w:uiPriority w:val="99"/>
    <w:semiHidden/>
    <w:unhideWhenUsed/>
    <w:rsid w:val="00DF7852"/>
    <w:rPr>
      <w:color w:val="605E5C"/>
      <w:shd w:val="clear" w:color="auto" w:fill="E1DFDD"/>
    </w:rPr>
  </w:style>
  <w:style w:type="character" w:styleId="CommentReference">
    <w:name w:val="annotation reference"/>
    <w:basedOn w:val="DefaultParagraphFont"/>
    <w:uiPriority w:val="99"/>
    <w:semiHidden/>
    <w:unhideWhenUsed/>
    <w:rsid w:val="008E7D7D"/>
    <w:rPr>
      <w:sz w:val="16"/>
      <w:szCs w:val="16"/>
    </w:rPr>
  </w:style>
  <w:style w:type="paragraph" w:styleId="CommentText">
    <w:name w:val="annotation text"/>
    <w:basedOn w:val="Normal"/>
    <w:link w:val="CommentTextChar"/>
    <w:uiPriority w:val="99"/>
    <w:unhideWhenUsed/>
    <w:rsid w:val="008E7D7D"/>
    <w:pPr>
      <w:spacing w:line="240" w:lineRule="auto"/>
    </w:pPr>
    <w:rPr>
      <w:sz w:val="20"/>
      <w:szCs w:val="20"/>
    </w:rPr>
  </w:style>
  <w:style w:type="character" w:customStyle="1" w:styleId="CommentTextChar">
    <w:name w:val="Comment Text Char"/>
    <w:basedOn w:val="DefaultParagraphFont"/>
    <w:link w:val="CommentText"/>
    <w:uiPriority w:val="99"/>
    <w:rsid w:val="008E7D7D"/>
    <w:rPr>
      <w:sz w:val="20"/>
      <w:szCs w:val="20"/>
    </w:rPr>
  </w:style>
  <w:style w:type="paragraph" w:styleId="CommentSubject">
    <w:name w:val="annotation subject"/>
    <w:basedOn w:val="CommentText"/>
    <w:next w:val="CommentText"/>
    <w:link w:val="CommentSubjectChar"/>
    <w:uiPriority w:val="99"/>
    <w:semiHidden/>
    <w:unhideWhenUsed/>
    <w:rsid w:val="008E7D7D"/>
    <w:rPr>
      <w:b/>
      <w:bCs/>
    </w:rPr>
  </w:style>
  <w:style w:type="character" w:customStyle="1" w:styleId="CommentSubjectChar">
    <w:name w:val="Comment Subject Char"/>
    <w:basedOn w:val="CommentTextChar"/>
    <w:link w:val="CommentSubject"/>
    <w:uiPriority w:val="99"/>
    <w:semiHidden/>
    <w:rsid w:val="008E7D7D"/>
    <w:rPr>
      <w:b/>
      <w:bCs/>
      <w:sz w:val="20"/>
      <w:szCs w:val="20"/>
    </w:rPr>
  </w:style>
  <w:style w:type="character" w:styleId="Mention">
    <w:name w:val="Mention"/>
    <w:basedOn w:val="DefaultParagraphFont"/>
    <w:uiPriority w:val="99"/>
    <w:unhideWhenUsed/>
    <w:rsid w:val="00F902A1"/>
    <w:rPr>
      <w:color w:val="2B579A"/>
      <w:shd w:val="clear" w:color="auto" w:fill="E1DFDD"/>
    </w:rPr>
  </w:style>
  <w:style w:type="paragraph" w:styleId="Revision">
    <w:name w:val="Revision"/>
    <w:hidden/>
    <w:uiPriority w:val="99"/>
    <w:semiHidden/>
    <w:rsid w:val="00F902A1"/>
    <w:pPr>
      <w:spacing w:line="240" w:lineRule="auto"/>
    </w:pPr>
  </w:style>
  <w:style w:type="character" w:styleId="FollowedHyperlink">
    <w:name w:val="FollowedHyperlink"/>
    <w:basedOn w:val="DefaultParagraphFont"/>
    <w:uiPriority w:val="99"/>
    <w:semiHidden/>
    <w:unhideWhenUsed/>
    <w:rsid w:val="00F902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3733">
      <w:bodyDiv w:val="1"/>
      <w:marLeft w:val="0"/>
      <w:marRight w:val="0"/>
      <w:marTop w:val="0"/>
      <w:marBottom w:val="0"/>
      <w:divBdr>
        <w:top w:val="none" w:sz="0" w:space="0" w:color="auto"/>
        <w:left w:val="none" w:sz="0" w:space="0" w:color="auto"/>
        <w:bottom w:val="none" w:sz="0" w:space="0" w:color="auto"/>
        <w:right w:val="none" w:sz="0" w:space="0" w:color="auto"/>
      </w:divBdr>
      <w:divsChild>
        <w:div w:id="741490393">
          <w:marLeft w:val="0"/>
          <w:marRight w:val="0"/>
          <w:marTop w:val="0"/>
          <w:marBottom w:val="0"/>
          <w:divBdr>
            <w:top w:val="none" w:sz="0" w:space="0" w:color="auto"/>
            <w:left w:val="none" w:sz="0" w:space="0" w:color="auto"/>
            <w:bottom w:val="none" w:sz="0" w:space="0" w:color="auto"/>
            <w:right w:val="none" w:sz="0" w:space="0" w:color="auto"/>
          </w:divBdr>
        </w:div>
        <w:div w:id="898904095">
          <w:marLeft w:val="0"/>
          <w:marRight w:val="0"/>
          <w:marTop w:val="0"/>
          <w:marBottom w:val="0"/>
          <w:divBdr>
            <w:top w:val="none" w:sz="0" w:space="0" w:color="auto"/>
            <w:left w:val="none" w:sz="0" w:space="0" w:color="auto"/>
            <w:bottom w:val="none" w:sz="0" w:space="0" w:color="auto"/>
            <w:right w:val="none" w:sz="0" w:space="0" w:color="auto"/>
          </w:divBdr>
        </w:div>
        <w:div w:id="949120078">
          <w:marLeft w:val="0"/>
          <w:marRight w:val="0"/>
          <w:marTop w:val="0"/>
          <w:marBottom w:val="0"/>
          <w:divBdr>
            <w:top w:val="none" w:sz="0" w:space="0" w:color="auto"/>
            <w:left w:val="none" w:sz="0" w:space="0" w:color="auto"/>
            <w:bottom w:val="none" w:sz="0" w:space="0" w:color="auto"/>
            <w:right w:val="none" w:sz="0" w:space="0" w:color="auto"/>
          </w:divBdr>
        </w:div>
        <w:div w:id="1448158221">
          <w:marLeft w:val="0"/>
          <w:marRight w:val="0"/>
          <w:marTop w:val="0"/>
          <w:marBottom w:val="0"/>
          <w:divBdr>
            <w:top w:val="none" w:sz="0" w:space="0" w:color="auto"/>
            <w:left w:val="none" w:sz="0" w:space="0" w:color="auto"/>
            <w:bottom w:val="none" w:sz="0" w:space="0" w:color="auto"/>
            <w:right w:val="none" w:sz="0" w:space="0" w:color="auto"/>
          </w:divBdr>
        </w:div>
      </w:divsChild>
    </w:div>
    <w:div w:id="176817729">
      <w:bodyDiv w:val="1"/>
      <w:marLeft w:val="0"/>
      <w:marRight w:val="0"/>
      <w:marTop w:val="0"/>
      <w:marBottom w:val="0"/>
      <w:divBdr>
        <w:top w:val="none" w:sz="0" w:space="0" w:color="auto"/>
        <w:left w:val="none" w:sz="0" w:space="0" w:color="auto"/>
        <w:bottom w:val="none" w:sz="0" w:space="0" w:color="auto"/>
        <w:right w:val="none" w:sz="0" w:space="0" w:color="auto"/>
      </w:divBdr>
    </w:div>
    <w:div w:id="700283865">
      <w:bodyDiv w:val="1"/>
      <w:marLeft w:val="0"/>
      <w:marRight w:val="0"/>
      <w:marTop w:val="0"/>
      <w:marBottom w:val="0"/>
      <w:divBdr>
        <w:top w:val="none" w:sz="0" w:space="0" w:color="auto"/>
        <w:left w:val="none" w:sz="0" w:space="0" w:color="auto"/>
        <w:bottom w:val="none" w:sz="0" w:space="0" w:color="auto"/>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
        <w:div w:id="613099569">
          <w:marLeft w:val="0"/>
          <w:marRight w:val="0"/>
          <w:marTop w:val="0"/>
          <w:marBottom w:val="0"/>
          <w:divBdr>
            <w:top w:val="none" w:sz="0" w:space="0" w:color="auto"/>
            <w:left w:val="none" w:sz="0" w:space="0" w:color="auto"/>
            <w:bottom w:val="none" w:sz="0" w:space="0" w:color="auto"/>
            <w:right w:val="none" w:sz="0" w:space="0" w:color="auto"/>
          </w:divBdr>
        </w:div>
        <w:div w:id="777532230">
          <w:marLeft w:val="0"/>
          <w:marRight w:val="0"/>
          <w:marTop w:val="0"/>
          <w:marBottom w:val="0"/>
          <w:divBdr>
            <w:top w:val="none" w:sz="0" w:space="0" w:color="auto"/>
            <w:left w:val="none" w:sz="0" w:space="0" w:color="auto"/>
            <w:bottom w:val="none" w:sz="0" w:space="0" w:color="auto"/>
            <w:right w:val="none" w:sz="0" w:space="0" w:color="auto"/>
          </w:divBdr>
        </w:div>
        <w:div w:id="1105882718">
          <w:marLeft w:val="0"/>
          <w:marRight w:val="0"/>
          <w:marTop w:val="0"/>
          <w:marBottom w:val="0"/>
          <w:divBdr>
            <w:top w:val="none" w:sz="0" w:space="0" w:color="auto"/>
            <w:left w:val="none" w:sz="0" w:space="0" w:color="auto"/>
            <w:bottom w:val="none" w:sz="0" w:space="0" w:color="auto"/>
            <w:right w:val="none" w:sz="0" w:space="0" w:color="auto"/>
          </w:divBdr>
        </w:div>
      </w:divsChild>
    </w:div>
    <w:div w:id="1542202747">
      <w:bodyDiv w:val="1"/>
      <w:marLeft w:val="0"/>
      <w:marRight w:val="0"/>
      <w:marTop w:val="0"/>
      <w:marBottom w:val="0"/>
      <w:divBdr>
        <w:top w:val="none" w:sz="0" w:space="0" w:color="auto"/>
        <w:left w:val="none" w:sz="0" w:space="0" w:color="auto"/>
        <w:bottom w:val="none" w:sz="0" w:space="0" w:color="auto"/>
        <w:right w:val="none" w:sz="0" w:space="0" w:color="auto"/>
      </w:divBdr>
      <w:divsChild>
        <w:div w:id="162823842">
          <w:marLeft w:val="0"/>
          <w:marRight w:val="0"/>
          <w:marTop w:val="0"/>
          <w:marBottom w:val="0"/>
          <w:divBdr>
            <w:top w:val="none" w:sz="0" w:space="0" w:color="auto"/>
            <w:left w:val="none" w:sz="0" w:space="0" w:color="auto"/>
            <w:bottom w:val="none" w:sz="0" w:space="0" w:color="auto"/>
            <w:right w:val="none" w:sz="0" w:space="0" w:color="auto"/>
          </w:divBdr>
        </w:div>
        <w:div w:id="307252156">
          <w:marLeft w:val="0"/>
          <w:marRight w:val="0"/>
          <w:marTop w:val="0"/>
          <w:marBottom w:val="0"/>
          <w:divBdr>
            <w:top w:val="none" w:sz="0" w:space="0" w:color="auto"/>
            <w:left w:val="none" w:sz="0" w:space="0" w:color="auto"/>
            <w:bottom w:val="none" w:sz="0" w:space="0" w:color="auto"/>
            <w:right w:val="none" w:sz="0" w:space="0" w:color="auto"/>
          </w:divBdr>
        </w:div>
        <w:div w:id="431978030">
          <w:marLeft w:val="0"/>
          <w:marRight w:val="0"/>
          <w:marTop w:val="0"/>
          <w:marBottom w:val="0"/>
          <w:divBdr>
            <w:top w:val="none" w:sz="0" w:space="0" w:color="auto"/>
            <w:left w:val="none" w:sz="0" w:space="0" w:color="auto"/>
            <w:bottom w:val="none" w:sz="0" w:space="0" w:color="auto"/>
            <w:right w:val="none" w:sz="0" w:space="0" w:color="auto"/>
          </w:divBdr>
        </w:div>
        <w:div w:id="819342219">
          <w:marLeft w:val="0"/>
          <w:marRight w:val="0"/>
          <w:marTop w:val="0"/>
          <w:marBottom w:val="0"/>
          <w:divBdr>
            <w:top w:val="none" w:sz="0" w:space="0" w:color="auto"/>
            <w:left w:val="none" w:sz="0" w:space="0" w:color="auto"/>
            <w:bottom w:val="none" w:sz="0" w:space="0" w:color="auto"/>
            <w:right w:val="none" w:sz="0" w:space="0" w:color="auto"/>
          </w:divBdr>
        </w:div>
      </w:divsChild>
    </w:div>
    <w:div w:id="1782450573">
      <w:bodyDiv w:val="1"/>
      <w:marLeft w:val="0"/>
      <w:marRight w:val="0"/>
      <w:marTop w:val="0"/>
      <w:marBottom w:val="0"/>
      <w:divBdr>
        <w:top w:val="none" w:sz="0" w:space="0" w:color="auto"/>
        <w:left w:val="none" w:sz="0" w:space="0" w:color="auto"/>
        <w:bottom w:val="none" w:sz="0" w:space="0" w:color="auto"/>
        <w:right w:val="none" w:sz="0" w:space="0" w:color="auto"/>
      </w:divBdr>
      <w:divsChild>
        <w:div w:id="12998948">
          <w:marLeft w:val="0"/>
          <w:marRight w:val="0"/>
          <w:marTop w:val="0"/>
          <w:marBottom w:val="0"/>
          <w:divBdr>
            <w:top w:val="none" w:sz="0" w:space="0" w:color="auto"/>
            <w:left w:val="none" w:sz="0" w:space="0" w:color="auto"/>
            <w:bottom w:val="none" w:sz="0" w:space="0" w:color="auto"/>
            <w:right w:val="none" w:sz="0" w:space="0" w:color="auto"/>
          </w:divBdr>
        </w:div>
        <w:div w:id="115880039">
          <w:marLeft w:val="0"/>
          <w:marRight w:val="0"/>
          <w:marTop w:val="0"/>
          <w:marBottom w:val="0"/>
          <w:divBdr>
            <w:top w:val="none" w:sz="0" w:space="0" w:color="auto"/>
            <w:left w:val="none" w:sz="0" w:space="0" w:color="auto"/>
            <w:bottom w:val="none" w:sz="0" w:space="0" w:color="auto"/>
            <w:right w:val="none" w:sz="0" w:space="0" w:color="auto"/>
          </w:divBdr>
        </w:div>
        <w:div w:id="759839665">
          <w:marLeft w:val="0"/>
          <w:marRight w:val="0"/>
          <w:marTop w:val="0"/>
          <w:marBottom w:val="0"/>
          <w:divBdr>
            <w:top w:val="none" w:sz="0" w:space="0" w:color="auto"/>
            <w:left w:val="none" w:sz="0" w:space="0" w:color="auto"/>
            <w:bottom w:val="none" w:sz="0" w:space="0" w:color="auto"/>
            <w:right w:val="none" w:sz="0" w:space="0" w:color="auto"/>
          </w:divBdr>
        </w:div>
        <w:div w:id="1968852173">
          <w:marLeft w:val="0"/>
          <w:marRight w:val="0"/>
          <w:marTop w:val="0"/>
          <w:marBottom w:val="0"/>
          <w:divBdr>
            <w:top w:val="none" w:sz="0" w:space="0" w:color="auto"/>
            <w:left w:val="none" w:sz="0" w:space="0" w:color="auto"/>
            <w:bottom w:val="none" w:sz="0" w:space="0" w:color="auto"/>
            <w:right w:val="none" w:sz="0" w:space="0" w:color="auto"/>
          </w:divBdr>
        </w:div>
      </w:divsChild>
    </w:div>
    <w:div w:id="18191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ocs.deq.nc.gov/Forms/DW-Document-Upload-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ocs.deq.nc.gov/Forms/EmergencyFundingReques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nee.Parkman@deq.nc.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portal.ncdenr.org%2Fweb%2Fwi%2F&amp;data=05%7C02%7Ckavitha.ambikadevi%40deq.nc.gov%7C30042e1685e34b21cd7a08dced452ca2%7C7a7681dcb9d0449a85c3ecc26cd7ed19%7C0%7C0%7C638646128552535701%7CUnknown%7CTWFpbGZsb3d8eyJWIjoiMC4wLjAwMDAiLCJQIjoiV2luMzIiLCJBTiI6Ik1haWwiLCJXVCI6Mn0%3D%7C0%7C%7C%7C&amp;sdata=ePIn9YEoamfBcpZIdG%2BNWQJw%2Ff93bjjz4d001V73z0c%3D&amp;reserved=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Grace</dc:creator>
  <cp:keywords/>
  <dc:description/>
  <cp:lastModifiedBy>Akroyd, Cathy R</cp:lastModifiedBy>
  <cp:revision>2</cp:revision>
  <cp:lastPrinted>2025-03-21T21:30:00Z</cp:lastPrinted>
  <dcterms:created xsi:type="dcterms:W3CDTF">2025-03-21T21:45:00Z</dcterms:created>
  <dcterms:modified xsi:type="dcterms:W3CDTF">2025-03-21T21:45:00Z</dcterms:modified>
</cp:coreProperties>
</file>