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7F5F" w14:textId="1EE3B476" w:rsidR="002D3690" w:rsidRPr="00120808" w:rsidRDefault="002D3690" w:rsidP="002D3690">
      <w:pPr>
        <w:jc w:val="center"/>
        <w:rPr>
          <w:rFonts w:asciiTheme="minorHAnsi" w:hAnsiTheme="minorHAnsi"/>
          <w:b/>
          <w:sz w:val="28"/>
          <w:szCs w:val="28"/>
        </w:rPr>
      </w:pPr>
      <w:r w:rsidRPr="00120808">
        <w:rPr>
          <w:rFonts w:asciiTheme="minorHAnsi" w:hAnsiTheme="minorHAnsi"/>
          <w:b/>
          <w:sz w:val="28"/>
          <w:szCs w:val="28"/>
        </w:rPr>
        <w:t>Division of Water Infrastructure</w:t>
      </w:r>
    </w:p>
    <w:p w14:paraId="57763441" w14:textId="208ECA2B" w:rsidR="002D3690" w:rsidRPr="00D83F64" w:rsidRDefault="002D3690" w:rsidP="002D3690">
      <w:pPr>
        <w:jc w:val="center"/>
        <w:rPr>
          <w:rFonts w:asciiTheme="minorHAnsi" w:hAnsiTheme="minorHAnsi"/>
          <w:b/>
          <w:sz w:val="28"/>
          <w:szCs w:val="28"/>
        </w:rPr>
      </w:pPr>
      <w:r>
        <w:rPr>
          <w:rFonts w:asciiTheme="minorHAnsi" w:hAnsiTheme="minorHAnsi"/>
          <w:b/>
          <w:sz w:val="28"/>
          <w:szCs w:val="28"/>
        </w:rPr>
        <w:t>Spring 2022 Water/Wastewater Funding</w:t>
      </w:r>
    </w:p>
    <w:p w14:paraId="0B70E5FA" w14:textId="1A80EBB2" w:rsidR="002D3690" w:rsidRDefault="002D3690" w:rsidP="002D3690">
      <w:pPr>
        <w:jc w:val="center"/>
        <w:rPr>
          <w:rFonts w:asciiTheme="minorHAnsi" w:hAnsiTheme="minorHAnsi"/>
          <w:sz w:val="22"/>
        </w:rPr>
      </w:pPr>
      <w:r w:rsidRPr="00CA4D30">
        <w:rPr>
          <w:rFonts w:asciiTheme="minorHAnsi" w:hAnsiTheme="minorHAnsi"/>
          <w:sz w:val="22"/>
        </w:rPr>
        <w:t xml:space="preserve">All applications must be received by the Division no later than 5:00 p.m. on </w:t>
      </w:r>
      <w:r w:rsidRPr="00592D17">
        <w:rPr>
          <w:rFonts w:asciiTheme="minorHAnsi" w:hAnsiTheme="minorHAnsi"/>
          <w:b/>
          <w:bCs/>
          <w:sz w:val="22"/>
        </w:rPr>
        <w:t>May 2, 2022.</w:t>
      </w:r>
    </w:p>
    <w:p w14:paraId="5EDEBDB7" w14:textId="77777777" w:rsidR="00FD68D6" w:rsidRPr="00CA4D30" w:rsidRDefault="00FD68D6" w:rsidP="002D3690">
      <w:pPr>
        <w:jc w:val="center"/>
        <w:rPr>
          <w:rFonts w:asciiTheme="minorHAnsi" w:hAnsiTheme="minorHAnsi"/>
          <w:sz w:val="22"/>
        </w:rPr>
      </w:pPr>
    </w:p>
    <w:p w14:paraId="05335CA6" w14:textId="77777777" w:rsidR="002D3690" w:rsidRPr="00CA4D30" w:rsidRDefault="002D3690" w:rsidP="002D3690">
      <w:pPr>
        <w:rPr>
          <w:rFonts w:asciiTheme="minorHAnsi" w:hAnsiTheme="minorHAnsi"/>
          <w:b/>
          <w:sz w:val="22"/>
          <w:szCs w:val="20"/>
        </w:rPr>
      </w:pPr>
    </w:p>
    <w:p w14:paraId="1E7601F5" w14:textId="77777777" w:rsidR="002D3690" w:rsidRPr="00CA4D30" w:rsidRDefault="002D3690" w:rsidP="002D3690">
      <w:pPr>
        <w:pStyle w:val="ListParagraph"/>
        <w:numPr>
          <w:ilvl w:val="0"/>
          <w:numId w:val="1"/>
        </w:numPr>
        <w:spacing w:after="120"/>
        <w:contextualSpacing w:val="0"/>
        <w:rPr>
          <w:rFonts w:asciiTheme="minorHAnsi" w:hAnsiTheme="minorHAnsi"/>
          <w:sz w:val="22"/>
        </w:rPr>
      </w:pPr>
      <w:r>
        <w:rPr>
          <w:rFonts w:asciiTheme="minorHAnsi" w:hAnsiTheme="minorHAnsi"/>
          <w:b/>
          <w:bCs/>
          <w:sz w:val="22"/>
        </w:rPr>
        <w:t xml:space="preserve">The </w:t>
      </w:r>
      <w:r w:rsidRPr="00CA4D30">
        <w:rPr>
          <w:rFonts w:asciiTheme="minorHAnsi" w:hAnsiTheme="minorHAnsi"/>
          <w:b/>
          <w:bCs/>
          <w:sz w:val="22"/>
        </w:rPr>
        <w:t xml:space="preserve">American Rescue Plan Act (ARPA) State Fiscal Recovery Fund (SFRF) will provide up to 100 percent grant funding for drinking water and wastewater projects in the following programs, as described in the </w:t>
      </w:r>
      <w:hyperlink r:id="rId5" w:history="1">
        <w:r w:rsidRPr="00CA4D30">
          <w:rPr>
            <w:rStyle w:val="Hyperlink"/>
            <w:rFonts w:asciiTheme="minorHAnsi" w:hAnsiTheme="minorHAnsi"/>
            <w:b/>
            <w:bCs/>
            <w:sz w:val="22"/>
          </w:rPr>
          <w:t>ARPA Administration Plan</w:t>
        </w:r>
      </w:hyperlink>
      <w:r w:rsidRPr="00CA4D30">
        <w:rPr>
          <w:rFonts w:asciiTheme="minorHAnsi" w:hAnsiTheme="minorHAnsi"/>
          <w:b/>
          <w:bCs/>
          <w:sz w:val="22"/>
        </w:rPr>
        <w:t>:</w:t>
      </w:r>
    </w:p>
    <w:p w14:paraId="3035C994" w14:textId="77777777" w:rsidR="002D3690" w:rsidRDefault="002D3690" w:rsidP="002D3690">
      <w:pPr>
        <w:pStyle w:val="ListParagraph"/>
        <w:numPr>
          <w:ilvl w:val="1"/>
          <w:numId w:val="1"/>
        </w:numPr>
        <w:spacing w:after="120"/>
        <w:ind w:left="1080"/>
        <w:contextualSpacing w:val="0"/>
        <w:rPr>
          <w:rFonts w:asciiTheme="minorHAnsi" w:hAnsiTheme="minorHAnsi"/>
          <w:sz w:val="22"/>
        </w:rPr>
      </w:pPr>
      <w:r w:rsidRPr="00CA4D30">
        <w:rPr>
          <w:rFonts w:asciiTheme="minorHAnsi" w:hAnsiTheme="minorHAnsi"/>
          <w:b/>
          <w:bCs/>
          <w:sz w:val="22"/>
        </w:rPr>
        <w:t xml:space="preserve">Viable Utility Reserve: </w:t>
      </w:r>
      <w:r w:rsidRPr="00CA4D30">
        <w:rPr>
          <w:rFonts w:asciiTheme="minorHAnsi" w:hAnsiTheme="minorHAnsi"/>
          <w:sz w:val="22"/>
        </w:rPr>
        <w:t>Funding is available to all local government units (LGUs) designated as distressed by the State Water Infrastructure</w:t>
      </w:r>
      <w:r>
        <w:rPr>
          <w:rFonts w:asciiTheme="minorHAnsi" w:hAnsiTheme="minorHAnsi"/>
          <w:sz w:val="22"/>
        </w:rPr>
        <w:t xml:space="preserve"> Authority and the Local Government Commission. Grants can be used for infrastructure and study grants listed in NC GS 159G-32(d)(1)-(5). </w:t>
      </w:r>
    </w:p>
    <w:p w14:paraId="1A8307BD" w14:textId="77777777" w:rsidR="002D3690" w:rsidRPr="002A2D7A" w:rsidRDefault="002D3690" w:rsidP="002D3690">
      <w:pPr>
        <w:pStyle w:val="ListParagraph"/>
        <w:numPr>
          <w:ilvl w:val="1"/>
          <w:numId w:val="1"/>
        </w:numPr>
        <w:spacing w:after="120"/>
        <w:ind w:left="1080"/>
        <w:contextualSpacing w:val="0"/>
        <w:rPr>
          <w:rFonts w:asciiTheme="minorHAnsi" w:hAnsiTheme="minorHAnsi"/>
          <w:sz w:val="22"/>
        </w:rPr>
      </w:pPr>
      <w:r w:rsidRPr="009454C2">
        <w:rPr>
          <w:rFonts w:asciiTheme="minorHAnsi" w:hAnsiTheme="minorHAnsi"/>
          <w:b/>
          <w:bCs/>
          <w:sz w:val="22"/>
        </w:rPr>
        <w:t>State Reserve Program construction projects:</w:t>
      </w:r>
      <w:r>
        <w:rPr>
          <w:rFonts w:asciiTheme="minorHAnsi" w:hAnsiTheme="minorHAnsi"/>
          <w:sz w:val="22"/>
        </w:rPr>
        <w:t xml:space="preserve"> Funding is available to all LGUs that are not designated as distressed and to non-profit water corporations to be used for drinking water and wastewater infrastructure projects. A portion of the ARPA SFRF grant funding is reserved for local government units that are categorized as “at-risk” and for projects primarily to connect residences in disadvantaged underserved communities to water/wastewater systems. All other local government units and non-profit water corporations are eligible for other ARPA SFRF grant funding. Construction projects may address non-compliance, regionalization, resiliency, asset rehabilitation/replacement, replacing failing infrastructure, and many other infrastructure needs. </w:t>
      </w:r>
    </w:p>
    <w:p w14:paraId="2FCC9063" w14:textId="77777777" w:rsidR="002D3690" w:rsidRPr="00313717" w:rsidRDefault="002D3690" w:rsidP="002D3690">
      <w:pPr>
        <w:pStyle w:val="ListParagraph"/>
        <w:numPr>
          <w:ilvl w:val="1"/>
          <w:numId w:val="1"/>
        </w:numPr>
        <w:spacing w:after="120"/>
        <w:ind w:left="1080"/>
        <w:contextualSpacing w:val="0"/>
        <w:rPr>
          <w:rFonts w:asciiTheme="minorHAnsi" w:hAnsiTheme="minorHAnsi"/>
          <w:sz w:val="22"/>
        </w:rPr>
      </w:pPr>
      <w:r w:rsidRPr="6CBDFD96">
        <w:rPr>
          <w:rFonts w:asciiTheme="minorHAnsi" w:hAnsiTheme="minorHAnsi"/>
          <w:b/>
          <w:bCs/>
          <w:sz w:val="22"/>
        </w:rPr>
        <w:t>State Reserve Program</w:t>
      </w:r>
      <w:r>
        <w:rPr>
          <w:rFonts w:asciiTheme="minorHAnsi" w:hAnsiTheme="minorHAnsi"/>
          <w:b/>
          <w:bCs/>
          <w:sz w:val="22"/>
        </w:rPr>
        <w:t xml:space="preserve"> study grants</w:t>
      </w:r>
      <w:r w:rsidRPr="6CBDFD96">
        <w:rPr>
          <w:rFonts w:asciiTheme="minorHAnsi" w:hAnsiTheme="minorHAnsi"/>
          <w:b/>
          <w:bCs/>
          <w:sz w:val="22"/>
        </w:rPr>
        <w:t>:</w:t>
      </w:r>
      <w:r>
        <w:rPr>
          <w:rFonts w:asciiTheme="minorHAnsi" w:hAnsiTheme="minorHAnsi"/>
          <w:sz w:val="22"/>
        </w:rPr>
        <w:t xml:space="preserve"> Funding is available to all LGUs and non-profit water corporations for the following study grants.</w:t>
      </w:r>
    </w:p>
    <w:p w14:paraId="55CBFEAE" w14:textId="77777777" w:rsidR="002D3690" w:rsidRDefault="002D3690" w:rsidP="002D3690">
      <w:pPr>
        <w:pStyle w:val="ListParagraph"/>
        <w:numPr>
          <w:ilvl w:val="1"/>
          <w:numId w:val="3"/>
        </w:numPr>
        <w:spacing w:after="120"/>
        <w:contextualSpacing w:val="0"/>
        <w:rPr>
          <w:rFonts w:asciiTheme="minorHAnsi" w:hAnsiTheme="minorHAnsi"/>
          <w:sz w:val="22"/>
          <w:szCs w:val="20"/>
        </w:rPr>
      </w:pPr>
      <w:r w:rsidRPr="004F3AAD">
        <w:rPr>
          <w:rFonts w:asciiTheme="minorHAnsi" w:hAnsiTheme="minorHAnsi"/>
          <w:b/>
          <w:sz w:val="22"/>
          <w:szCs w:val="20"/>
        </w:rPr>
        <w:t xml:space="preserve">Asset Inventory and Assessment </w:t>
      </w:r>
      <w:r>
        <w:rPr>
          <w:rFonts w:asciiTheme="minorHAnsi" w:hAnsiTheme="minorHAnsi"/>
          <w:b/>
          <w:sz w:val="22"/>
          <w:szCs w:val="20"/>
        </w:rPr>
        <w:t>g</w:t>
      </w:r>
      <w:r w:rsidRPr="004F3AAD">
        <w:rPr>
          <w:rFonts w:asciiTheme="minorHAnsi" w:hAnsiTheme="minorHAnsi"/>
          <w:b/>
          <w:sz w:val="22"/>
          <w:szCs w:val="20"/>
        </w:rPr>
        <w:t>rants</w:t>
      </w:r>
      <w:r>
        <w:rPr>
          <w:rFonts w:asciiTheme="minorHAnsi" w:hAnsiTheme="minorHAnsi"/>
          <w:b/>
          <w:sz w:val="22"/>
          <w:szCs w:val="20"/>
        </w:rPr>
        <w:t>:</w:t>
      </w:r>
      <w:r w:rsidRPr="004F3AAD">
        <w:rPr>
          <w:rFonts w:asciiTheme="minorHAnsi" w:hAnsiTheme="minorHAnsi"/>
          <w:b/>
          <w:sz w:val="22"/>
          <w:szCs w:val="20"/>
        </w:rPr>
        <w:t xml:space="preserve"> </w:t>
      </w:r>
      <w:r w:rsidRPr="004F3AAD">
        <w:rPr>
          <w:rFonts w:asciiTheme="minorHAnsi" w:hAnsiTheme="minorHAnsi"/>
          <w:sz w:val="22"/>
          <w:szCs w:val="20"/>
        </w:rPr>
        <w:t xml:space="preserve">to inventory the existing water and/or </w:t>
      </w:r>
      <w:r>
        <w:rPr>
          <w:rFonts w:asciiTheme="minorHAnsi" w:hAnsiTheme="minorHAnsi"/>
          <w:sz w:val="22"/>
          <w:szCs w:val="20"/>
        </w:rPr>
        <w:t>wastewater</w:t>
      </w:r>
      <w:r w:rsidRPr="004F3AAD">
        <w:rPr>
          <w:rFonts w:asciiTheme="minorHAnsi" w:hAnsiTheme="minorHAnsi"/>
          <w:sz w:val="22"/>
          <w:szCs w:val="20"/>
        </w:rPr>
        <w:t xml:space="preserve"> system</w:t>
      </w:r>
      <w:r>
        <w:rPr>
          <w:rFonts w:asciiTheme="minorHAnsi" w:hAnsiTheme="minorHAnsi"/>
          <w:sz w:val="22"/>
          <w:szCs w:val="20"/>
        </w:rPr>
        <w:t>s and</w:t>
      </w:r>
      <w:r w:rsidRPr="004F3AAD">
        <w:rPr>
          <w:rFonts w:asciiTheme="minorHAnsi" w:hAnsiTheme="minorHAnsi"/>
          <w:sz w:val="22"/>
          <w:szCs w:val="20"/>
        </w:rPr>
        <w:t xml:space="preserve"> document the condition of the inventoried infrastructure. </w:t>
      </w:r>
    </w:p>
    <w:p w14:paraId="0DF63573" w14:textId="77777777" w:rsidR="002D3690" w:rsidRPr="004F3AAD" w:rsidRDefault="002D3690" w:rsidP="002D3690">
      <w:pPr>
        <w:pStyle w:val="ListParagraph"/>
        <w:numPr>
          <w:ilvl w:val="1"/>
          <w:numId w:val="3"/>
        </w:numPr>
        <w:spacing w:after="120"/>
        <w:contextualSpacing w:val="0"/>
        <w:rPr>
          <w:rFonts w:asciiTheme="minorHAnsi" w:hAnsiTheme="minorHAnsi"/>
          <w:sz w:val="22"/>
          <w:szCs w:val="20"/>
        </w:rPr>
      </w:pPr>
      <w:r w:rsidRPr="004F3AAD">
        <w:rPr>
          <w:rFonts w:asciiTheme="minorHAnsi" w:hAnsiTheme="minorHAnsi"/>
          <w:b/>
          <w:sz w:val="22"/>
          <w:szCs w:val="20"/>
        </w:rPr>
        <w:t xml:space="preserve">Merger / Regionalization Feasibility </w:t>
      </w:r>
      <w:r>
        <w:rPr>
          <w:rFonts w:asciiTheme="minorHAnsi" w:hAnsiTheme="minorHAnsi"/>
          <w:b/>
          <w:sz w:val="22"/>
          <w:szCs w:val="20"/>
        </w:rPr>
        <w:t>g</w:t>
      </w:r>
      <w:r w:rsidRPr="004F3AAD">
        <w:rPr>
          <w:rFonts w:asciiTheme="minorHAnsi" w:hAnsiTheme="minorHAnsi"/>
          <w:b/>
          <w:sz w:val="22"/>
          <w:szCs w:val="20"/>
        </w:rPr>
        <w:t>rants</w:t>
      </w:r>
      <w:r>
        <w:rPr>
          <w:rFonts w:asciiTheme="minorHAnsi" w:hAnsiTheme="minorHAnsi"/>
          <w:b/>
          <w:sz w:val="22"/>
          <w:szCs w:val="20"/>
        </w:rPr>
        <w:t xml:space="preserve">: </w:t>
      </w:r>
      <w:r w:rsidRPr="004F3AAD">
        <w:rPr>
          <w:rFonts w:asciiTheme="minorHAnsi" w:hAnsiTheme="minorHAnsi"/>
          <w:sz w:val="22"/>
          <w:szCs w:val="20"/>
        </w:rPr>
        <w:t xml:space="preserve">to determine the feasibility of consolidating the management of multiple utilities into a single utility operation or to provide regional </w:t>
      </w:r>
      <w:r>
        <w:rPr>
          <w:rFonts w:asciiTheme="minorHAnsi" w:hAnsiTheme="minorHAnsi"/>
          <w:sz w:val="22"/>
          <w:szCs w:val="20"/>
        </w:rPr>
        <w:t xml:space="preserve">water/wastewater </w:t>
      </w:r>
      <w:r w:rsidRPr="004F3AAD">
        <w:rPr>
          <w:rFonts w:asciiTheme="minorHAnsi" w:hAnsiTheme="minorHAnsi"/>
          <w:sz w:val="22"/>
          <w:szCs w:val="20"/>
        </w:rPr>
        <w:t>treatment</w:t>
      </w:r>
      <w:r>
        <w:rPr>
          <w:rFonts w:asciiTheme="minorHAnsi" w:hAnsiTheme="minorHAnsi"/>
          <w:sz w:val="22"/>
          <w:szCs w:val="20"/>
        </w:rPr>
        <w:t>,</w:t>
      </w:r>
      <w:r w:rsidRPr="004F3AAD">
        <w:rPr>
          <w:rFonts w:asciiTheme="minorHAnsi" w:hAnsiTheme="minorHAnsi"/>
          <w:sz w:val="22"/>
          <w:szCs w:val="20"/>
        </w:rPr>
        <w:t xml:space="preserve"> and the best way of carrying out the consolidation or regionalization.</w:t>
      </w:r>
    </w:p>
    <w:p w14:paraId="396D4742" w14:textId="77777777" w:rsidR="002D3690" w:rsidRPr="00313717" w:rsidRDefault="002D3690" w:rsidP="002D3690">
      <w:pPr>
        <w:pStyle w:val="ListParagraph"/>
        <w:numPr>
          <w:ilvl w:val="1"/>
          <w:numId w:val="3"/>
        </w:numPr>
        <w:spacing w:after="120"/>
        <w:contextualSpacing w:val="0"/>
        <w:rPr>
          <w:rFonts w:asciiTheme="minorHAnsi" w:hAnsiTheme="minorHAnsi"/>
          <w:sz w:val="22"/>
          <w:szCs w:val="20"/>
        </w:rPr>
      </w:pPr>
      <w:r>
        <w:rPr>
          <w:rFonts w:asciiTheme="minorHAnsi" w:hAnsiTheme="minorHAnsi"/>
          <w:b/>
          <w:sz w:val="22"/>
          <w:szCs w:val="20"/>
        </w:rPr>
        <w:t>Pre-Construction Planning grants:</w:t>
      </w:r>
      <w:r>
        <w:rPr>
          <w:rFonts w:asciiTheme="minorHAnsi" w:hAnsiTheme="minorHAnsi"/>
          <w:sz w:val="22"/>
          <w:szCs w:val="20"/>
        </w:rPr>
        <w:t xml:space="preserve"> to conduct engineering, design, or other pre-construction activities. Pre-construction planning grants can be issued separately, or as part of a construction project. </w:t>
      </w:r>
    </w:p>
    <w:p w14:paraId="30537795" w14:textId="77777777" w:rsidR="002D3690" w:rsidRDefault="002D3690" w:rsidP="002D3690">
      <w:pPr>
        <w:pStyle w:val="ListParagraph"/>
        <w:numPr>
          <w:ilvl w:val="1"/>
          <w:numId w:val="3"/>
        </w:numPr>
        <w:spacing w:after="120"/>
        <w:contextualSpacing w:val="0"/>
        <w:rPr>
          <w:rFonts w:asciiTheme="minorHAnsi" w:hAnsiTheme="minorHAnsi"/>
          <w:sz w:val="22"/>
          <w:szCs w:val="20"/>
        </w:rPr>
      </w:pPr>
      <w:r>
        <w:rPr>
          <w:rFonts w:asciiTheme="minorHAnsi" w:hAnsiTheme="minorHAnsi"/>
          <w:b/>
          <w:sz w:val="22"/>
          <w:szCs w:val="20"/>
        </w:rPr>
        <w:t>Rate Study grants:</w:t>
      </w:r>
      <w:r>
        <w:rPr>
          <w:rFonts w:asciiTheme="minorHAnsi" w:hAnsiTheme="minorHAnsi"/>
          <w:sz w:val="22"/>
          <w:szCs w:val="20"/>
        </w:rPr>
        <w:t xml:space="preserve"> to determine a rate structure that will enable a public water system or wastewater system to generate sufficient revenues to adequately fund management and operations, personnel, appropriate levels of maintenance, and reinvestment to facilitate the provision of reliable water or wastewater services. Rate study grants must be part of a construction project or other study grants.</w:t>
      </w:r>
    </w:p>
    <w:p w14:paraId="0D1F6959" w14:textId="77777777" w:rsidR="002D3690" w:rsidRDefault="002D3690" w:rsidP="002D3690">
      <w:pPr>
        <w:pStyle w:val="ListParagraph"/>
        <w:numPr>
          <w:ilvl w:val="1"/>
          <w:numId w:val="3"/>
        </w:numPr>
        <w:spacing w:after="120"/>
        <w:contextualSpacing w:val="0"/>
        <w:rPr>
          <w:rFonts w:asciiTheme="minorHAnsi" w:hAnsiTheme="minorHAnsi"/>
          <w:sz w:val="22"/>
          <w:szCs w:val="20"/>
        </w:rPr>
      </w:pPr>
      <w:r>
        <w:rPr>
          <w:rFonts w:asciiTheme="minorHAnsi" w:hAnsiTheme="minorHAnsi"/>
          <w:b/>
          <w:sz w:val="22"/>
          <w:szCs w:val="20"/>
        </w:rPr>
        <w:t xml:space="preserve">Training grants: </w:t>
      </w:r>
      <w:r>
        <w:rPr>
          <w:rFonts w:asciiTheme="minorHAnsi" w:hAnsiTheme="minorHAnsi"/>
          <w:bCs/>
          <w:sz w:val="22"/>
          <w:szCs w:val="20"/>
        </w:rPr>
        <w:t>to cover registration and mileage expenses related to attending training events for governing board officials and utility staff that would</w:t>
      </w:r>
      <w:r>
        <w:rPr>
          <w:rFonts w:asciiTheme="minorHAnsi" w:hAnsiTheme="minorHAnsi"/>
          <w:sz w:val="22"/>
          <w:szCs w:val="20"/>
        </w:rPr>
        <w:t xml:space="preserve"> increase the capacity of a public water or wastewater system to operate efficiently and maintain adequate maintenance and revenue collection. Training grants must be part of a construction project or other study grants.</w:t>
      </w:r>
    </w:p>
    <w:p w14:paraId="0919231F" w14:textId="77777777" w:rsidR="002D3690" w:rsidRPr="00C16B63" w:rsidRDefault="002D3690" w:rsidP="002D3690">
      <w:pPr>
        <w:pStyle w:val="ListParagraph"/>
        <w:numPr>
          <w:ilvl w:val="0"/>
          <w:numId w:val="2"/>
        </w:numPr>
        <w:spacing w:after="120"/>
        <w:contextualSpacing w:val="0"/>
        <w:rPr>
          <w:rFonts w:asciiTheme="minorHAnsi" w:hAnsiTheme="minorHAnsi"/>
          <w:sz w:val="22"/>
          <w:szCs w:val="20"/>
        </w:rPr>
      </w:pPr>
      <w:r>
        <w:rPr>
          <w:rFonts w:asciiTheme="minorHAnsi" w:hAnsiTheme="minorHAnsi"/>
          <w:b/>
          <w:sz w:val="22"/>
          <w:szCs w:val="20"/>
        </w:rPr>
        <w:lastRenderedPageBreak/>
        <w:t>The State Revolving Funds will provide low-interest loans (including some principal forgiveness loans) for wastewater and drinking water projects in the following programs:</w:t>
      </w:r>
    </w:p>
    <w:p w14:paraId="2465210C" w14:textId="77777777" w:rsidR="002D3690" w:rsidRPr="00313717" w:rsidRDefault="002D3690" w:rsidP="002D3690">
      <w:pPr>
        <w:pStyle w:val="ListParagraph"/>
        <w:numPr>
          <w:ilvl w:val="1"/>
          <w:numId w:val="2"/>
        </w:numPr>
        <w:spacing w:after="120"/>
        <w:ind w:left="1080"/>
        <w:contextualSpacing w:val="0"/>
        <w:rPr>
          <w:rFonts w:asciiTheme="minorHAnsi" w:hAnsiTheme="minorHAnsi"/>
          <w:sz w:val="22"/>
          <w:szCs w:val="20"/>
        </w:rPr>
      </w:pPr>
      <w:r w:rsidRPr="00313717">
        <w:rPr>
          <w:rFonts w:asciiTheme="minorHAnsi" w:hAnsiTheme="minorHAnsi"/>
          <w:b/>
          <w:sz w:val="22"/>
          <w:szCs w:val="20"/>
        </w:rPr>
        <w:t>Clean Water State Revolving Fund</w:t>
      </w:r>
      <w:r>
        <w:rPr>
          <w:rFonts w:asciiTheme="minorHAnsi" w:hAnsiTheme="minorHAnsi"/>
          <w:b/>
          <w:sz w:val="22"/>
          <w:szCs w:val="20"/>
        </w:rPr>
        <w:t>:</w:t>
      </w:r>
      <w:r>
        <w:rPr>
          <w:rFonts w:asciiTheme="minorHAnsi" w:hAnsiTheme="minorHAnsi"/>
          <w:sz w:val="22"/>
          <w:szCs w:val="20"/>
        </w:rPr>
        <w:t xml:space="preserve"> </w:t>
      </w:r>
      <w:r w:rsidRPr="00313717">
        <w:rPr>
          <w:rFonts w:asciiTheme="minorHAnsi" w:hAnsiTheme="minorHAnsi"/>
          <w:sz w:val="22"/>
          <w:szCs w:val="20"/>
        </w:rPr>
        <w:t>This program funds wastewater</w:t>
      </w:r>
      <w:r>
        <w:rPr>
          <w:rFonts w:asciiTheme="minorHAnsi" w:hAnsiTheme="minorHAnsi"/>
          <w:sz w:val="22"/>
          <w:szCs w:val="20"/>
        </w:rPr>
        <w:t>, stormwater,</w:t>
      </w:r>
      <w:r w:rsidRPr="00313717">
        <w:rPr>
          <w:rFonts w:asciiTheme="minorHAnsi" w:hAnsiTheme="minorHAnsi"/>
          <w:sz w:val="22"/>
          <w:szCs w:val="20"/>
        </w:rPr>
        <w:t xml:space="preserve"> and green projects.</w:t>
      </w:r>
      <w:r>
        <w:rPr>
          <w:rFonts w:asciiTheme="minorHAnsi" w:hAnsiTheme="minorHAnsi"/>
          <w:sz w:val="22"/>
          <w:szCs w:val="20"/>
        </w:rPr>
        <w:t xml:space="preserve"> </w:t>
      </w:r>
      <w:r w:rsidRPr="00313717">
        <w:rPr>
          <w:rFonts w:asciiTheme="minorHAnsi" w:hAnsiTheme="minorHAnsi"/>
          <w:sz w:val="22"/>
          <w:szCs w:val="20"/>
        </w:rPr>
        <w:t xml:space="preserve">It is available to all </w:t>
      </w:r>
      <w:r>
        <w:rPr>
          <w:rFonts w:asciiTheme="minorHAnsi" w:hAnsiTheme="minorHAnsi"/>
          <w:sz w:val="22"/>
          <w:szCs w:val="20"/>
        </w:rPr>
        <w:t xml:space="preserve">local government units </w:t>
      </w:r>
      <w:r w:rsidRPr="00313717">
        <w:rPr>
          <w:rFonts w:asciiTheme="minorHAnsi" w:hAnsiTheme="minorHAnsi"/>
          <w:sz w:val="22"/>
          <w:szCs w:val="20"/>
        </w:rPr>
        <w:t xml:space="preserve">and non-profit water corporations. </w:t>
      </w:r>
    </w:p>
    <w:p w14:paraId="56B19975" w14:textId="77777777" w:rsidR="002D3690" w:rsidRPr="00313717" w:rsidRDefault="002D3690" w:rsidP="002D3690">
      <w:pPr>
        <w:pStyle w:val="ListParagraph"/>
        <w:numPr>
          <w:ilvl w:val="1"/>
          <w:numId w:val="2"/>
        </w:numPr>
        <w:spacing w:after="120"/>
        <w:ind w:left="1080"/>
        <w:contextualSpacing w:val="0"/>
        <w:rPr>
          <w:rFonts w:asciiTheme="minorHAnsi" w:hAnsiTheme="minorHAnsi"/>
          <w:sz w:val="22"/>
          <w:szCs w:val="20"/>
        </w:rPr>
      </w:pPr>
      <w:r w:rsidRPr="00313717">
        <w:rPr>
          <w:rFonts w:asciiTheme="minorHAnsi" w:hAnsiTheme="minorHAnsi"/>
          <w:b/>
          <w:sz w:val="22"/>
          <w:szCs w:val="20"/>
        </w:rPr>
        <w:t>Drinking Water State Revolving Fund</w:t>
      </w:r>
      <w:r>
        <w:rPr>
          <w:rFonts w:asciiTheme="minorHAnsi" w:hAnsiTheme="minorHAnsi"/>
          <w:b/>
          <w:sz w:val="22"/>
          <w:szCs w:val="20"/>
        </w:rPr>
        <w:t>:</w:t>
      </w:r>
      <w:r>
        <w:rPr>
          <w:rFonts w:asciiTheme="minorHAnsi" w:hAnsiTheme="minorHAnsi"/>
          <w:sz w:val="22"/>
          <w:szCs w:val="20"/>
        </w:rPr>
        <w:t xml:space="preserve"> </w:t>
      </w:r>
      <w:r w:rsidRPr="00313717">
        <w:rPr>
          <w:rFonts w:asciiTheme="minorHAnsi" w:hAnsiTheme="minorHAnsi"/>
          <w:sz w:val="22"/>
          <w:szCs w:val="20"/>
        </w:rPr>
        <w:t>This program funds drinking water projects</w:t>
      </w:r>
      <w:r>
        <w:rPr>
          <w:rFonts w:asciiTheme="minorHAnsi" w:hAnsiTheme="minorHAnsi"/>
          <w:sz w:val="22"/>
          <w:szCs w:val="20"/>
        </w:rPr>
        <w:t xml:space="preserve">. </w:t>
      </w:r>
      <w:r w:rsidRPr="00313717">
        <w:rPr>
          <w:rFonts w:asciiTheme="minorHAnsi" w:hAnsiTheme="minorHAnsi"/>
          <w:sz w:val="22"/>
          <w:szCs w:val="20"/>
        </w:rPr>
        <w:t xml:space="preserve">It is available to all </w:t>
      </w:r>
      <w:r>
        <w:rPr>
          <w:rFonts w:asciiTheme="minorHAnsi" w:hAnsiTheme="minorHAnsi"/>
          <w:sz w:val="22"/>
          <w:szCs w:val="20"/>
        </w:rPr>
        <w:t xml:space="preserve">local government units, </w:t>
      </w:r>
      <w:r w:rsidRPr="00313717">
        <w:rPr>
          <w:rFonts w:asciiTheme="minorHAnsi" w:hAnsiTheme="minorHAnsi"/>
          <w:sz w:val="22"/>
          <w:szCs w:val="20"/>
        </w:rPr>
        <w:t xml:space="preserve">non-profit water corporations, and </w:t>
      </w:r>
      <w:r>
        <w:rPr>
          <w:rFonts w:asciiTheme="minorHAnsi" w:hAnsiTheme="minorHAnsi"/>
          <w:sz w:val="22"/>
          <w:szCs w:val="20"/>
        </w:rPr>
        <w:t>investor-owned</w:t>
      </w:r>
      <w:r w:rsidRPr="00313717">
        <w:rPr>
          <w:rFonts w:asciiTheme="minorHAnsi" w:hAnsiTheme="minorHAnsi"/>
          <w:sz w:val="22"/>
          <w:szCs w:val="20"/>
        </w:rPr>
        <w:t xml:space="preserve"> water corporations</w:t>
      </w:r>
      <w:r>
        <w:rPr>
          <w:rFonts w:asciiTheme="minorHAnsi" w:hAnsiTheme="minorHAnsi"/>
          <w:sz w:val="22"/>
          <w:szCs w:val="20"/>
        </w:rPr>
        <w:t>. A portion of the funds are reserved for small water systems</w:t>
      </w:r>
      <w:r w:rsidRPr="00313717">
        <w:rPr>
          <w:rFonts w:asciiTheme="minorHAnsi" w:hAnsiTheme="minorHAnsi"/>
          <w:sz w:val="22"/>
          <w:szCs w:val="20"/>
        </w:rPr>
        <w:t>.</w:t>
      </w:r>
    </w:p>
    <w:p w14:paraId="7658FE02" w14:textId="77777777" w:rsidR="002D3690" w:rsidRDefault="002D3690" w:rsidP="002D3690">
      <w:pPr>
        <w:rPr>
          <w:rFonts w:asciiTheme="minorHAnsi" w:hAnsiTheme="minorHAnsi"/>
          <w:bCs/>
          <w:sz w:val="22"/>
          <w:szCs w:val="20"/>
        </w:rPr>
      </w:pPr>
      <w:r w:rsidRPr="00F374EE">
        <w:rPr>
          <w:rFonts w:asciiTheme="minorHAnsi" w:hAnsiTheme="minorHAnsi"/>
          <w:bCs/>
          <w:sz w:val="22"/>
          <w:szCs w:val="20"/>
        </w:rPr>
        <w:t>Note</w:t>
      </w:r>
      <w:r>
        <w:rPr>
          <w:rFonts w:asciiTheme="minorHAnsi" w:hAnsiTheme="minorHAnsi"/>
          <w:bCs/>
          <w:sz w:val="22"/>
          <w:szCs w:val="20"/>
        </w:rPr>
        <w:t xml:space="preserve">: Community Development Block Grant-Infrastructure and ARPA SFRF Stormwater infrastructure funds are not available in the Spring 2022 funding round. </w:t>
      </w:r>
    </w:p>
    <w:p w14:paraId="62033F7B" w14:textId="572BEF43" w:rsidR="002D3690" w:rsidRDefault="002D3690"/>
    <w:p w14:paraId="4B86C3FE" w14:textId="0C19BB46" w:rsidR="00FD68D6" w:rsidRPr="00FD68D6" w:rsidRDefault="00FD68D6">
      <w:pPr>
        <w:rPr>
          <w:rFonts w:asciiTheme="minorHAnsi" w:hAnsiTheme="minorHAnsi" w:cstheme="minorHAnsi"/>
          <w:sz w:val="22"/>
        </w:rPr>
      </w:pPr>
    </w:p>
    <w:p w14:paraId="58860BF4" w14:textId="7DE76875" w:rsidR="00FD68D6" w:rsidRPr="00FD68D6" w:rsidRDefault="00FD68D6" w:rsidP="004F5A38">
      <w:pPr>
        <w:shd w:val="clear" w:color="auto" w:fill="FFFFFF"/>
        <w:spacing w:before="100" w:beforeAutospacing="1" w:after="100" w:afterAutospacing="1"/>
        <w:rPr>
          <w:rFonts w:asciiTheme="minorHAnsi" w:eastAsia="Times New Roman" w:hAnsiTheme="minorHAnsi" w:cstheme="minorHAnsi"/>
          <w:b/>
          <w:bCs/>
          <w:color w:val="000000"/>
          <w:sz w:val="22"/>
        </w:rPr>
      </w:pPr>
      <w:r w:rsidRPr="00FD68D6">
        <w:rPr>
          <w:rFonts w:asciiTheme="minorHAnsi" w:eastAsia="Times New Roman" w:hAnsiTheme="minorHAnsi" w:cstheme="minorHAnsi"/>
          <w:b/>
          <w:bCs/>
          <w:color w:val="000000"/>
          <w:sz w:val="22"/>
        </w:rPr>
        <w:t>Spring 2022 Application Training Session (recorded Feb. 28, 2022):</w:t>
      </w:r>
    </w:p>
    <w:p w14:paraId="65CE522B" w14:textId="4569DE36" w:rsidR="00FD68D6" w:rsidRPr="00FD68D6" w:rsidRDefault="00FD68D6" w:rsidP="004F5A38">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000000"/>
          <w:sz w:val="22"/>
        </w:rPr>
      </w:pPr>
      <w:hyperlink r:id="rId6" w:history="1">
        <w:r w:rsidRPr="00FD68D6">
          <w:rPr>
            <w:rFonts w:asciiTheme="minorHAnsi" w:eastAsia="Times New Roman" w:hAnsiTheme="minorHAnsi" w:cstheme="minorHAnsi"/>
            <w:color w:val="588023"/>
            <w:sz w:val="22"/>
            <w:u w:val="single"/>
          </w:rPr>
          <w:t>https://youtu.be/owNJyTfIXaQ</w:t>
        </w:r>
      </w:hyperlink>
    </w:p>
    <w:p w14:paraId="1360FD82" w14:textId="77777777" w:rsidR="00FD68D6" w:rsidRPr="004F5A38" w:rsidRDefault="00FD68D6" w:rsidP="004F5A38">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b/>
          <w:bCs/>
          <w:color w:val="000000"/>
          <w:sz w:val="22"/>
        </w:rPr>
      </w:pPr>
      <w:hyperlink r:id="rId7" w:tooltip="2022 Spring Application Training Presentation" w:history="1">
        <w:r w:rsidRPr="004F5A38">
          <w:rPr>
            <w:rFonts w:asciiTheme="minorHAnsi" w:eastAsia="Times New Roman" w:hAnsiTheme="minorHAnsi" w:cstheme="minorHAnsi"/>
            <w:b/>
            <w:bCs/>
            <w:color w:val="588023"/>
            <w:sz w:val="22"/>
            <w:u w:val="single"/>
          </w:rPr>
          <w:t>Spring 2022 Application Training Presentation</w:t>
        </w:r>
      </w:hyperlink>
    </w:p>
    <w:p w14:paraId="3C3BFDA3" w14:textId="672CC0BE" w:rsidR="00FD68D6" w:rsidRPr="00FD68D6" w:rsidRDefault="00FD68D6" w:rsidP="004F5A38">
      <w:pPr>
        <w:shd w:val="clear" w:color="auto" w:fill="FFFFFF"/>
        <w:spacing w:before="100" w:beforeAutospacing="1" w:after="100" w:afterAutospacing="1"/>
        <w:rPr>
          <w:rFonts w:asciiTheme="minorHAnsi" w:eastAsia="Times New Roman" w:hAnsiTheme="minorHAnsi" w:cstheme="minorHAnsi"/>
          <w:b/>
          <w:bCs/>
          <w:color w:val="000000"/>
          <w:sz w:val="22"/>
        </w:rPr>
      </w:pPr>
      <w:r w:rsidRPr="00FD68D6">
        <w:rPr>
          <w:rFonts w:asciiTheme="minorHAnsi" w:eastAsia="Times New Roman" w:hAnsiTheme="minorHAnsi" w:cstheme="minorHAnsi"/>
          <w:b/>
          <w:bCs/>
          <w:color w:val="000000"/>
          <w:sz w:val="22"/>
        </w:rPr>
        <w:t xml:space="preserve">Recording of </w:t>
      </w:r>
      <w:r>
        <w:rPr>
          <w:rFonts w:asciiTheme="minorHAnsi" w:eastAsia="Times New Roman" w:hAnsiTheme="minorHAnsi" w:cstheme="minorHAnsi"/>
          <w:b/>
          <w:bCs/>
          <w:color w:val="000000"/>
          <w:sz w:val="22"/>
        </w:rPr>
        <w:t>Feb. 10, 20</w:t>
      </w:r>
      <w:r w:rsidRPr="00FD68D6">
        <w:rPr>
          <w:rFonts w:asciiTheme="minorHAnsi" w:eastAsia="Times New Roman" w:hAnsiTheme="minorHAnsi" w:cstheme="minorHAnsi"/>
          <w:b/>
          <w:bCs/>
          <w:color w:val="000000"/>
          <w:sz w:val="22"/>
        </w:rPr>
        <w:t>22 Webinar on ARPA Administration Plan and Spring 2022 Applications for Funding</w:t>
      </w:r>
      <w:r>
        <w:rPr>
          <w:rFonts w:asciiTheme="minorHAnsi" w:eastAsia="Times New Roman" w:hAnsiTheme="minorHAnsi" w:cstheme="minorHAnsi"/>
          <w:b/>
          <w:bCs/>
          <w:color w:val="000000"/>
          <w:sz w:val="22"/>
        </w:rPr>
        <w:t xml:space="preserve"> (and related PowerPoint)</w:t>
      </w:r>
      <w:r w:rsidRPr="00FD68D6">
        <w:rPr>
          <w:rFonts w:asciiTheme="minorHAnsi" w:eastAsia="Times New Roman" w:hAnsiTheme="minorHAnsi" w:cstheme="minorHAnsi"/>
          <w:b/>
          <w:bCs/>
          <w:color w:val="000000"/>
          <w:sz w:val="22"/>
        </w:rPr>
        <w:t>:</w:t>
      </w:r>
    </w:p>
    <w:p w14:paraId="20DB32E6" w14:textId="3AEB158F" w:rsidR="00FD68D6" w:rsidRPr="00FD68D6" w:rsidRDefault="00FD68D6" w:rsidP="004F5A38">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000000"/>
          <w:sz w:val="22"/>
        </w:rPr>
      </w:pPr>
      <w:hyperlink r:id="rId8" w:history="1">
        <w:r w:rsidRPr="00F8007B">
          <w:rPr>
            <w:rStyle w:val="Hyperlink"/>
            <w:rFonts w:asciiTheme="minorHAnsi" w:eastAsia="Times New Roman" w:hAnsiTheme="minorHAnsi" w:cstheme="minorHAnsi"/>
            <w:sz w:val="22"/>
          </w:rPr>
          <w:t>https://youtu.be/1XX_xoc47kQ</w:t>
        </w:r>
      </w:hyperlink>
    </w:p>
    <w:p w14:paraId="4E4898FC" w14:textId="0BFC797A" w:rsidR="004F5A38" w:rsidRDefault="00FD68D6" w:rsidP="004F5A38">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000000"/>
          <w:sz w:val="22"/>
        </w:rPr>
      </w:pPr>
      <w:hyperlink r:id="rId9" w:tooltip="PowerPoint Presentation from Webinar on ARPA Administration Plan and Spring 2022 Applications 2/10/22" w:history="1">
        <w:r w:rsidRPr="00FD68D6">
          <w:rPr>
            <w:rFonts w:asciiTheme="minorHAnsi" w:eastAsia="Times New Roman" w:hAnsiTheme="minorHAnsi" w:cstheme="minorHAnsi"/>
            <w:b/>
            <w:bCs/>
            <w:color w:val="588023"/>
            <w:sz w:val="22"/>
            <w:u w:val="single"/>
          </w:rPr>
          <w:t>PowerPoint Presentation from Webinar on ARPA Administration Plan and Spring 2022 Applications 2/10/22</w:t>
        </w:r>
      </w:hyperlink>
    </w:p>
    <w:p w14:paraId="6FCD0626" w14:textId="3C76E2D0" w:rsidR="004F5A38" w:rsidRDefault="004F5A38" w:rsidP="004F5A38">
      <w:pPr>
        <w:shd w:val="clear" w:color="auto" w:fill="FFFFFF"/>
        <w:spacing w:before="100" w:beforeAutospacing="1" w:after="100" w:afterAutospacing="1"/>
        <w:rPr>
          <w:rFonts w:asciiTheme="minorHAnsi" w:eastAsia="Times New Roman" w:hAnsiTheme="minorHAnsi" w:cstheme="minorHAnsi"/>
          <w:b/>
          <w:bCs/>
          <w:color w:val="000000"/>
          <w:sz w:val="22"/>
        </w:rPr>
      </w:pPr>
      <w:r w:rsidRPr="004F5A38">
        <w:rPr>
          <w:rFonts w:asciiTheme="minorHAnsi" w:eastAsia="Times New Roman" w:hAnsiTheme="minorHAnsi" w:cstheme="minorHAnsi"/>
          <w:b/>
          <w:bCs/>
          <w:color w:val="000000"/>
          <w:sz w:val="22"/>
        </w:rPr>
        <w:t>Application information, Forms and Additional Resources are Available at:</w:t>
      </w:r>
    </w:p>
    <w:p w14:paraId="37E81AFC" w14:textId="03AD275F" w:rsidR="004F5A38" w:rsidRPr="004F5A38" w:rsidRDefault="004F5A38" w:rsidP="004F5A38">
      <w:pPr>
        <w:pStyle w:val="ListParagraph"/>
        <w:numPr>
          <w:ilvl w:val="0"/>
          <w:numId w:val="6"/>
        </w:numPr>
        <w:shd w:val="clear" w:color="auto" w:fill="FFFFFF"/>
        <w:spacing w:before="100" w:beforeAutospacing="1" w:after="100" w:afterAutospacing="1"/>
        <w:rPr>
          <w:rFonts w:asciiTheme="minorHAnsi" w:eastAsia="Times New Roman" w:hAnsiTheme="minorHAnsi" w:cstheme="minorHAnsi"/>
          <w:color w:val="000000"/>
          <w:sz w:val="22"/>
        </w:rPr>
      </w:pPr>
      <w:r w:rsidRPr="004F5A38">
        <w:rPr>
          <w:rFonts w:asciiTheme="minorHAnsi" w:eastAsia="Times New Roman" w:hAnsiTheme="minorHAnsi" w:cstheme="minorHAnsi"/>
          <w:color w:val="000000"/>
          <w:sz w:val="22"/>
        </w:rPr>
        <w:t>https://deq.nc.gov/about/divisions/water-infrastructure/i-need-funding</w:t>
      </w:r>
    </w:p>
    <w:p w14:paraId="747652B2" w14:textId="77777777" w:rsidR="00FD68D6" w:rsidRPr="00FD68D6" w:rsidRDefault="00FD68D6" w:rsidP="00FD68D6">
      <w:pPr>
        <w:shd w:val="clear" w:color="auto" w:fill="FFFFFF"/>
        <w:spacing w:before="100" w:beforeAutospacing="1" w:after="100" w:afterAutospacing="1"/>
        <w:rPr>
          <w:rFonts w:asciiTheme="minorHAnsi" w:eastAsia="Times New Roman" w:hAnsiTheme="minorHAnsi" w:cstheme="minorHAnsi"/>
          <w:b/>
          <w:bCs/>
          <w:color w:val="000000"/>
          <w:sz w:val="22"/>
        </w:rPr>
      </w:pPr>
    </w:p>
    <w:p w14:paraId="5232114B" w14:textId="77777777" w:rsidR="00FD68D6" w:rsidRDefault="00FD68D6"/>
    <w:sectPr w:rsidR="00FD6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CDA"/>
    <w:multiLevelType w:val="hybridMultilevel"/>
    <w:tmpl w:val="7E62ED6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CB42D2"/>
    <w:multiLevelType w:val="hybridMultilevel"/>
    <w:tmpl w:val="56EA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86BEC"/>
    <w:multiLevelType w:val="multilevel"/>
    <w:tmpl w:val="2912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20BAE"/>
    <w:multiLevelType w:val="hybridMultilevel"/>
    <w:tmpl w:val="9822E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13415"/>
    <w:multiLevelType w:val="hybridMultilevel"/>
    <w:tmpl w:val="D548B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F5FB4"/>
    <w:multiLevelType w:val="multilevel"/>
    <w:tmpl w:val="95DE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90"/>
    <w:rsid w:val="002D3690"/>
    <w:rsid w:val="004F5A38"/>
    <w:rsid w:val="00592D17"/>
    <w:rsid w:val="00FD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EE20"/>
  <w15:chartTrackingRefBased/>
  <w15:docId w15:val="{63BD9D7E-3FF8-4CBD-9517-7EAB6AE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69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690"/>
    <w:pPr>
      <w:ind w:left="720"/>
      <w:contextualSpacing/>
    </w:pPr>
  </w:style>
  <w:style w:type="character" w:styleId="Hyperlink">
    <w:name w:val="Hyperlink"/>
    <w:basedOn w:val="DefaultParagraphFont"/>
    <w:uiPriority w:val="99"/>
    <w:unhideWhenUsed/>
    <w:rsid w:val="002D3690"/>
    <w:rPr>
      <w:color w:val="0563C1" w:themeColor="hyperlink"/>
      <w:u w:val="single"/>
    </w:rPr>
  </w:style>
  <w:style w:type="character" w:styleId="UnresolvedMention">
    <w:name w:val="Unresolved Mention"/>
    <w:basedOn w:val="DefaultParagraphFont"/>
    <w:uiPriority w:val="99"/>
    <w:semiHidden/>
    <w:unhideWhenUsed/>
    <w:rsid w:val="00FD6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72729">
      <w:bodyDiv w:val="1"/>
      <w:marLeft w:val="0"/>
      <w:marRight w:val="0"/>
      <w:marTop w:val="0"/>
      <w:marBottom w:val="0"/>
      <w:divBdr>
        <w:top w:val="none" w:sz="0" w:space="0" w:color="auto"/>
        <w:left w:val="none" w:sz="0" w:space="0" w:color="auto"/>
        <w:bottom w:val="none" w:sz="0" w:space="0" w:color="auto"/>
        <w:right w:val="none" w:sz="0" w:space="0" w:color="auto"/>
      </w:divBdr>
    </w:div>
    <w:div w:id="11701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XX_xoc47kQ" TargetMode="External"/><Relationship Id="rId3" Type="http://schemas.openxmlformats.org/officeDocument/2006/relationships/settings" Target="settings.xml"/><Relationship Id="rId7" Type="http://schemas.openxmlformats.org/officeDocument/2006/relationships/hyperlink" Target="https://deq.nc.gov/water-infrastructure/2022-spring-application-training-presentation/download?attach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wNJyTfIXaQ" TargetMode="External"/><Relationship Id="rId11" Type="http://schemas.openxmlformats.org/officeDocument/2006/relationships/theme" Target="theme/theme1.xml"/><Relationship Id="rId5" Type="http://schemas.openxmlformats.org/officeDocument/2006/relationships/hyperlink" Target="https://deq.nc.gov/about/divisions/water-infrastructure/i-need-fund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q.nc.gov/water-infrastructure/powerpoint-webinar-arpa-administration-plan-and-spring-2022-applications-21022/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Akroyd, Cathy R</dc:creator>
  <cp:keywords/>
  <dc:description/>
  <cp:lastModifiedBy>Akroyd, Cathy R</cp:lastModifiedBy>
  <cp:revision>4</cp:revision>
  <dcterms:created xsi:type="dcterms:W3CDTF">2022-03-08T19:33:00Z</dcterms:created>
  <dcterms:modified xsi:type="dcterms:W3CDTF">2022-03-08T19:49:00Z</dcterms:modified>
</cp:coreProperties>
</file>