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5085" w14:textId="77777777" w:rsidR="004B1A52" w:rsidRDefault="004B1A52" w:rsidP="004B1A52">
      <w:pPr>
        <w:pStyle w:val="Heading1"/>
      </w:pPr>
      <w:bookmarkStart w:id="0" w:name="_Toc448761429"/>
      <w:r w:rsidRPr="00B608C6">
        <w:rPr>
          <w:rFonts w:ascii="Arial" w:hAnsi="Arial" w:cs="Arial"/>
          <w:b/>
          <w:noProof/>
        </w:rPr>
        <mc:AlternateContent>
          <mc:Choice Requires="wps">
            <w:drawing>
              <wp:anchor distT="45720" distB="45720" distL="114300" distR="114300" simplePos="0" relativeHeight="251667456" behindDoc="0" locked="0" layoutInCell="1" allowOverlap="1" wp14:anchorId="605C2FD6" wp14:editId="4BA4113D">
                <wp:simplePos x="0" y="0"/>
                <wp:positionH relativeFrom="column">
                  <wp:posOffset>0</wp:posOffset>
                </wp:positionH>
                <wp:positionV relativeFrom="paragraph">
                  <wp:posOffset>731520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14:paraId="7C71CB8C" w14:textId="4B1EC7B3" w:rsidR="004B1A52" w:rsidRDefault="004B1A52" w:rsidP="004B1A52">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2FD6" id="_x0000_t202" coordsize="21600,21600" o:spt="202" path="m,l,21600r21600,l21600,xe">
                <v:stroke joinstyle="miter"/>
                <v:path gradientshapeok="t" o:connecttype="rect"/>
              </v:shapetype>
              <v:shape id="Text Box 2" o:spid="_x0000_s1026" type="#_x0000_t202" style="position:absolute;margin-left:0;margin-top:57.6pt;width:531pt;height:1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" fillcolor="#f2f2f2 [3052]">
                <v:textbox>
                  <w:txbxContent>
                    <w:p w14:paraId="7C71CB8C" w14:textId="4B1EC7B3" w:rsidR="004B1A52" w:rsidRDefault="004B1A52" w:rsidP="004B1A52">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v:textbox>
                <w10:wrap type="square"/>
              </v:shape>
            </w:pict>
          </mc:Fallback>
        </mc:AlternateContent>
      </w:r>
      <w:r>
        <w:t xml:space="preserve">Sample Short Form Format for Advertising the Availability of a Request for Proposals (RFP) or Request for Qualifications (RFQ) </w:t>
      </w:r>
      <w:r w:rsidR="00995070">
        <w:t xml:space="preserve">– Pre-Application </w:t>
      </w:r>
    </w:p>
    <w:p w14:paraId="3FC0D310" w14:textId="77777777" w:rsidR="004B1A52" w:rsidRPr="00BC1118" w:rsidRDefault="004B1A52" w:rsidP="004B1A52">
      <w:pPr>
        <w:tabs>
          <w:tab w:val="left" w:pos="4500"/>
        </w:tabs>
        <w:jc w:val="both"/>
        <w:rPr>
          <w:rFonts w:ascii="Arial" w:hAnsi="Arial" w:cs="Arial"/>
          <w:b/>
        </w:rPr>
      </w:pPr>
      <w:r>
        <w:rPr>
          <w:rFonts w:ascii="Arial" w:hAnsi="Arial" w:cs="Arial"/>
          <w:b/>
        </w:rPr>
        <w:tab/>
      </w:r>
    </w:p>
    <w:p w14:paraId="636DD0FF" w14:textId="77777777" w:rsidR="004B1A52" w:rsidRDefault="004B1A52" w:rsidP="004B1A52">
      <w:r w:rsidRPr="00BC1118">
        <w:t xml:space="preserve">The </w:t>
      </w:r>
      <w:r w:rsidRPr="00BC1118">
        <w:rPr>
          <w:i/>
          <w:u w:val="single"/>
        </w:rPr>
        <w:t xml:space="preserve">         </w:t>
      </w:r>
      <w:r>
        <w:rPr>
          <w:i/>
          <w:u w:val="single"/>
        </w:rPr>
        <w:t>Town/City/County of</w:t>
      </w:r>
      <w:r w:rsidRPr="00BC1118">
        <w:rPr>
          <w:i/>
          <w:u w:val="single"/>
        </w:rPr>
        <w:t xml:space="preserve">         </w:t>
      </w:r>
      <w:r w:rsidRPr="00BC1118">
        <w:t xml:space="preserve"> </w:t>
      </w:r>
      <w:r>
        <w:t xml:space="preserve">is requesting professional assist with preparing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14:paraId="06F7ABB8" w14:textId="77777777" w:rsidR="004B1A52" w:rsidRDefault="004B1A52" w:rsidP="004B1A52">
      <w:r w:rsidRPr="00BC1118">
        <w:t xml:space="preserve">Copies of the detailed request for </w:t>
      </w:r>
      <w:r w:rsidRPr="00220548">
        <w:rPr>
          <w:i/>
          <w:u w:val="single"/>
        </w:rPr>
        <w:t>qualifications (RFQ) or request for proposals</w:t>
      </w:r>
      <w:r w:rsidR="00995070">
        <w:rPr>
          <w:i/>
          <w:u w:val="single"/>
        </w:rPr>
        <w:t xml:space="preserve"> (</w:t>
      </w:r>
      <w:r w:rsidRPr="00220548">
        <w:rPr>
          <w:i/>
          <w:u w:val="single"/>
        </w:rPr>
        <w:t>RF</w:t>
      </w:r>
      <w:r w:rsidR="00995070">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(name, address, and telephone)</w:t>
      </w:r>
      <w:r>
        <w:rPr>
          <w:i/>
          <w:u w:val="single"/>
        </w:rPr>
        <w:t xml:space="preserve">   </w:t>
      </w:r>
      <w:r w:rsidRPr="00BC1118">
        <w:rPr>
          <w:i/>
          <w:u w:val="single"/>
        </w:rPr>
        <w:t xml:space="preserve"> </w:t>
      </w:r>
      <w:r w:rsidRPr="00BC1118">
        <w:t>.</w:t>
      </w:r>
    </w:p>
    <w:p w14:paraId="66836697" w14:textId="77777777" w:rsidR="004B1A52" w:rsidRPr="002F436D" w:rsidRDefault="004B1A52" w:rsidP="004B1A52">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14:paraId="3C06E86B" w14:textId="76E00281" w:rsidR="007833C8" w:rsidRDefault="007E5714" w:rsidP="007E5714">
      <w:pPr>
        <w:rPr>
          <w:iCs/>
          <w:color w:val="FF0000"/>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p>
    <w:p w14:paraId="59A7AC66" w14:textId="77777777" w:rsidR="004B1A52" w:rsidRPr="00C1049C" w:rsidRDefault="004B1A52" w:rsidP="004B1A52">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108D99A7" w14:textId="77777777"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14:paraId="234C51EB" w14:textId="77777777" w:rsidR="004B1A52" w:rsidRPr="00BC7B0C" w:rsidRDefault="004B1A52" w:rsidP="004B1A52">
      <w:r>
        <w:rPr>
          <w:noProof/>
        </w:rPr>
        <w:drawing>
          <wp:inline distT="0" distB="0" distL="0" distR="0" wp14:anchorId="70362B99" wp14:editId="69336FA3">
            <wp:extent cx="890270" cy="93916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939165"/>
                    </a:xfrm>
                    <a:prstGeom prst="rect">
                      <a:avLst/>
                    </a:prstGeom>
                    <a:noFill/>
                  </pic:spPr>
                </pic:pic>
              </a:graphicData>
            </a:graphic>
          </wp:inline>
        </w:drawing>
      </w:r>
    </w:p>
    <w:p w14:paraId="41EF6B54" w14:textId="77777777" w:rsidR="004B1A52" w:rsidRDefault="004B1A52">
      <w:pPr>
        <w:spacing w:after="160" w:line="259" w:lineRule="auto"/>
        <w:rPr>
          <w:rFonts w:asciiTheme="majorHAnsi" w:eastAsiaTheme="majorEastAsia" w:hAnsiTheme="majorHAnsi" w:cstheme="majorBidi"/>
          <w:color w:val="2E74B5" w:themeColor="accent1" w:themeShade="BF"/>
          <w:sz w:val="32"/>
          <w:szCs w:val="32"/>
        </w:rPr>
      </w:pPr>
      <w:r>
        <w:br w:type="page"/>
      </w:r>
    </w:p>
    <w:p w14:paraId="18F54FE2" w14:textId="77777777" w:rsidR="004B1A52" w:rsidRDefault="004B1A52" w:rsidP="004B1A52">
      <w:pPr>
        <w:pStyle w:val="Heading1"/>
      </w:pPr>
      <w:r w:rsidRPr="00823456">
        <w:rPr>
          <w:rFonts w:ascii="Calibri" w:hAnsi="Calibri" w:cs="Calibri"/>
          <w:noProof/>
          <w:color w:val="000000"/>
        </w:rPr>
        <w:lastRenderedPageBreak/>
        <mc:AlternateContent>
          <mc:Choice Requires="wps">
            <w:drawing>
              <wp:anchor distT="45720" distB="45720" distL="114300" distR="114300" simplePos="0" relativeHeight="251669504" behindDoc="0" locked="0" layoutInCell="1" allowOverlap="1" wp14:anchorId="754E9F25" wp14:editId="643C53F6">
                <wp:simplePos x="0" y="0"/>
                <wp:positionH relativeFrom="column">
                  <wp:posOffset>0</wp:posOffset>
                </wp:positionH>
                <wp:positionV relativeFrom="paragraph">
                  <wp:posOffset>598170</wp:posOffset>
                </wp:positionV>
                <wp:extent cx="6800850" cy="1304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04925"/>
                        </a:xfrm>
                        <a:prstGeom prst="rect">
                          <a:avLst/>
                        </a:prstGeom>
                        <a:solidFill>
                          <a:schemeClr val="bg1">
                            <a:lumMod val="95000"/>
                          </a:schemeClr>
                        </a:solidFill>
                        <a:ln w="9525">
                          <a:solidFill>
                            <a:srgbClr val="000000"/>
                          </a:solidFill>
                          <a:miter lim="800000"/>
                          <a:headEnd/>
                          <a:tailEnd/>
                        </a:ln>
                      </wps:spPr>
                      <wps:txbx>
                        <w:txbxContent>
                          <w:p w14:paraId="2D541B68" w14:textId="77777777"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14:paraId="0EAC3E66" w14:textId="77777777" w:rsidR="004B1A52" w:rsidRDefault="004B1A52" w:rsidP="004B1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C01FE" id="_x0000_t202" coordsize="21600,21600" o:spt="202" path="m,l,21600r21600,l21600,xe">
                <v:stroke joinstyle="miter"/>
                <v:path gradientshapeok="t" o:connecttype="rect"/>
              </v:shapetype>
              <v:shape id="_x0000_s1027" type="#_x0000_t202" style="position:absolute;margin-left:0;margin-top:47.1pt;width:535.5pt;height:10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" fillcolor="#f2f2f2 [3052]">
                <v:textbox>
                  <w:txbxContent>
                    <w:p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rsidR="004B1A52" w:rsidRDefault="004B1A52" w:rsidP="004B1A52"/>
                  </w:txbxContent>
                </v:textbox>
                <w10:wrap type="square"/>
              </v:shape>
            </w:pict>
          </mc:Fallback>
        </mc:AlternateContent>
      </w:r>
      <w:r>
        <w:t xml:space="preserve">Sample RFP (Request for Proposals) for Professional Administrative Services </w:t>
      </w:r>
      <w:r w:rsidR="00995070">
        <w:t>– Pre-Application</w:t>
      </w:r>
    </w:p>
    <w:p w14:paraId="160646D4" w14:textId="77777777" w:rsidR="004B1A52" w:rsidRDefault="004B1A52" w:rsidP="004B1A52">
      <w:pPr>
        <w:autoSpaceDE w:val="0"/>
        <w:autoSpaceDN w:val="0"/>
        <w:adjustRightInd w:val="0"/>
        <w:spacing w:after="0" w:line="240" w:lineRule="auto"/>
        <w:rPr>
          <w:rFonts w:ascii="Calibri" w:hAnsi="Calibri" w:cs="Calibri"/>
          <w:color w:val="000000"/>
        </w:rPr>
      </w:pPr>
    </w:p>
    <w:p w14:paraId="09D7EF90" w14:textId="77777777" w:rsidR="004B1A52" w:rsidRPr="003367B8" w:rsidRDefault="004B1A52" w:rsidP="004B1A52">
      <w:pPr>
        <w:rPr>
          <w:i/>
          <w:u w:val="single"/>
        </w:rPr>
      </w:pPr>
      <w:r w:rsidRPr="00295EAC">
        <w:t xml:space="preserve">The </w:t>
      </w:r>
      <w:r w:rsidRPr="008E4EE9">
        <w:rPr>
          <w:i/>
          <w:u w:val="single"/>
        </w:rPr>
        <w:t>Town/City/County of</w:t>
      </w:r>
      <w:r>
        <w:rPr>
          <w:u w:val="single"/>
        </w:rPr>
        <w:t xml:space="preserve">     </w:t>
      </w:r>
      <w:r w:rsidRPr="00295EAC">
        <w:t xml:space="preserve"> </w:t>
      </w:r>
      <w:r>
        <w:t xml:space="preserve"> is requesting </w:t>
      </w:r>
      <w:r w:rsidRPr="00295EAC">
        <w:t xml:space="preserve">proposals for </w:t>
      </w:r>
      <w:r>
        <w:t xml:space="preserve">professional administrative services to assist the </w:t>
      </w:r>
      <w:r w:rsidRPr="008E4EE9">
        <w:rPr>
          <w:i/>
          <w:u w:val="single"/>
        </w:rPr>
        <w:t>Town/City/County of</w:t>
      </w:r>
      <w:r>
        <w:rPr>
          <w:u w:val="single"/>
        </w:rPr>
        <w:t xml:space="preserve"> </w:t>
      </w:r>
      <w:r>
        <w:t xml:space="preserve"> in preparing a FY20__/20___ North Carolina Community Development Block Grant – Infrastructure (NC CDBG-I) Program project application to be considered for the September 20___</w:t>
      </w:r>
      <w:r w:rsidRPr="000560C1">
        <w:t xml:space="preserve"> </w:t>
      </w:r>
      <w:r>
        <w:t xml:space="preserve">round of grant funds; in addition to administering and implementing the project if application successful in being funded.  The NC CDBG-I application is </w:t>
      </w:r>
      <w:r w:rsidRPr="003367B8">
        <w:t xml:space="preserve">for </w:t>
      </w:r>
      <w:r w:rsidRPr="003367B8">
        <w:rPr>
          <w:i/>
          <w:u w:val="single"/>
        </w:rPr>
        <w:t>[provide a brief description of potential project]</w:t>
      </w:r>
    </w:p>
    <w:p w14:paraId="3C0E11CC" w14:textId="77777777" w:rsidR="004B1A52" w:rsidRPr="00247825" w:rsidRDefault="004B1A52" w:rsidP="004B1A52">
      <w:pPr>
        <w:rPr>
          <w:b/>
          <w:color w:val="000000"/>
        </w:rPr>
      </w:pPr>
      <w:r w:rsidRPr="00247825">
        <w:rPr>
          <w:b/>
          <w:color w:val="000000"/>
        </w:rPr>
        <w:t xml:space="preserve">Scope of Services Required: </w:t>
      </w:r>
      <w:r w:rsidRPr="00B5333F">
        <w:rPr>
          <w:b/>
          <w:i/>
          <w:color w:val="000000"/>
        </w:rPr>
        <w:t>[List of desired tasks community wants completed]</w:t>
      </w:r>
    </w:p>
    <w:p w14:paraId="02CD9894" w14:textId="77777777" w:rsidR="004B1A52" w:rsidRDefault="004B1A52" w:rsidP="004B1A52">
      <w:pPr>
        <w:pStyle w:val="ListParagraph"/>
        <w:numPr>
          <w:ilvl w:val="0"/>
          <w:numId w:val="7"/>
        </w:numPr>
        <w:rPr>
          <w:i/>
          <w:color w:val="000000"/>
          <w:u w:val="single"/>
        </w:rPr>
      </w:pPr>
      <w:r w:rsidRPr="003367B8">
        <w:rPr>
          <w:i/>
          <w:color w:val="000000"/>
          <w:u w:val="single"/>
        </w:rPr>
        <w:t xml:space="preserve"> </w:t>
      </w:r>
      <w:r>
        <w:rPr>
          <w:i/>
          <w:color w:val="000000"/>
          <w:u w:val="single"/>
        </w:rPr>
        <w:t xml:space="preserve">Prepare FY20 xx/ 20xx NC CDBG-I application </w:t>
      </w:r>
    </w:p>
    <w:p w14:paraId="24631499" w14:textId="77777777" w:rsidR="004B1A52" w:rsidRDefault="004B1A52" w:rsidP="004B1A52">
      <w:pPr>
        <w:pStyle w:val="ListParagraph"/>
        <w:numPr>
          <w:ilvl w:val="1"/>
          <w:numId w:val="7"/>
        </w:numPr>
        <w:rPr>
          <w:i/>
          <w:color w:val="000000"/>
          <w:u w:val="single"/>
        </w:rPr>
      </w:pPr>
      <w:r>
        <w:rPr>
          <w:i/>
          <w:color w:val="000000"/>
          <w:u w:val="single"/>
        </w:rPr>
        <w:t xml:space="preserve">Conduct income surveys.  </w:t>
      </w:r>
    </w:p>
    <w:p w14:paraId="0819F938" w14:textId="77777777" w:rsidR="004B1A52" w:rsidRDefault="004B1A52" w:rsidP="004B1A52">
      <w:pPr>
        <w:pStyle w:val="ListParagraph"/>
        <w:numPr>
          <w:ilvl w:val="1"/>
          <w:numId w:val="7"/>
        </w:numPr>
        <w:rPr>
          <w:i/>
          <w:color w:val="000000"/>
          <w:u w:val="single"/>
        </w:rPr>
      </w:pPr>
      <w:r>
        <w:rPr>
          <w:i/>
          <w:color w:val="000000"/>
          <w:u w:val="single"/>
        </w:rPr>
        <w:t>Gather, write and assemble application.</w:t>
      </w:r>
    </w:p>
    <w:p w14:paraId="677A9655" w14:textId="77777777" w:rsidR="004B1A52" w:rsidRDefault="004B1A52" w:rsidP="004B1A52">
      <w:pPr>
        <w:pStyle w:val="ListParagraph"/>
        <w:numPr>
          <w:ilvl w:val="1"/>
          <w:numId w:val="7"/>
        </w:numPr>
        <w:rPr>
          <w:i/>
          <w:color w:val="000000"/>
          <w:u w:val="single"/>
        </w:rPr>
      </w:pPr>
      <w:r>
        <w:rPr>
          <w:i/>
          <w:color w:val="000000"/>
          <w:u w:val="single"/>
        </w:rPr>
        <w:t>Assist with public hearing.</w:t>
      </w:r>
    </w:p>
    <w:p w14:paraId="64E63589" w14:textId="77777777" w:rsidR="004B1A52" w:rsidRDefault="004B1A52" w:rsidP="004B1A52">
      <w:pPr>
        <w:pStyle w:val="ListParagraph"/>
        <w:ind w:left="1440"/>
        <w:rPr>
          <w:i/>
          <w:color w:val="000000"/>
          <w:u w:val="single"/>
        </w:rPr>
      </w:pPr>
    </w:p>
    <w:p w14:paraId="6EA0AFDE" w14:textId="77777777" w:rsidR="004B1A52" w:rsidRDefault="004B1A52" w:rsidP="004B1A52">
      <w:pPr>
        <w:pStyle w:val="ListParagraph"/>
        <w:numPr>
          <w:ilvl w:val="0"/>
          <w:numId w:val="7"/>
        </w:numPr>
        <w:rPr>
          <w:i/>
          <w:color w:val="000000"/>
          <w:u w:val="single"/>
        </w:rPr>
      </w:pPr>
      <w:r>
        <w:rPr>
          <w:i/>
          <w:color w:val="000000"/>
          <w:u w:val="single"/>
        </w:rPr>
        <w:t xml:space="preserve">Administer and Implement funded grant: </w:t>
      </w:r>
    </w:p>
    <w:p w14:paraId="2587D574" w14:textId="77777777" w:rsidR="004B1A52" w:rsidRDefault="004B1A52" w:rsidP="004B1A52">
      <w:pPr>
        <w:pStyle w:val="ListParagraph"/>
        <w:numPr>
          <w:ilvl w:val="1"/>
          <w:numId w:val="7"/>
        </w:numPr>
        <w:rPr>
          <w:i/>
          <w:color w:val="000000"/>
          <w:u w:val="single"/>
        </w:rPr>
      </w:pPr>
      <w:r>
        <w:rPr>
          <w:i/>
          <w:color w:val="000000"/>
          <w:u w:val="single"/>
        </w:rPr>
        <w:t xml:space="preserve">Prepare Environmental Review Records </w:t>
      </w:r>
      <w:r w:rsidRPr="00247825">
        <w:rPr>
          <w:i/>
          <w:iCs/>
          <w:color w:val="000000"/>
          <w:u w:val="single"/>
        </w:rPr>
        <w:t>and Release of Funds and other Funding Conditions</w:t>
      </w:r>
    </w:p>
    <w:p w14:paraId="67149C14" w14:textId="518B9652" w:rsidR="004B1A52" w:rsidRDefault="004B1A52" w:rsidP="004B1A52">
      <w:pPr>
        <w:pStyle w:val="ListParagraph"/>
        <w:numPr>
          <w:ilvl w:val="1"/>
          <w:numId w:val="7"/>
        </w:numPr>
        <w:rPr>
          <w:i/>
          <w:color w:val="000000"/>
          <w:u w:val="single"/>
        </w:rPr>
      </w:pPr>
      <w:r>
        <w:rPr>
          <w:i/>
          <w:color w:val="000000"/>
          <w:u w:val="single"/>
        </w:rPr>
        <w:t>Prepare and help assist with implementation of Compliance Plans</w:t>
      </w:r>
      <w:r w:rsidR="003C666E">
        <w:rPr>
          <w:i/>
          <w:color w:val="000000"/>
          <w:u w:val="single"/>
        </w:rPr>
        <w:t xml:space="preserve"> and Fair Housing</w:t>
      </w:r>
      <w:r>
        <w:rPr>
          <w:i/>
          <w:color w:val="000000"/>
          <w:u w:val="single"/>
        </w:rPr>
        <w:t>.</w:t>
      </w:r>
    </w:p>
    <w:p w14:paraId="1CB49C69" w14:textId="77777777" w:rsidR="004B1A52" w:rsidRDefault="004B1A52" w:rsidP="004B1A52">
      <w:pPr>
        <w:pStyle w:val="ListParagraph"/>
        <w:numPr>
          <w:ilvl w:val="1"/>
          <w:numId w:val="7"/>
        </w:numPr>
        <w:rPr>
          <w:i/>
          <w:color w:val="000000"/>
          <w:u w:val="single"/>
        </w:rPr>
      </w:pPr>
      <w:r>
        <w:rPr>
          <w:i/>
          <w:color w:val="000000"/>
          <w:u w:val="single"/>
        </w:rPr>
        <w:t xml:space="preserve">Prepare Request for Payments. </w:t>
      </w:r>
    </w:p>
    <w:p w14:paraId="57E12642" w14:textId="77777777" w:rsidR="004B1A52" w:rsidRDefault="004B1A52" w:rsidP="004B1A52">
      <w:pPr>
        <w:pStyle w:val="ListParagraph"/>
        <w:numPr>
          <w:ilvl w:val="1"/>
          <w:numId w:val="7"/>
        </w:numPr>
        <w:rPr>
          <w:i/>
          <w:color w:val="000000"/>
          <w:u w:val="single"/>
        </w:rPr>
      </w:pPr>
      <w:r>
        <w:rPr>
          <w:i/>
          <w:color w:val="000000"/>
          <w:u w:val="single"/>
        </w:rPr>
        <w:t>Assist with ensuring community is following financial requirements of program.</w:t>
      </w:r>
    </w:p>
    <w:p w14:paraId="7385A211" w14:textId="77777777" w:rsidR="004B1A52" w:rsidRDefault="004B1A52" w:rsidP="004B1A52">
      <w:pPr>
        <w:pStyle w:val="ListParagraph"/>
        <w:numPr>
          <w:ilvl w:val="1"/>
          <w:numId w:val="7"/>
        </w:numPr>
        <w:rPr>
          <w:i/>
          <w:color w:val="000000"/>
          <w:u w:val="single"/>
        </w:rPr>
      </w:pPr>
      <w:r>
        <w:rPr>
          <w:i/>
          <w:color w:val="000000"/>
          <w:u w:val="single"/>
        </w:rPr>
        <w:t>Assist with project files in local government’s office.</w:t>
      </w:r>
    </w:p>
    <w:p w14:paraId="68A75C30" w14:textId="77777777" w:rsidR="004B1A52" w:rsidRDefault="004B1A52" w:rsidP="004B1A52">
      <w:pPr>
        <w:pStyle w:val="ListParagraph"/>
        <w:numPr>
          <w:ilvl w:val="1"/>
          <w:numId w:val="7"/>
        </w:numPr>
        <w:rPr>
          <w:i/>
          <w:color w:val="000000"/>
          <w:u w:val="single"/>
        </w:rPr>
      </w:pPr>
      <w:r>
        <w:rPr>
          <w:i/>
          <w:color w:val="000000"/>
          <w:u w:val="single"/>
        </w:rPr>
        <w:t>Assist community in conducting all necessary public hearings / meetings.</w:t>
      </w:r>
    </w:p>
    <w:p w14:paraId="77887A92" w14:textId="77777777" w:rsidR="004B1A52" w:rsidRDefault="004B1A52" w:rsidP="004B1A52">
      <w:pPr>
        <w:pStyle w:val="ListParagraph"/>
        <w:numPr>
          <w:ilvl w:val="1"/>
          <w:numId w:val="7"/>
        </w:numPr>
        <w:rPr>
          <w:i/>
          <w:color w:val="000000"/>
          <w:u w:val="single"/>
        </w:rPr>
      </w:pPr>
      <w:r w:rsidRPr="00275D9D">
        <w:rPr>
          <w:i/>
          <w:color w:val="000000"/>
          <w:u w:val="single"/>
        </w:rPr>
        <w:t>Assist with complying with regulations property acquisitions / easements, if necessary</w:t>
      </w:r>
      <w:r>
        <w:rPr>
          <w:i/>
          <w:color w:val="000000"/>
          <w:u w:val="single"/>
        </w:rPr>
        <w:t>.</w:t>
      </w:r>
    </w:p>
    <w:p w14:paraId="49D32AC6" w14:textId="77777777" w:rsidR="004B1A52" w:rsidRPr="00275D9D" w:rsidRDefault="004B1A52" w:rsidP="004B1A52">
      <w:pPr>
        <w:pStyle w:val="ListParagraph"/>
        <w:numPr>
          <w:ilvl w:val="1"/>
          <w:numId w:val="7"/>
        </w:numPr>
        <w:rPr>
          <w:i/>
          <w:color w:val="000000"/>
          <w:u w:val="single"/>
        </w:rPr>
      </w:pPr>
      <w:r w:rsidRPr="00275D9D">
        <w:rPr>
          <w:i/>
          <w:color w:val="000000"/>
          <w:u w:val="single"/>
        </w:rPr>
        <w:t>Assist project engineer in preparation of bid documents and supervisor bidding process to insure consistently with state/federal regulations.</w:t>
      </w:r>
    </w:p>
    <w:p w14:paraId="451CD1F5" w14:textId="77777777" w:rsidR="004B1A52" w:rsidRDefault="004B1A52" w:rsidP="004B1A52">
      <w:pPr>
        <w:pStyle w:val="ListParagraph"/>
        <w:numPr>
          <w:ilvl w:val="1"/>
          <w:numId w:val="7"/>
        </w:numPr>
        <w:rPr>
          <w:i/>
          <w:color w:val="000000"/>
          <w:u w:val="single"/>
        </w:rPr>
      </w:pPr>
      <w:r>
        <w:rPr>
          <w:i/>
          <w:color w:val="000000"/>
          <w:u w:val="single"/>
        </w:rPr>
        <w:t>Prepare and/or assist in preparing construction contracts to comply with state and federal regulations.</w:t>
      </w:r>
    </w:p>
    <w:p w14:paraId="7DAF90A6" w14:textId="77777777" w:rsidR="004B1A52" w:rsidRDefault="004B1A52" w:rsidP="004B1A52">
      <w:pPr>
        <w:pStyle w:val="ListParagraph"/>
        <w:numPr>
          <w:ilvl w:val="1"/>
          <w:numId w:val="7"/>
        </w:numPr>
        <w:rPr>
          <w:i/>
          <w:color w:val="000000"/>
          <w:u w:val="single"/>
        </w:rPr>
      </w:pPr>
      <w:r>
        <w:rPr>
          <w:i/>
          <w:color w:val="000000"/>
          <w:u w:val="single"/>
        </w:rPr>
        <w:t>Obtain debarment clearance for all contractors.</w:t>
      </w:r>
    </w:p>
    <w:p w14:paraId="534D18AE" w14:textId="77777777" w:rsidR="004B1A52" w:rsidRDefault="004B1A52" w:rsidP="004B1A52">
      <w:pPr>
        <w:pStyle w:val="ListParagraph"/>
        <w:numPr>
          <w:ilvl w:val="1"/>
          <w:numId w:val="7"/>
        </w:numPr>
        <w:rPr>
          <w:i/>
          <w:color w:val="000000"/>
          <w:u w:val="single"/>
        </w:rPr>
      </w:pPr>
      <w:r>
        <w:rPr>
          <w:i/>
          <w:color w:val="000000"/>
          <w:u w:val="single"/>
        </w:rPr>
        <w:t>Conduct required labor standard requirements – weekly payroll checks, on-site interviews, etc.</w:t>
      </w:r>
    </w:p>
    <w:p w14:paraId="4FB8A619" w14:textId="77777777" w:rsidR="004B1A52" w:rsidRDefault="004B1A52" w:rsidP="004B1A52">
      <w:pPr>
        <w:pStyle w:val="ListParagraph"/>
        <w:numPr>
          <w:ilvl w:val="1"/>
          <w:numId w:val="7"/>
        </w:numPr>
        <w:rPr>
          <w:i/>
          <w:color w:val="000000"/>
          <w:u w:val="single"/>
        </w:rPr>
      </w:pPr>
      <w:r>
        <w:rPr>
          <w:i/>
          <w:color w:val="000000"/>
          <w:u w:val="single"/>
        </w:rPr>
        <w:t xml:space="preserve">Attend and assist community during the state’s monitoring visit(s).  </w:t>
      </w:r>
    </w:p>
    <w:p w14:paraId="79C8F395" w14:textId="77777777" w:rsidR="004B1A52" w:rsidRDefault="004B1A52" w:rsidP="004B1A52">
      <w:pPr>
        <w:pStyle w:val="ListParagraph"/>
        <w:numPr>
          <w:ilvl w:val="1"/>
          <w:numId w:val="7"/>
        </w:numPr>
        <w:rPr>
          <w:i/>
          <w:color w:val="000000"/>
          <w:u w:val="single"/>
        </w:rPr>
      </w:pPr>
      <w:r>
        <w:rPr>
          <w:i/>
          <w:color w:val="000000"/>
          <w:u w:val="single"/>
        </w:rPr>
        <w:t xml:space="preserve">Assist community on any response(s) to monitoring findings/concerns. </w:t>
      </w:r>
    </w:p>
    <w:p w14:paraId="2D35878D" w14:textId="77777777" w:rsidR="004B1A52" w:rsidRDefault="004B1A52" w:rsidP="004B1A52">
      <w:pPr>
        <w:pStyle w:val="ListParagraph"/>
        <w:numPr>
          <w:ilvl w:val="1"/>
          <w:numId w:val="7"/>
        </w:numPr>
        <w:rPr>
          <w:i/>
          <w:color w:val="000000"/>
          <w:u w:val="single"/>
        </w:rPr>
      </w:pPr>
      <w:r>
        <w:rPr>
          <w:i/>
          <w:color w:val="000000"/>
          <w:u w:val="single"/>
        </w:rPr>
        <w:t xml:space="preserve">Prepare all necessary reports and assist with requests for information. </w:t>
      </w:r>
    </w:p>
    <w:p w14:paraId="799DFFC4" w14:textId="77777777" w:rsidR="004B1A52" w:rsidRDefault="004B1A52" w:rsidP="004B1A52">
      <w:pPr>
        <w:pStyle w:val="ListParagraph"/>
        <w:numPr>
          <w:ilvl w:val="1"/>
          <w:numId w:val="7"/>
        </w:numPr>
        <w:rPr>
          <w:i/>
          <w:color w:val="000000"/>
          <w:u w:val="single"/>
        </w:rPr>
      </w:pPr>
      <w:r>
        <w:rPr>
          <w:i/>
          <w:color w:val="000000"/>
          <w:u w:val="single"/>
        </w:rPr>
        <w:t xml:space="preserve">Attend all necessary program training for program. </w:t>
      </w:r>
    </w:p>
    <w:p w14:paraId="3D69F059" w14:textId="77777777" w:rsidR="004B1A52" w:rsidRDefault="004B1A52" w:rsidP="004B1A52">
      <w:pPr>
        <w:pStyle w:val="ListParagraph"/>
        <w:numPr>
          <w:ilvl w:val="1"/>
          <w:numId w:val="7"/>
        </w:numPr>
        <w:rPr>
          <w:i/>
          <w:color w:val="000000"/>
          <w:u w:val="single"/>
        </w:rPr>
      </w:pPr>
      <w:r>
        <w:rPr>
          <w:i/>
          <w:color w:val="000000"/>
          <w:u w:val="single"/>
        </w:rPr>
        <w:t>If necessary, verify income information for new connections.</w:t>
      </w:r>
    </w:p>
    <w:p w14:paraId="243660C6" w14:textId="77777777" w:rsidR="004B1A52" w:rsidRDefault="004B1A52" w:rsidP="004B1A52">
      <w:pPr>
        <w:pStyle w:val="ListParagraph"/>
        <w:numPr>
          <w:ilvl w:val="1"/>
          <w:numId w:val="7"/>
        </w:numPr>
        <w:rPr>
          <w:i/>
          <w:color w:val="000000"/>
          <w:u w:val="single"/>
        </w:rPr>
      </w:pPr>
      <w:r>
        <w:rPr>
          <w:i/>
          <w:color w:val="000000"/>
          <w:u w:val="single"/>
        </w:rPr>
        <w:t xml:space="preserve">Prepare grant close-out documents. </w:t>
      </w:r>
    </w:p>
    <w:p w14:paraId="552B489F" w14:textId="77777777" w:rsidR="004B1A52" w:rsidRPr="00A55DB7" w:rsidRDefault="004B1A52" w:rsidP="004B1A52">
      <w:pPr>
        <w:rPr>
          <w:i/>
          <w:color w:val="000000"/>
          <w:u w:val="single"/>
        </w:rPr>
      </w:pPr>
      <w:r w:rsidRPr="00A55DB7">
        <w:rPr>
          <w:i/>
          <w:u w:val="single"/>
        </w:rPr>
        <w:lastRenderedPageBreak/>
        <w:t>Contr</w:t>
      </w:r>
      <w:r>
        <w:rPr>
          <w:i/>
          <w:u w:val="single"/>
        </w:rPr>
        <w:t xml:space="preserve">acting for these two scopes of work (#1 and #2 above) </w:t>
      </w:r>
      <w:r w:rsidRPr="00A55DB7">
        <w:rPr>
          <w:i/>
          <w:u w:val="single"/>
        </w:rPr>
        <w:t>s</w:t>
      </w:r>
      <w:r>
        <w:rPr>
          <w:i/>
          <w:u w:val="single"/>
        </w:rPr>
        <w:t>hall occur separately and costs</w:t>
      </w:r>
      <w:r w:rsidRPr="00A55DB7">
        <w:rPr>
          <w:i/>
          <w:u w:val="single"/>
        </w:rPr>
        <w:t xml:space="preserve"> associated with each will be clearly defined. Contract executed for </w:t>
      </w:r>
      <w:r>
        <w:rPr>
          <w:i/>
          <w:u w:val="single"/>
        </w:rPr>
        <w:t>grant administration and implementation</w:t>
      </w:r>
      <w:r w:rsidRPr="00A55DB7">
        <w:rPr>
          <w:i/>
          <w:u w:val="single"/>
        </w:rPr>
        <w:t xml:space="preserve"> shall be contingent upon receiving a CDBG-I award for the proposed project.</w:t>
      </w:r>
    </w:p>
    <w:p w14:paraId="788DDA8B" w14:textId="77777777" w:rsidR="004B1A52" w:rsidRPr="008E4EE9" w:rsidRDefault="004B1A52" w:rsidP="004B1A52">
      <w:pPr>
        <w:rPr>
          <w:b/>
          <w:color w:val="000000"/>
        </w:rPr>
      </w:pPr>
      <w:r w:rsidRPr="008E4EE9">
        <w:rPr>
          <w:b/>
          <w:color w:val="000000"/>
        </w:rPr>
        <w:t xml:space="preserve">Submission Requirements: </w:t>
      </w:r>
    </w:p>
    <w:p w14:paraId="7505FE14" w14:textId="77777777" w:rsidR="004B1A52" w:rsidRPr="003367B8" w:rsidRDefault="004B1A52" w:rsidP="004B1A52">
      <w:pPr>
        <w:rPr>
          <w:color w:val="000000"/>
          <w:u w:val="single"/>
        </w:rPr>
      </w:pPr>
      <w:r w:rsidRPr="00295EAC">
        <w:rPr>
          <w:color w:val="000000"/>
        </w:rPr>
        <w:t xml:space="preserve">Information provided to the </w:t>
      </w:r>
      <w:r>
        <w:rPr>
          <w:color w:val="000000"/>
          <w:u w:val="single"/>
        </w:rPr>
        <w:t xml:space="preserve">Town/City/County of           </w:t>
      </w:r>
      <w:r w:rsidRPr="00295EAC">
        <w:rPr>
          <w:color w:val="000000"/>
        </w:rPr>
        <w:t xml:space="preserve"> shall include at a minimum</w:t>
      </w:r>
      <w:r>
        <w:rPr>
          <w:color w:val="000000"/>
        </w:rPr>
        <w:t xml:space="preserve">: </w:t>
      </w:r>
      <w:r w:rsidRPr="003367B8">
        <w:rPr>
          <w:i/>
          <w:color w:val="000000"/>
          <w:u w:val="single"/>
        </w:rPr>
        <w:t xml:space="preserve">[listed below are </w:t>
      </w:r>
      <w:r>
        <w:rPr>
          <w:i/>
          <w:color w:val="000000"/>
          <w:u w:val="single"/>
        </w:rPr>
        <w:t>EXAMPLES</w:t>
      </w:r>
      <w:r w:rsidRPr="003367B8">
        <w:rPr>
          <w:i/>
          <w:color w:val="000000"/>
          <w:u w:val="single"/>
        </w:rPr>
        <w:t xml:space="preserve"> of evaluation factors]</w:t>
      </w:r>
      <w:r w:rsidRPr="003367B8">
        <w:rPr>
          <w:color w:val="000000"/>
          <w:u w:val="single"/>
        </w:rPr>
        <w:t xml:space="preserve">: </w:t>
      </w:r>
    </w:p>
    <w:p w14:paraId="01F14193" w14:textId="77777777" w:rsidR="004B1A52" w:rsidRPr="00060A01" w:rsidRDefault="004B1A52" w:rsidP="004B1A52">
      <w:pPr>
        <w:ind w:left="720" w:hanging="360"/>
        <w:rPr>
          <w:i/>
          <w:color w:val="000000"/>
          <w:u w:val="single"/>
        </w:rPr>
      </w:pPr>
      <w:r w:rsidRPr="008E4EE9">
        <w:rPr>
          <w:i/>
          <w:color w:val="000000"/>
        </w:rPr>
        <w:t xml:space="preserve">1. </w:t>
      </w:r>
      <w:r w:rsidRPr="008E4EE9">
        <w:rPr>
          <w:i/>
          <w:color w:val="000000"/>
        </w:rPr>
        <w:tab/>
      </w:r>
      <w:r w:rsidRPr="00060A01">
        <w:rPr>
          <w:i/>
          <w:color w:val="000000"/>
          <w:u w:val="single"/>
        </w:rPr>
        <w:t xml:space="preserve">Experience with similar CDBG-I project applications; proposal must identify the primary individual performing the functions; experience with HUD requirements; and at least three references; </w:t>
      </w:r>
    </w:p>
    <w:p w14:paraId="1F6D6511" w14:textId="77777777" w:rsidR="004B1A52" w:rsidRPr="00060A01" w:rsidRDefault="004B1A52" w:rsidP="004B1A52">
      <w:pPr>
        <w:ind w:left="720" w:hanging="360"/>
        <w:rPr>
          <w:i/>
          <w:color w:val="000000"/>
          <w:u w:val="single"/>
        </w:rPr>
      </w:pPr>
      <w:r w:rsidRPr="008E4EE9">
        <w:rPr>
          <w:i/>
          <w:color w:val="000000"/>
        </w:rPr>
        <w:t xml:space="preserve">2. </w:t>
      </w:r>
      <w:r w:rsidRPr="008E4EE9">
        <w:rPr>
          <w:i/>
          <w:color w:val="000000"/>
        </w:rPr>
        <w:tab/>
      </w:r>
      <w:r w:rsidRPr="00060A01">
        <w:rPr>
          <w:i/>
          <w:color w:val="000000"/>
          <w:u w:val="single"/>
        </w:rPr>
        <w:t xml:space="preserve">Qualifications, knowledge, and technical expertise with writing CDBG—I applications; </w:t>
      </w:r>
    </w:p>
    <w:p w14:paraId="42CB0DA7" w14:textId="77777777" w:rsidR="004B1A52" w:rsidRPr="00060A01" w:rsidRDefault="004B1A52" w:rsidP="004B1A52">
      <w:pPr>
        <w:ind w:left="720" w:hanging="360"/>
        <w:rPr>
          <w:i/>
          <w:color w:val="000000"/>
          <w:u w:val="single"/>
        </w:rPr>
      </w:pPr>
      <w:r w:rsidRPr="008E4EE9">
        <w:rPr>
          <w:i/>
          <w:color w:val="000000"/>
        </w:rPr>
        <w:t>3.</w:t>
      </w:r>
      <w:r w:rsidRPr="008E4EE9">
        <w:rPr>
          <w:i/>
          <w:color w:val="000000"/>
        </w:rPr>
        <w:tab/>
      </w:r>
      <w:r w:rsidRPr="00060A01">
        <w:rPr>
          <w:i/>
          <w:color w:val="000000"/>
          <w:u w:val="single"/>
        </w:rPr>
        <w:t xml:space="preserve">Capacity for Performance to perform required tasks in a timely manner according to the Town/City/County’s and application deadlines, given current workload and staff; </w:t>
      </w:r>
    </w:p>
    <w:p w14:paraId="02D78D4C" w14:textId="77777777" w:rsidR="004B1A52" w:rsidRPr="00060A01" w:rsidRDefault="004B1A52" w:rsidP="004B1A52">
      <w:pPr>
        <w:ind w:left="720" w:hanging="360"/>
        <w:rPr>
          <w:i/>
          <w:color w:val="000000"/>
          <w:u w:val="single"/>
        </w:rPr>
      </w:pPr>
      <w:r w:rsidRPr="008E4EE9">
        <w:rPr>
          <w:i/>
          <w:color w:val="000000"/>
        </w:rPr>
        <w:t>4.</w:t>
      </w:r>
      <w:r w:rsidRPr="008E4EE9">
        <w:rPr>
          <w:i/>
          <w:color w:val="000000"/>
        </w:rPr>
        <w:tab/>
      </w:r>
      <w:r w:rsidRPr="003F0F91">
        <w:rPr>
          <w:i/>
          <w:color w:val="000000"/>
          <w:u w:val="single"/>
        </w:rPr>
        <w:t xml:space="preserve">Separate </w:t>
      </w:r>
      <w:r w:rsidRPr="00060A01">
        <w:rPr>
          <w:i/>
          <w:color w:val="000000"/>
          <w:u w:val="single"/>
        </w:rPr>
        <w:t xml:space="preserve">Cost of </w:t>
      </w:r>
      <w:r>
        <w:rPr>
          <w:i/>
          <w:color w:val="000000"/>
          <w:u w:val="single"/>
        </w:rPr>
        <w:t>S</w:t>
      </w:r>
      <w:r w:rsidRPr="00060A01">
        <w:rPr>
          <w:i/>
          <w:color w:val="000000"/>
          <w:u w:val="single"/>
        </w:rPr>
        <w:t>ervices</w:t>
      </w:r>
      <w:r>
        <w:rPr>
          <w:i/>
          <w:color w:val="000000"/>
          <w:u w:val="single"/>
        </w:rPr>
        <w:t xml:space="preserve"> ( grant application preparation, grant administration, etc.) </w:t>
      </w:r>
    </w:p>
    <w:p w14:paraId="225456FB" w14:textId="77777777" w:rsidR="004B1A52" w:rsidRPr="00060A01" w:rsidRDefault="004B1A52" w:rsidP="004B1A52">
      <w:pPr>
        <w:ind w:left="720" w:hanging="360"/>
        <w:rPr>
          <w:i/>
          <w:color w:val="000000"/>
          <w:u w:val="single"/>
        </w:rPr>
      </w:pPr>
      <w:r w:rsidRPr="00C17F89">
        <w:rPr>
          <w:i/>
          <w:iCs/>
          <w:noProof/>
          <w:color w:val="000000"/>
          <w:u w:val="single"/>
        </w:rPr>
        <mc:AlternateContent>
          <mc:Choice Requires="wps">
            <w:drawing>
              <wp:anchor distT="45720" distB="45720" distL="114300" distR="114300" simplePos="0" relativeHeight="251670528" behindDoc="0" locked="0" layoutInCell="1" allowOverlap="1" wp14:anchorId="796DF894" wp14:editId="0AE63B68">
                <wp:simplePos x="0" y="0"/>
                <wp:positionH relativeFrom="column">
                  <wp:posOffset>0</wp:posOffset>
                </wp:positionH>
                <wp:positionV relativeFrom="paragraph">
                  <wp:posOffset>453390</wp:posOffset>
                </wp:positionV>
                <wp:extent cx="6686550" cy="10382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38225"/>
                        </a:xfrm>
                        <a:prstGeom prst="rect">
                          <a:avLst/>
                        </a:prstGeom>
                        <a:solidFill>
                          <a:sysClr val="window" lastClr="FFFFFF">
                            <a:lumMod val="95000"/>
                          </a:sysClr>
                        </a:solidFill>
                        <a:ln w="9525">
                          <a:solidFill>
                            <a:srgbClr val="000000"/>
                          </a:solidFill>
                          <a:miter lim="800000"/>
                          <a:headEnd/>
                          <a:tailEnd/>
                        </a:ln>
                      </wps:spPr>
                      <wps:txbx>
                        <w:txbxContent>
                          <w:p w14:paraId="0E1ADD0C" w14:textId="7312A705"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according to their priority.  HUD regulations require that the RFP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F894" id="_x0000_s1028" type="#_x0000_t202" style="position:absolute;left:0;text-align:left;margin-left:0;margin-top:35.7pt;width:526.5pt;height:8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" fillcolor="#f2f2f2">
                <v:textbox>
                  <w:txbxContent>
                    <w:p w14:paraId="0E1ADD0C" w14:textId="7312A705"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according to their priority.  HUD regulations require that the RFP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i/>
          <w:color w:val="000000"/>
        </w:rPr>
        <w:t>5</w:t>
      </w:r>
      <w:r w:rsidRPr="008E4EE9">
        <w:rPr>
          <w:i/>
          <w:color w:val="000000"/>
        </w:rPr>
        <w:t xml:space="preserve">. </w:t>
      </w:r>
      <w:r w:rsidRPr="008E4EE9">
        <w:rPr>
          <w:i/>
          <w:color w:val="000000"/>
        </w:rPr>
        <w:tab/>
      </w:r>
      <w:r>
        <w:rPr>
          <w:i/>
          <w:color w:val="000000"/>
          <w:u w:val="single"/>
        </w:rPr>
        <w:t>Documentation of C</w:t>
      </w:r>
      <w:r w:rsidRPr="00060A01">
        <w:rPr>
          <w:i/>
          <w:color w:val="000000"/>
          <w:u w:val="single"/>
        </w:rPr>
        <w:t xml:space="preserve">ompliance with </w:t>
      </w:r>
      <w:r>
        <w:rPr>
          <w:i/>
          <w:color w:val="000000"/>
          <w:u w:val="single"/>
        </w:rPr>
        <w:t>state and federal</w:t>
      </w:r>
      <w:r w:rsidRPr="00060A01">
        <w:rPr>
          <w:i/>
          <w:color w:val="000000"/>
          <w:u w:val="single"/>
        </w:rPr>
        <w:t xml:space="preserve"> debarment</w:t>
      </w:r>
      <w:r>
        <w:rPr>
          <w:i/>
          <w:color w:val="000000"/>
          <w:u w:val="single"/>
        </w:rPr>
        <w:t>/eligibility</w:t>
      </w:r>
      <w:r w:rsidRPr="00060A01">
        <w:rPr>
          <w:i/>
          <w:color w:val="000000"/>
          <w:u w:val="single"/>
        </w:rPr>
        <w:t xml:space="preserve"> requirements. </w:t>
      </w:r>
    </w:p>
    <w:p w14:paraId="1899A1C5" w14:textId="77777777" w:rsidR="004B1A52" w:rsidRDefault="004B1A52" w:rsidP="004B1A52">
      <w:pPr>
        <w:rPr>
          <w:b/>
          <w:iCs/>
          <w:color w:val="000000"/>
        </w:rPr>
      </w:pPr>
    </w:p>
    <w:p w14:paraId="58DFD117" w14:textId="77777777" w:rsidR="004B1A52" w:rsidRPr="008E4EE9" w:rsidRDefault="004B1A52" w:rsidP="004B1A52">
      <w:pPr>
        <w:rPr>
          <w:b/>
          <w:iCs/>
          <w:color w:val="000000"/>
        </w:rPr>
      </w:pPr>
      <w:r w:rsidRPr="008E4EE9">
        <w:rPr>
          <w:b/>
          <w:iCs/>
          <w:color w:val="000000"/>
        </w:rPr>
        <w:t>Submission Evaluation Criteria:</w:t>
      </w:r>
    </w:p>
    <w:p w14:paraId="1D6546FC" w14:textId="77777777" w:rsidR="004B1A52" w:rsidRDefault="004B1A52" w:rsidP="004B1A52">
      <w:pPr>
        <w:rPr>
          <w:iCs/>
          <w:color w:val="000000"/>
        </w:rPr>
      </w:pPr>
      <w:r w:rsidRPr="003367B8">
        <w:rPr>
          <w:iCs/>
          <w:color w:val="000000"/>
        </w:rPr>
        <w:t>Respondents will be evaluated according to the following factors:</w:t>
      </w:r>
    </w:p>
    <w:p w14:paraId="5160ED0A" w14:textId="77777777" w:rsidR="004B1A52" w:rsidRPr="003367B8" w:rsidRDefault="004B1A52" w:rsidP="004B1A52">
      <w:pPr>
        <w:rPr>
          <w:color w:val="000000"/>
          <w:u w:val="single"/>
        </w:rPr>
      </w:pPr>
      <w:r w:rsidRPr="00441C65">
        <w:rPr>
          <w:i/>
          <w:color w:val="000000"/>
          <w:u w:val="single"/>
        </w:rPr>
        <w:t>[Identify the evaluation criteria above that shall receive priority weighting in the final selection, below are EXAMPLES].</w:t>
      </w:r>
      <w:r w:rsidRPr="003367B8">
        <w:rPr>
          <w:color w:val="000000"/>
          <w:u w:val="single"/>
        </w:rPr>
        <w:t xml:space="preserve"> </w:t>
      </w:r>
    </w:p>
    <w:p w14:paraId="0E727B04" w14:textId="77777777" w:rsidR="004B1A52" w:rsidRPr="003367B8" w:rsidRDefault="004B1A52" w:rsidP="004B1A52">
      <w:pPr>
        <w:pStyle w:val="ListParagraph"/>
        <w:numPr>
          <w:ilvl w:val="0"/>
          <w:numId w:val="8"/>
        </w:numPr>
        <w:ind w:left="720"/>
        <w:rPr>
          <w:i/>
          <w:color w:val="000000"/>
          <w:u w:val="single"/>
        </w:rPr>
      </w:pPr>
      <w:r w:rsidRPr="003367B8">
        <w:rPr>
          <w:i/>
          <w:color w:val="000000"/>
          <w:u w:val="single"/>
        </w:rPr>
        <w:t xml:space="preserve">Consultant </w:t>
      </w:r>
      <w:r>
        <w:rPr>
          <w:i/>
          <w:color w:val="000000"/>
          <w:u w:val="single"/>
        </w:rPr>
        <w:t>Q</w:t>
      </w:r>
      <w:r w:rsidRPr="003367B8">
        <w:rPr>
          <w:i/>
          <w:color w:val="000000"/>
          <w:u w:val="single"/>
        </w:rPr>
        <w:t xml:space="preserve">ualifications and </w:t>
      </w:r>
      <w:r>
        <w:rPr>
          <w:i/>
          <w:color w:val="000000"/>
          <w:u w:val="single"/>
        </w:rPr>
        <w:t>Experience</w:t>
      </w:r>
      <w:r w:rsidRPr="003367B8">
        <w:rPr>
          <w:i/>
          <w:color w:val="000000"/>
          <w:u w:val="single"/>
        </w:rPr>
        <w:t xml:space="preserve"> </w:t>
      </w:r>
      <w:r>
        <w:rPr>
          <w:i/>
          <w:color w:val="000000"/>
          <w:u w:val="single"/>
        </w:rPr>
        <w:t xml:space="preserve">with CDBG-I applications </w:t>
      </w:r>
      <w:r w:rsidRPr="003367B8">
        <w:rPr>
          <w:i/>
          <w:color w:val="000000"/>
          <w:u w:val="single"/>
        </w:rPr>
        <w:t>(including reference checks)</w:t>
      </w:r>
      <w:r>
        <w:rPr>
          <w:i/>
          <w:color w:val="000000"/>
          <w:u w:val="single"/>
        </w:rPr>
        <w:tab/>
        <w:t>% or points</w:t>
      </w:r>
    </w:p>
    <w:p w14:paraId="58E60EE2" w14:textId="77777777" w:rsidR="004B1A52" w:rsidRDefault="004B1A52" w:rsidP="004B1A52">
      <w:pPr>
        <w:pStyle w:val="ListParagraph"/>
        <w:numPr>
          <w:ilvl w:val="0"/>
          <w:numId w:val="8"/>
        </w:numPr>
        <w:ind w:left="720"/>
        <w:rPr>
          <w:i/>
          <w:color w:val="000000"/>
          <w:u w:val="single"/>
        </w:rPr>
      </w:pPr>
      <w:r w:rsidRPr="003367B8">
        <w:rPr>
          <w:i/>
          <w:color w:val="000000"/>
          <w:u w:val="single"/>
        </w:rPr>
        <w:t>Availability and Capacity of the Consultant</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14:paraId="0CD5EA6B" w14:textId="77777777" w:rsidR="004B1A52" w:rsidRPr="00441C65" w:rsidRDefault="004B1A52" w:rsidP="004B1A52">
      <w:pPr>
        <w:pStyle w:val="ListParagraph"/>
        <w:numPr>
          <w:ilvl w:val="0"/>
          <w:numId w:val="8"/>
        </w:numPr>
        <w:ind w:left="720"/>
        <w:rPr>
          <w:i/>
          <w:color w:val="000000"/>
          <w:u w:val="single"/>
        </w:rPr>
      </w:pPr>
      <w:r>
        <w:rPr>
          <w:i/>
          <w:color w:val="000000"/>
          <w:u w:val="single"/>
        </w:rPr>
        <w:t xml:space="preserve">Cost of Services  </w:t>
      </w:r>
      <w:r>
        <w:rPr>
          <w:i/>
          <w:color w:val="000000"/>
          <w:u w:val="single"/>
        </w:rPr>
        <w:tab/>
      </w:r>
      <w:r>
        <w:rPr>
          <w:i/>
          <w:color w:val="000000"/>
          <w:u w:val="single"/>
        </w:rPr>
        <w:tab/>
        <w:t xml:space="preserve">   </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14:paraId="058EB715" w14:textId="77777777" w:rsidR="004B1A52" w:rsidRDefault="004B1A52" w:rsidP="004B1A52">
      <w:pPr>
        <w:rPr>
          <w:color w:val="000000"/>
        </w:rPr>
      </w:pPr>
      <w:r w:rsidRPr="00295EAC">
        <w:rPr>
          <w:color w:val="000000"/>
        </w:rPr>
        <w:t xml:space="preserve">The above information should be submitted no later than </w:t>
      </w:r>
      <w:r w:rsidRPr="00C1049C">
        <w:rPr>
          <w:i/>
          <w:color w:val="000000"/>
        </w:rPr>
        <w:t>(</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r>
        <w:rPr>
          <w:color w:val="000000"/>
        </w:rPr>
        <w:t xml:space="preserve"> </w:t>
      </w:r>
    </w:p>
    <w:p w14:paraId="4F125A8C" w14:textId="77777777" w:rsidR="004B1A52" w:rsidRDefault="004B1A52" w:rsidP="004B1A52">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14:paraId="0E28965D" w14:textId="2D9E65DA"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p>
    <w:p w14:paraId="461D17AC" w14:textId="77777777" w:rsidR="004B1A52" w:rsidRPr="00C1049C" w:rsidRDefault="004B1A52" w:rsidP="004B1A52">
      <w:r w:rsidRPr="00C1049C">
        <w:rPr>
          <w:iCs/>
        </w:rPr>
        <w:lastRenderedPageBreak/>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6521E990" w14:textId="77777777"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14:paraId="610A2F79" w14:textId="77777777" w:rsidR="004B1A52" w:rsidRDefault="004B1A52" w:rsidP="004B1A52"/>
    <w:p w14:paraId="5ECC1FF4" w14:textId="77777777" w:rsidR="004B1A52" w:rsidRDefault="004B1A52" w:rsidP="004B1A52">
      <w:r>
        <w:t>Date: _________________                            Authorized Representative: ___________________________</w:t>
      </w:r>
    </w:p>
    <w:p w14:paraId="57F2BC2A" w14:textId="77777777" w:rsidR="004B1A52" w:rsidRDefault="004B1A52" w:rsidP="004B1A52">
      <w:pPr>
        <w:rPr>
          <w:rFonts w:eastAsiaTheme="majorEastAsia"/>
        </w:rPr>
      </w:pPr>
    </w:p>
    <w:p w14:paraId="16298003" w14:textId="77777777" w:rsidR="004B1A52" w:rsidRDefault="004B1A52" w:rsidP="004B1A52">
      <w:pPr>
        <w:rPr>
          <w:rFonts w:asciiTheme="majorHAnsi" w:eastAsiaTheme="majorEastAsia" w:hAnsiTheme="majorHAnsi" w:cstheme="majorBidi"/>
          <w:color w:val="2E74B5" w:themeColor="accent1" w:themeShade="BF"/>
          <w:sz w:val="32"/>
          <w:szCs w:val="32"/>
        </w:rPr>
      </w:pPr>
      <w:r>
        <w:rPr>
          <w:noProof/>
        </w:rPr>
        <w:drawing>
          <wp:inline distT="0" distB="0" distL="0" distR="0" wp14:anchorId="3D81BF27" wp14:editId="358F01C0">
            <wp:extent cx="888274" cy="942222"/>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r>
        <w:br w:type="page"/>
      </w:r>
    </w:p>
    <w:p w14:paraId="5120A404" w14:textId="77777777" w:rsidR="004A4E6F" w:rsidRDefault="004A4E6F" w:rsidP="004A4E6F">
      <w:pPr>
        <w:pStyle w:val="Heading1"/>
      </w:pPr>
      <w:r>
        <w:lastRenderedPageBreak/>
        <w:t>Sample Detailed Request for Qualifications (RFQ) for Professional Engineering Services</w:t>
      </w:r>
      <w:bookmarkEnd w:id="0"/>
      <w:r w:rsidR="00995070">
        <w:t xml:space="preserve"> – Pre-Application </w:t>
      </w:r>
    </w:p>
    <w:p w14:paraId="6C411EBE" w14:textId="77777777" w:rsidR="004A4E6F" w:rsidRDefault="004A4E6F" w:rsidP="004A4E6F">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4A4300A3" wp14:editId="077C378C">
                <wp:simplePos x="0" y="0"/>
                <wp:positionH relativeFrom="margin">
                  <wp:align>left</wp:align>
                </wp:positionH>
                <wp:positionV relativeFrom="paragraph">
                  <wp:posOffset>286385</wp:posOffset>
                </wp:positionV>
                <wp:extent cx="6800850" cy="13144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14450"/>
                        </a:xfrm>
                        <a:prstGeom prst="rect">
                          <a:avLst/>
                        </a:prstGeom>
                        <a:solidFill>
                          <a:sysClr val="window" lastClr="FFFFFF">
                            <a:lumMod val="95000"/>
                          </a:sysClr>
                        </a:solidFill>
                        <a:ln w="9525">
                          <a:solidFill>
                            <a:srgbClr val="000000"/>
                          </a:solidFill>
                          <a:miter lim="800000"/>
                          <a:headEnd/>
                          <a:tailEnd/>
                        </a:ln>
                      </wps:spPr>
                      <wps:txbx>
                        <w:txbxContent>
                          <w:p w14:paraId="5FA2ECE6" w14:textId="77777777"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F25A3" id="Text Box 4" o:spid="_x0000_s1029" type="#_x0000_t202" style="position:absolute;margin-left:0;margin-top:22.55pt;width:535.5pt;height:10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" fillcolor="#f2f2f2">
                <v:textbox>
                  <w:txbxContent>
                    <w:p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w:t>
                      </w:r>
                      <w:proofErr w:type="gramStart"/>
                      <w:r>
                        <w:t>In particular, local</w:t>
                      </w:r>
                      <w:proofErr w:type="gramEnd"/>
                      <w:r>
                        <w:t xml:space="preserve">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v:textbox>
                <w10:wrap type="square" anchorx="margin"/>
              </v:shape>
            </w:pict>
          </mc:Fallback>
        </mc:AlternateContent>
      </w:r>
    </w:p>
    <w:p w14:paraId="19455171" w14:textId="77777777" w:rsidR="004A4E6F" w:rsidRDefault="004A4E6F" w:rsidP="004A4E6F"/>
    <w:p w14:paraId="13521D9E" w14:textId="77777777" w:rsidR="004A4E6F" w:rsidRDefault="004A4E6F" w:rsidP="004A4E6F">
      <w:r w:rsidRPr="002F436D">
        <w:t xml:space="preserve">The </w:t>
      </w:r>
      <w:r w:rsidRPr="00644830">
        <w:rPr>
          <w:i/>
          <w:u w:val="single"/>
        </w:rPr>
        <w:t>Town/City/County of</w:t>
      </w:r>
      <w:r>
        <w:rPr>
          <w:i/>
          <w:u w:val="single"/>
        </w:rPr>
        <w:t xml:space="preserve">    </w:t>
      </w:r>
      <w:r>
        <w:rPr>
          <w:u w:val="single"/>
        </w:rPr>
        <w:t xml:space="preserve"> </w:t>
      </w:r>
      <w:r>
        <w:t xml:space="preserve">is seeking assistance for engineering services needed to prepare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14:paraId="5046E767" w14:textId="77777777" w:rsidR="004A4E6F" w:rsidRPr="002F436D" w:rsidRDefault="004A4E6F" w:rsidP="004A4E6F">
      <w:r>
        <w:t xml:space="preserve">The </w:t>
      </w:r>
      <w:r w:rsidRPr="00644830">
        <w:rPr>
          <w:i/>
          <w:u w:val="single"/>
        </w:rPr>
        <w:t xml:space="preserve">Town/City Council /County </w:t>
      </w:r>
      <w:r>
        <w:t>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w:t>
      </w:r>
      <w:r>
        <w:rPr>
          <w:i/>
          <w:u w:val="single"/>
        </w:rPr>
        <w:t xml:space="preserve">assisting with preparation of grant application </w:t>
      </w:r>
      <w:r w:rsidRPr="00644830">
        <w:rPr>
          <w:i/>
          <w:u w:val="single"/>
        </w:rPr>
        <w:t xml:space="preserve">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the project, if funded, in compliance with all applicable federal requirements and regulations under the CDBG program.  Payment terms will be negotiated with the selected firm. </w:t>
      </w:r>
    </w:p>
    <w:p w14:paraId="4B282C50" w14:textId="77777777" w:rsidR="004A4E6F" w:rsidRDefault="004A4E6F" w:rsidP="004A4E6F">
      <w:pPr>
        <w:rPr>
          <w:b/>
        </w:rPr>
      </w:pPr>
      <w:r w:rsidRPr="002F0BEA">
        <w:rPr>
          <w:b/>
        </w:rPr>
        <w:t xml:space="preserve">Scope of Work: </w:t>
      </w:r>
    </w:p>
    <w:p w14:paraId="5F38E75B" w14:textId="77777777" w:rsidR="004A4E6F" w:rsidRPr="00A55DB7" w:rsidRDefault="004A4E6F" w:rsidP="004A4E6F">
      <w:pPr>
        <w:rPr>
          <w:color w:val="000000"/>
        </w:rPr>
      </w:pPr>
      <w:r w:rsidRPr="00A55DB7">
        <w:rPr>
          <w:color w:val="000000"/>
        </w:rPr>
        <w:t xml:space="preserve">Engineering services shall include, but are not limited to: </w:t>
      </w:r>
    </w:p>
    <w:p w14:paraId="25107649" w14:textId="77777777" w:rsidR="004A4E6F" w:rsidRDefault="004A4E6F" w:rsidP="004A4E6F">
      <w:pPr>
        <w:pStyle w:val="ListParagraph"/>
        <w:numPr>
          <w:ilvl w:val="0"/>
          <w:numId w:val="6"/>
        </w:numPr>
        <w:rPr>
          <w:i/>
          <w:u w:val="single"/>
        </w:rPr>
      </w:pPr>
      <w:r>
        <w:rPr>
          <w:i/>
          <w:u w:val="single"/>
        </w:rPr>
        <w:t xml:space="preserve">Assist with the preparation of the application package, including cost estimates and scope of work to be accomplished. </w:t>
      </w:r>
    </w:p>
    <w:p w14:paraId="03969B66" w14:textId="77777777" w:rsidR="004A4E6F" w:rsidRDefault="004A4E6F" w:rsidP="004A4E6F">
      <w:pPr>
        <w:pStyle w:val="ListParagraph"/>
        <w:rPr>
          <w:i/>
          <w:u w:val="single"/>
        </w:rPr>
      </w:pPr>
    </w:p>
    <w:p w14:paraId="43D45978" w14:textId="77777777" w:rsidR="004A4E6F" w:rsidRDefault="004A4E6F" w:rsidP="004A4E6F">
      <w:pPr>
        <w:pStyle w:val="ListParagraph"/>
        <w:numPr>
          <w:ilvl w:val="0"/>
          <w:numId w:val="6"/>
        </w:numPr>
        <w:rPr>
          <w:i/>
          <w:u w:val="single"/>
        </w:rPr>
      </w:pPr>
      <w:r>
        <w:rPr>
          <w:i/>
          <w:color w:val="000000"/>
          <w:u w:val="single"/>
        </w:rPr>
        <w:t xml:space="preserve">Implementation of the proposed </w:t>
      </w:r>
      <w:r w:rsidRPr="0069623D">
        <w:rPr>
          <w:i/>
          <w:color w:val="000000"/>
          <w:u w:val="single"/>
        </w:rPr>
        <w:t>project in conformance with the CDBG</w:t>
      </w:r>
      <w:r>
        <w:rPr>
          <w:i/>
          <w:color w:val="000000"/>
          <w:u w:val="single"/>
        </w:rPr>
        <w:t>-I</w:t>
      </w:r>
      <w:r w:rsidRPr="0069623D">
        <w:rPr>
          <w:i/>
          <w:color w:val="000000"/>
          <w:u w:val="single"/>
        </w:rPr>
        <w:t xml:space="preserve"> </w:t>
      </w:r>
      <w:r>
        <w:rPr>
          <w:i/>
          <w:color w:val="000000"/>
          <w:u w:val="single"/>
        </w:rPr>
        <w:t xml:space="preserve">program and NCDEQ </w:t>
      </w:r>
      <w:r w:rsidRPr="0069623D">
        <w:rPr>
          <w:i/>
          <w:color w:val="000000"/>
          <w:u w:val="single"/>
        </w:rPr>
        <w:t>compliance areas</w:t>
      </w:r>
      <w:r>
        <w:rPr>
          <w:i/>
          <w:color w:val="000000"/>
          <w:u w:val="single"/>
        </w:rPr>
        <w:t>:</w:t>
      </w:r>
    </w:p>
    <w:p w14:paraId="44791A06" w14:textId="77777777" w:rsidR="004A4E6F" w:rsidRDefault="004A4E6F" w:rsidP="003C666E">
      <w:pPr>
        <w:pStyle w:val="ListParagraph"/>
        <w:numPr>
          <w:ilvl w:val="1"/>
          <w:numId w:val="6"/>
        </w:numPr>
        <w:ind w:left="1260"/>
        <w:rPr>
          <w:i/>
          <w:u w:val="single"/>
        </w:rPr>
      </w:pPr>
      <w:r w:rsidRPr="00C1049C">
        <w:rPr>
          <w:i/>
          <w:u w:val="single"/>
        </w:rPr>
        <w:t xml:space="preserve">Preparing </w:t>
      </w:r>
      <w:r>
        <w:rPr>
          <w:i/>
          <w:u w:val="single"/>
        </w:rPr>
        <w:t xml:space="preserve">and getting approval of </w:t>
      </w:r>
      <w:r w:rsidRPr="00C1049C">
        <w:rPr>
          <w:i/>
          <w:u w:val="single"/>
        </w:rPr>
        <w:t xml:space="preserve">the engineering report prior to the Release of Funds </w:t>
      </w:r>
    </w:p>
    <w:p w14:paraId="54FF7A16" w14:textId="77777777" w:rsidR="003C666E" w:rsidRDefault="004A4E6F" w:rsidP="003C666E">
      <w:pPr>
        <w:pStyle w:val="ListParagraph"/>
        <w:numPr>
          <w:ilvl w:val="1"/>
          <w:numId w:val="6"/>
        </w:numPr>
        <w:ind w:left="1260"/>
        <w:rPr>
          <w:i/>
          <w:u w:val="single"/>
        </w:rPr>
      </w:pPr>
      <w:r w:rsidRPr="00167FBD">
        <w:rPr>
          <w:i/>
          <w:u w:val="single"/>
        </w:rPr>
        <w:t xml:space="preserve">Preparing </w:t>
      </w:r>
      <w:r>
        <w:rPr>
          <w:i/>
          <w:u w:val="single"/>
        </w:rPr>
        <w:t xml:space="preserve">and getting approval </w:t>
      </w:r>
      <w:r w:rsidRPr="00167FBD">
        <w:rPr>
          <w:i/>
          <w:u w:val="single"/>
        </w:rPr>
        <w:t>the final design and construction bid package</w:t>
      </w:r>
      <w:r>
        <w:rPr>
          <w:i/>
          <w:u w:val="single"/>
        </w:rPr>
        <w:t xml:space="preserve"> </w:t>
      </w:r>
      <w:r w:rsidRPr="00167FBD">
        <w:rPr>
          <w:i/>
          <w:u w:val="single"/>
        </w:rPr>
        <w:t>in conformance with applicable regulations and requirements</w:t>
      </w:r>
    </w:p>
    <w:p w14:paraId="74E83251" w14:textId="138F4930" w:rsidR="004A4E6F" w:rsidRPr="003C666E" w:rsidRDefault="003C666E" w:rsidP="003C666E">
      <w:pPr>
        <w:pStyle w:val="ListParagraph"/>
        <w:numPr>
          <w:ilvl w:val="1"/>
          <w:numId w:val="6"/>
        </w:numPr>
        <w:ind w:left="1260"/>
        <w:rPr>
          <w:i/>
          <w:color w:val="FF0000"/>
          <w:u w:val="single"/>
        </w:rPr>
      </w:pPr>
      <w:r w:rsidRPr="003C666E">
        <w:rPr>
          <w:i/>
          <w:color w:val="FF0000"/>
          <w:u w:val="single"/>
        </w:rPr>
        <w:t>Ensuring compliance with Buy America, Build America (BABA) requirements</w:t>
      </w:r>
      <w:r w:rsidR="004A4E6F" w:rsidRPr="003C666E">
        <w:rPr>
          <w:i/>
          <w:color w:val="FF0000"/>
          <w:u w:val="single"/>
        </w:rPr>
        <w:t xml:space="preserve">; </w:t>
      </w:r>
    </w:p>
    <w:p w14:paraId="0ADF3AF9" w14:textId="77777777" w:rsidR="004A4E6F" w:rsidRDefault="004A4E6F" w:rsidP="003C666E">
      <w:pPr>
        <w:pStyle w:val="ListParagraph"/>
        <w:numPr>
          <w:ilvl w:val="1"/>
          <w:numId w:val="6"/>
        </w:numPr>
        <w:ind w:left="1260"/>
        <w:rPr>
          <w:i/>
          <w:u w:val="single"/>
        </w:rPr>
      </w:pPr>
      <w:r w:rsidRPr="00167FBD">
        <w:rPr>
          <w:i/>
          <w:u w:val="single"/>
        </w:rPr>
        <w:t>Supervising the bid advertising, tabulation, and award process, including preparing the advertisements for bid solicitations, conducting pre-bid meeting, conducting bid opening, and issuing the notice to proceed;</w:t>
      </w:r>
    </w:p>
    <w:p w14:paraId="30E62B83" w14:textId="77777777" w:rsidR="004A4E6F" w:rsidRDefault="004A4E6F" w:rsidP="003C666E">
      <w:pPr>
        <w:pStyle w:val="ListParagraph"/>
        <w:numPr>
          <w:ilvl w:val="1"/>
          <w:numId w:val="6"/>
        </w:numPr>
        <w:ind w:left="1260"/>
        <w:rPr>
          <w:i/>
          <w:u w:val="single"/>
        </w:rPr>
      </w:pPr>
      <w:r w:rsidRPr="00167FBD">
        <w:rPr>
          <w:i/>
          <w:u w:val="single"/>
        </w:rPr>
        <w:t xml:space="preserve">Conducting the pre-construction conference; </w:t>
      </w:r>
    </w:p>
    <w:p w14:paraId="09201E41" w14:textId="77777777" w:rsidR="004A4E6F" w:rsidRDefault="004A4E6F" w:rsidP="003C666E">
      <w:pPr>
        <w:pStyle w:val="ListParagraph"/>
        <w:numPr>
          <w:ilvl w:val="1"/>
          <w:numId w:val="6"/>
        </w:numPr>
        <w:ind w:left="1260"/>
        <w:rPr>
          <w:i/>
          <w:u w:val="single"/>
        </w:rPr>
      </w:pPr>
      <w:r w:rsidRPr="00167FBD">
        <w:rPr>
          <w:i/>
          <w:u w:val="single"/>
        </w:rPr>
        <w:t xml:space="preserve">Surveying, field staking, on-site supervising of construction work, and preparing inspection reports; </w:t>
      </w:r>
    </w:p>
    <w:p w14:paraId="3035590A" w14:textId="77777777" w:rsidR="004A4E6F" w:rsidRDefault="004A4E6F" w:rsidP="003C666E">
      <w:pPr>
        <w:pStyle w:val="ListParagraph"/>
        <w:numPr>
          <w:ilvl w:val="1"/>
          <w:numId w:val="6"/>
        </w:numPr>
        <w:ind w:left="1260"/>
        <w:rPr>
          <w:i/>
          <w:u w:val="single"/>
        </w:rPr>
      </w:pPr>
      <w:r w:rsidRPr="00167FBD">
        <w:rPr>
          <w:i/>
          <w:u w:val="single"/>
        </w:rPr>
        <w:t xml:space="preserve">Reviewing and approving all contractor requests for payment, change orders, and submitting approved requests to the governing body; </w:t>
      </w:r>
    </w:p>
    <w:p w14:paraId="09A59BAB" w14:textId="77777777" w:rsidR="004A4E6F" w:rsidRDefault="004A4E6F" w:rsidP="003C666E">
      <w:pPr>
        <w:pStyle w:val="ListParagraph"/>
        <w:numPr>
          <w:ilvl w:val="1"/>
          <w:numId w:val="6"/>
        </w:numPr>
        <w:ind w:left="1260"/>
        <w:rPr>
          <w:i/>
          <w:u w:val="single"/>
        </w:rPr>
      </w:pPr>
      <w:r w:rsidRPr="00167FBD">
        <w:rPr>
          <w:i/>
          <w:u w:val="single"/>
        </w:rPr>
        <w:t xml:space="preserve">Providing reproducible plan drawings to the Town/City/County upon project completion; </w:t>
      </w:r>
    </w:p>
    <w:p w14:paraId="3151AA17" w14:textId="77777777" w:rsidR="004A4E6F" w:rsidRDefault="004A4E6F" w:rsidP="003C666E">
      <w:pPr>
        <w:pStyle w:val="ListParagraph"/>
        <w:numPr>
          <w:ilvl w:val="1"/>
          <w:numId w:val="6"/>
        </w:numPr>
        <w:ind w:left="1260"/>
        <w:rPr>
          <w:i/>
          <w:u w:val="single"/>
        </w:rPr>
      </w:pPr>
      <w:r w:rsidRPr="00167FBD">
        <w:rPr>
          <w:i/>
          <w:u w:val="single"/>
        </w:rPr>
        <w:t xml:space="preserve">Conducting final inspection and testing; Submitting certified “as-built” drawings to appropriate authorities; and </w:t>
      </w:r>
    </w:p>
    <w:p w14:paraId="24F70C53" w14:textId="77777777" w:rsidR="004A4E6F" w:rsidRPr="00167FBD" w:rsidRDefault="004A4E6F" w:rsidP="003C666E">
      <w:pPr>
        <w:pStyle w:val="ListParagraph"/>
        <w:numPr>
          <w:ilvl w:val="1"/>
          <w:numId w:val="6"/>
        </w:numPr>
        <w:ind w:left="1260"/>
        <w:rPr>
          <w:i/>
          <w:u w:val="single"/>
        </w:rPr>
      </w:pPr>
      <w:r w:rsidRPr="00167FBD">
        <w:rPr>
          <w:i/>
          <w:u w:val="single"/>
        </w:rPr>
        <w:t xml:space="preserve">Preparing an operation and maintenance manual (if applicable). </w:t>
      </w:r>
    </w:p>
    <w:p w14:paraId="34A08912" w14:textId="77777777" w:rsidR="004A4E6F" w:rsidRPr="002F0BEA" w:rsidRDefault="004A4E6F" w:rsidP="004A4E6F">
      <w:pPr>
        <w:rPr>
          <w:b/>
        </w:rPr>
      </w:pPr>
      <w:r w:rsidRPr="002F0BEA">
        <w:rPr>
          <w:b/>
        </w:rPr>
        <w:lastRenderedPageBreak/>
        <w:t xml:space="preserve">Submission Requirements: </w:t>
      </w:r>
    </w:p>
    <w:p w14:paraId="0DB744DE" w14:textId="77777777" w:rsidR="004A4E6F" w:rsidRPr="002F436D" w:rsidRDefault="004A4E6F" w:rsidP="004A4E6F">
      <w:r>
        <w:t xml:space="preserve">RFQ submissions </w:t>
      </w:r>
      <w:r w:rsidRPr="002F436D">
        <w:t xml:space="preserve">must include at a minimum: </w:t>
      </w:r>
    </w:p>
    <w:p w14:paraId="4AD9BD82"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14:paraId="1E47FB4C" w14:textId="77777777" w:rsidR="004A4E6F" w:rsidRPr="00116EE0" w:rsidRDefault="004A4E6F" w:rsidP="004A4E6F">
      <w:pPr>
        <w:pStyle w:val="ListParagraph"/>
        <w:spacing w:line="288" w:lineRule="auto"/>
        <w:ind w:left="1080" w:hanging="360"/>
        <w:rPr>
          <w:i/>
          <w:u w:val="single"/>
        </w:rPr>
      </w:pPr>
    </w:p>
    <w:p w14:paraId="4A8048A2"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Water/Wastewater Experience: The specialized experience and technical competence of the staff to be assigned to the project with respect to water / wastewater improvements or related work, description of firm’s prior experience, including any similar projects (those funded by CDBG</w:t>
      </w:r>
      <w:r>
        <w:rPr>
          <w:i/>
          <w:u w:val="single"/>
        </w:rPr>
        <w:t>-I</w:t>
      </w:r>
      <w:r w:rsidRPr="00116EE0">
        <w:rPr>
          <w:i/>
          <w:u w:val="single"/>
        </w:rPr>
        <w:t xml:space="preserve">), size of community, location, total construction cost, and names of local officials knowledgeable regarding the firm’s performance on related work.  Include at least five references within the past five years; </w:t>
      </w:r>
    </w:p>
    <w:p w14:paraId="366F4745" w14:textId="77777777" w:rsidR="004A4E6F" w:rsidRPr="00116EE0" w:rsidRDefault="004A4E6F" w:rsidP="004A4E6F">
      <w:pPr>
        <w:pStyle w:val="ListParagraph"/>
        <w:ind w:left="1080" w:hanging="360"/>
        <w:rPr>
          <w:i/>
          <w:u w:val="single"/>
        </w:rPr>
      </w:pPr>
    </w:p>
    <w:p w14:paraId="660DE26E"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w:t>
      </w:r>
      <w:r>
        <w:rPr>
          <w:i/>
          <w:u w:val="single"/>
        </w:rPr>
        <w:t>-I</w:t>
      </w:r>
      <w:r w:rsidRPr="00116EE0">
        <w:rPr>
          <w:i/>
          <w:u w:val="single"/>
        </w:rPr>
        <w:t xml:space="preserve"> related activities, and firm’s anticipated availability during the term of the project;</w:t>
      </w:r>
    </w:p>
    <w:p w14:paraId="3DB470ED" w14:textId="77777777" w:rsidR="004A4E6F" w:rsidRPr="00116EE0" w:rsidRDefault="004A4E6F" w:rsidP="004A4E6F">
      <w:pPr>
        <w:pStyle w:val="ListParagraph"/>
        <w:ind w:left="1080" w:hanging="360"/>
        <w:rPr>
          <w:i/>
          <w:u w:val="single"/>
        </w:rPr>
      </w:pPr>
    </w:p>
    <w:p w14:paraId="4E5CFB34"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14:paraId="601DE230" w14:textId="77777777" w:rsidR="004A4E6F" w:rsidRPr="00116EE0" w:rsidRDefault="004A4E6F" w:rsidP="004A4E6F">
      <w:pPr>
        <w:pStyle w:val="ListParagraph"/>
        <w:ind w:left="1080" w:hanging="360"/>
        <w:rPr>
          <w:i/>
          <w:u w:val="single"/>
        </w:rPr>
      </w:pPr>
    </w:p>
    <w:p w14:paraId="757B45A5" w14:textId="77777777" w:rsidR="004A4E6F" w:rsidRDefault="004A4E6F" w:rsidP="004A4E6F">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14:paraId="152BAE99" w14:textId="77777777" w:rsidR="004A4E6F" w:rsidRPr="0048288D" w:rsidRDefault="004A4E6F" w:rsidP="004A4E6F">
      <w:pPr>
        <w:pStyle w:val="ListParagraph"/>
        <w:rPr>
          <w:i/>
          <w:u w:val="single"/>
        </w:rPr>
      </w:pPr>
    </w:p>
    <w:p w14:paraId="47D5ED89" w14:textId="77777777" w:rsidR="004A4E6F" w:rsidRPr="00116EE0" w:rsidRDefault="004A4E6F" w:rsidP="004A4E6F">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436BB087" wp14:editId="2E1E99DE">
                <wp:simplePos x="0" y="0"/>
                <wp:positionH relativeFrom="column">
                  <wp:posOffset>0</wp:posOffset>
                </wp:positionH>
                <wp:positionV relativeFrom="paragraph">
                  <wp:posOffset>299085</wp:posOffset>
                </wp:positionV>
                <wp:extent cx="6686550" cy="9048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04875"/>
                        </a:xfrm>
                        <a:prstGeom prst="rect">
                          <a:avLst/>
                        </a:prstGeom>
                        <a:solidFill>
                          <a:sysClr val="window" lastClr="FFFFFF">
                            <a:lumMod val="95000"/>
                          </a:sysClr>
                        </a:solidFill>
                        <a:ln w="9525">
                          <a:solidFill>
                            <a:srgbClr val="000000"/>
                          </a:solidFill>
                          <a:miter lim="800000"/>
                          <a:headEnd/>
                          <a:tailEnd/>
                        </a:ln>
                      </wps:spPr>
                      <wps:txbx>
                        <w:txbxContent>
                          <w:p w14:paraId="781A2397" w14:textId="177DC184"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BB087" id="_x0000_s1030" type="#_x0000_t202" style="position:absolute;margin-left:0;margin-top:23.55pt;width:526.5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" fillcolor="#f2f2f2">
                <v:textbox>
                  <w:txbxContent>
                    <w:p w14:paraId="781A2397" w14:textId="177DC184"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14:paraId="75068552" w14:textId="77777777" w:rsidR="004A4E6F" w:rsidRDefault="004A4E6F" w:rsidP="004A4E6F">
      <w:r>
        <w:t xml:space="preserve">Submissions will be evaluated according to the following factors: </w:t>
      </w:r>
    </w:p>
    <w:p w14:paraId="163591DA" w14:textId="77777777" w:rsidR="004A4E6F" w:rsidRPr="00116EE0" w:rsidRDefault="004A4E6F" w:rsidP="004A4E6F">
      <w:pPr>
        <w:pStyle w:val="ListParagraph"/>
        <w:numPr>
          <w:ilvl w:val="0"/>
          <w:numId w:val="5"/>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14:paraId="202923CD" w14:textId="77777777" w:rsidR="004A4E6F" w:rsidRPr="00116EE0" w:rsidRDefault="004A4E6F" w:rsidP="004A4E6F">
      <w:pPr>
        <w:pStyle w:val="ListParagraph"/>
        <w:numPr>
          <w:ilvl w:val="0"/>
          <w:numId w:val="5"/>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14:paraId="654F2D83" w14:textId="77777777" w:rsidR="004A4E6F" w:rsidRPr="00116EE0" w:rsidRDefault="004A4E6F" w:rsidP="004A4E6F">
      <w:pPr>
        <w:pStyle w:val="ListParagraph"/>
        <w:numPr>
          <w:ilvl w:val="0"/>
          <w:numId w:val="5"/>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14:paraId="2991E3B7" w14:textId="77777777" w:rsidR="004A4E6F" w:rsidRPr="00116EE0" w:rsidRDefault="004A4E6F" w:rsidP="004A4E6F">
      <w:pPr>
        <w:pStyle w:val="ListParagraph"/>
        <w:numPr>
          <w:ilvl w:val="0"/>
          <w:numId w:val="5"/>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5CD9B740" w14:textId="77777777" w:rsidR="004A4E6F" w:rsidRPr="00116EE0" w:rsidRDefault="004A4E6F" w:rsidP="004A4E6F">
      <w:pPr>
        <w:pStyle w:val="ListParagraph"/>
        <w:numPr>
          <w:ilvl w:val="0"/>
          <w:numId w:val="5"/>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2757EEF0" w14:textId="77777777" w:rsidR="004A4E6F" w:rsidRPr="00B608C6" w:rsidRDefault="004A4E6F" w:rsidP="004A4E6F">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price(s)</w:t>
      </w:r>
      <w:r w:rsidRPr="00B608C6">
        <w:rPr>
          <w:color w:val="000000"/>
        </w:rPr>
        <w:t xml:space="preserve">. </w:t>
      </w:r>
    </w:p>
    <w:p w14:paraId="73763B1C" w14:textId="77777777" w:rsidR="004A4E6F" w:rsidRPr="00116EE0" w:rsidRDefault="004A4E6F" w:rsidP="004A4E6F">
      <w:pPr>
        <w:rPr>
          <w:b/>
        </w:rPr>
      </w:pPr>
      <w:r w:rsidRPr="00116EE0">
        <w:rPr>
          <w:b/>
        </w:rPr>
        <w:t xml:space="preserve">Contract Award: </w:t>
      </w:r>
    </w:p>
    <w:p w14:paraId="19C69DC8" w14:textId="77777777" w:rsidR="004A4E6F" w:rsidRPr="00B608C6" w:rsidRDefault="004A4E6F" w:rsidP="004A4E6F">
      <w:pPr>
        <w:rPr>
          <w:i/>
          <w:u w:val="single"/>
        </w:rPr>
      </w:pPr>
      <w:r w:rsidRPr="002F436D">
        <w:t>Once the most qualified firm is selected</w:t>
      </w:r>
      <w:r w:rsidRPr="00B608C6">
        <w:rPr>
          <w:i/>
          <w:u w:val="single"/>
        </w:rPr>
        <w:t xml:space="preserve">, a cost for </w:t>
      </w:r>
      <w:r>
        <w:rPr>
          <w:i/>
          <w:u w:val="single"/>
        </w:rPr>
        <w:t>grant application preparation</w:t>
      </w:r>
      <w:r w:rsidRPr="00B608C6">
        <w:rPr>
          <w:i/>
          <w:u w:val="single"/>
        </w:rPr>
        <w:t xml:space="preserve"> will be negotiated separately from the </w:t>
      </w:r>
      <w:r>
        <w:rPr>
          <w:i/>
          <w:u w:val="single"/>
        </w:rPr>
        <w:t>remaining engineering services</w:t>
      </w:r>
      <w:r w:rsidRPr="00B608C6">
        <w:rPr>
          <w:i/>
          <w:u w:val="single"/>
        </w:rPr>
        <w:t xml:space="preserve">.  Contracting for these two activities shall occur separately and costs/payments </w:t>
      </w:r>
      <w:r w:rsidRPr="00B608C6">
        <w:rPr>
          <w:i/>
          <w:u w:val="single"/>
        </w:rPr>
        <w:lastRenderedPageBreak/>
        <w:t xml:space="preserve">associated with each will be clearly defined. Contract executed for engineering design/bid package and construction inspection services shall be contingent upon </w:t>
      </w:r>
      <w:r>
        <w:rPr>
          <w:i/>
          <w:u w:val="single"/>
        </w:rPr>
        <w:t>receiving a CDBG-I award for the proposed project</w:t>
      </w:r>
      <w:r w:rsidRPr="00B608C6">
        <w:rPr>
          <w:i/>
          <w:u w:val="single"/>
        </w:rPr>
        <w:t xml:space="preserve">. </w:t>
      </w:r>
    </w:p>
    <w:p w14:paraId="739FB7D4" w14:textId="77777777" w:rsidR="004A4E6F" w:rsidRPr="002F436D" w:rsidRDefault="004A4E6F" w:rsidP="004A4E6F">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14:paraId="515C265E" w14:textId="77777777"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14:paraId="5738C2C8" w14:textId="77777777" w:rsidR="004A4E6F" w:rsidRPr="00C1049C" w:rsidRDefault="004A4E6F" w:rsidP="004A4E6F">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37955C4E" w14:textId="77777777" w:rsidR="004A4E6F" w:rsidRPr="00C1049C" w:rsidRDefault="004A4E6F" w:rsidP="004A4E6F">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14:paraId="7802FA85" w14:textId="77777777" w:rsidR="004A4E6F" w:rsidRDefault="004A4E6F" w:rsidP="004A4E6F"/>
    <w:p w14:paraId="2551A685" w14:textId="77777777" w:rsidR="004A4E6F" w:rsidRDefault="004A4E6F" w:rsidP="004A4E6F">
      <w:r>
        <w:t>Date: _________________                            Authorized Representative: ___________________________</w:t>
      </w:r>
    </w:p>
    <w:p w14:paraId="486E0CDD" w14:textId="77777777" w:rsidR="004A4E6F" w:rsidRDefault="004A4E6F" w:rsidP="004A4E6F">
      <w:pPr>
        <w:rPr>
          <w:rFonts w:eastAsiaTheme="majorEastAsia"/>
        </w:rPr>
      </w:pPr>
    </w:p>
    <w:p w14:paraId="40F05E3D" w14:textId="77777777" w:rsidR="004A4E6F" w:rsidRPr="00220548" w:rsidRDefault="004A4E6F" w:rsidP="004A4E6F">
      <w:pPr>
        <w:rPr>
          <w:lang w:val="es-CO"/>
        </w:rPr>
      </w:pPr>
      <w:r>
        <w:rPr>
          <w:noProof/>
        </w:rPr>
        <w:drawing>
          <wp:inline distT="0" distB="0" distL="0" distR="0" wp14:anchorId="20F2B4E7" wp14:editId="1A12CDBF">
            <wp:extent cx="888274" cy="94222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p>
    <w:sectPr w:rsidR="004A4E6F" w:rsidRPr="00220548" w:rsidSect="004A4E6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02B32" w14:textId="77777777" w:rsidR="00D32335" w:rsidRDefault="00D32335" w:rsidP="00D32335">
      <w:pPr>
        <w:spacing w:after="0" w:line="240" w:lineRule="auto"/>
      </w:pPr>
      <w:r>
        <w:separator/>
      </w:r>
    </w:p>
  </w:endnote>
  <w:endnote w:type="continuationSeparator" w:id="0">
    <w:p w14:paraId="5C89A49B" w14:textId="77777777" w:rsidR="00D32335" w:rsidRDefault="00D32335" w:rsidP="00D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F8A3" w14:textId="77777777" w:rsidR="00D32335" w:rsidRDefault="00D32335" w:rsidP="00D32335">
      <w:pPr>
        <w:spacing w:after="0" w:line="240" w:lineRule="auto"/>
      </w:pPr>
      <w:r>
        <w:separator/>
      </w:r>
    </w:p>
  </w:footnote>
  <w:footnote w:type="continuationSeparator" w:id="0">
    <w:p w14:paraId="31E77428" w14:textId="77777777" w:rsidR="00D32335" w:rsidRDefault="00D32335" w:rsidP="00D3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F48" w14:textId="57FAC9DB" w:rsidR="00D32335" w:rsidRDefault="00D32335">
    <w:pPr>
      <w:pStyle w:val="Header"/>
    </w:pPr>
    <w:r>
      <w:t>Revised</w:t>
    </w:r>
    <w:r w:rsidR="003C666E">
      <w:t xml:space="preserve"> 5/21/2024</w:t>
    </w:r>
  </w:p>
  <w:p w14:paraId="7928CCDF" w14:textId="77777777" w:rsidR="00D32335" w:rsidRDefault="00D3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7194E"/>
    <w:multiLevelType w:val="hybridMultilevel"/>
    <w:tmpl w:val="0FA21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E7F4E"/>
    <w:multiLevelType w:val="hybridMultilevel"/>
    <w:tmpl w:val="520AD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804F5"/>
    <w:multiLevelType w:val="hybridMultilevel"/>
    <w:tmpl w:val="7C229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19050">
    <w:abstractNumId w:val="0"/>
  </w:num>
  <w:num w:numId="2" w16cid:durableId="2130971004">
    <w:abstractNumId w:val="5"/>
  </w:num>
  <w:num w:numId="3" w16cid:durableId="1256673769">
    <w:abstractNumId w:val="7"/>
  </w:num>
  <w:num w:numId="4" w16cid:durableId="1292710114">
    <w:abstractNumId w:val="3"/>
  </w:num>
  <w:num w:numId="5" w16cid:durableId="1204512702">
    <w:abstractNumId w:val="1"/>
  </w:num>
  <w:num w:numId="6" w16cid:durableId="1662848408">
    <w:abstractNumId w:val="4"/>
  </w:num>
  <w:num w:numId="7" w16cid:durableId="81151598">
    <w:abstractNumId w:val="2"/>
  </w:num>
  <w:num w:numId="8" w16cid:durableId="1110707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3C666E"/>
    <w:rsid w:val="004A4E6F"/>
    <w:rsid w:val="004B1A52"/>
    <w:rsid w:val="007833C8"/>
    <w:rsid w:val="007E5714"/>
    <w:rsid w:val="00831562"/>
    <w:rsid w:val="00995070"/>
    <w:rsid w:val="00B47FB8"/>
    <w:rsid w:val="00CC5D47"/>
    <w:rsid w:val="00D15D5E"/>
    <w:rsid w:val="00D3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F270"/>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E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4A4E6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35"/>
    <w:rPr>
      <w:rFonts w:eastAsiaTheme="minorEastAsia"/>
    </w:rPr>
  </w:style>
  <w:style w:type="paragraph" w:styleId="Footer">
    <w:name w:val="footer"/>
    <w:basedOn w:val="Normal"/>
    <w:link w:val="FooterChar"/>
    <w:uiPriority w:val="99"/>
    <w:unhideWhenUsed/>
    <w:rsid w:val="00D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35"/>
    <w:rPr>
      <w:rFonts w:eastAsiaTheme="minorEastAsia"/>
    </w:rPr>
  </w:style>
  <w:style w:type="paragraph" w:styleId="Revision">
    <w:name w:val="Revision"/>
    <w:hidden/>
    <w:uiPriority w:val="99"/>
    <w:semiHidden/>
    <w:rsid w:val="007833C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4</cp:revision>
  <dcterms:created xsi:type="dcterms:W3CDTF">2024-05-03T18:52:00Z</dcterms:created>
  <dcterms:modified xsi:type="dcterms:W3CDTF">2024-05-21T16:46:00Z</dcterms:modified>
</cp:coreProperties>
</file>