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40" w:lineRule="auto"/>
        <w:ind w:left="1641" w:right="50"/>
      </w:pPr>
      <w:bookmarkStart w:name="Microsoft Word - 15A NCAC 02D .1201.doc" w:id="1"/>
      <w:bookmarkEnd w:id="1"/>
      <w:r>
        <w:rPr>
          <w:b w:val="0"/>
        </w:rPr>
      </w:r>
      <w:bookmarkStart w:name="D1201.pdf" w:id="2"/>
      <w:bookmarkEnd w:id="2"/>
      <w:r>
        <w:rPr>
          <w:b w:val="0"/>
        </w:rPr>
      </w:r>
      <w:r>
        <w:rPr/>
        <w:t>SECTION .1200 - CONTROL OF EMISSIONS FROM INCINERATORS</w:t>
      </w:r>
    </w:p>
    <w:p>
      <w:pPr>
        <w:pStyle w:val="BodyText"/>
        <w:spacing w:before="5"/>
        <w:ind w:left="0" w:firstLine="0"/>
        <w:jc w:val="left"/>
        <w:rPr>
          <w:b/>
        </w:rPr>
      </w:pPr>
    </w:p>
    <w:p>
      <w:pPr>
        <w:spacing w:line="230" w:lineRule="exact" w:before="0"/>
        <w:ind w:left="120" w:right="0" w:firstLine="0"/>
        <w:jc w:val="both"/>
        <w:rPr>
          <w:b/>
          <w:sz w:val="20"/>
        </w:rPr>
      </w:pPr>
      <w:r>
        <w:rPr>
          <w:b/>
          <w:sz w:val="20"/>
        </w:rPr>
        <w:t>15A NCAC 02D .1201      PURPOSE AND SCOPE</w:t>
      </w:r>
    </w:p>
    <w:p>
      <w:pPr>
        <w:pStyle w:val="ListParagraph"/>
        <w:numPr>
          <w:ilvl w:val="0"/>
          <w:numId w:val="1"/>
        </w:numPr>
        <w:tabs>
          <w:tab w:pos="443" w:val="left" w:leader="none"/>
        </w:tabs>
        <w:spacing w:line="230" w:lineRule="exact" w:before="0" w:after="0"/>
        <w:ind w:left="120" w:right="0" w:firstLine="0"/>
        <w:jc w:val="both"/>
        <w:rPr>
          <w:sz w:val="20"/>
        </w:rPr>
      </w:pPr>
      <w:r>
        <w:rPr>
          <w:sz w:val="20"/>
        </w:rPr>
        <w:t>This</w:t>
      </w:r>
      <w:r>
        <w:rPr>
          <w:spacing w:val="-3"/>
          <w:sz w:val="20"/>
        </w:rPr>
        <w:t> </w:t>
      </w:r>
      <w:r>
        <w:rPr>
          <w:sz w:val="20"/>
        </w:rPr>
        <w:t>Section</w:t>
      </w:r>
      <w:r>
        <w:rPr>
          <w:spacing w:val="-3"/>
          <w:sz w:val="20"/>
        </w:rPr>
        <w:t> </w:t>
      </w:r>
      <w:r>
        <w:rPr>
          <w:sz w:val="20"/>
        </w:rPr>
        <w:t>sets</w:t>
      </w:r>
      <w:r>
        <w:rPr>
          <w:spacing w:val="-3"/>
          <w:sz w:val="20"/>
        </w:rPr>
        <w:t> </w:t>
      </w:r>
      <w:r>
        <w:rPr>
          <w:sz w:val="20"/>
        </w:rPr>
        <w:t>forth</w:t>
      </w:r>
      <w:r>
        <w:rPr>
          <w:spacing w:val="-3"/>
          <w:sz w:val="20"/>
        </w:rPr>
        <w:t> </w:t>
      </w:r>
      <w:r>
        <w:rPr>
          <w:sz w:val="20"/>
        </w:rPr>
        <w:t>rules</w:t>
      </w:r>
      <w:r>
        <w:rPr>
          <w:spacing w:val="-3"/>
          <w:sz w:val="20"/>
        </w:rPr>
        <w:t> </w:t>
      </w:r>
      <w:r>
        <w:rPr>
          <w:sz w:val="20"/>
        </w:rPr>
        <w:t>for</w:t>
      </w:r>
      <w:r>
        <w:rPr>
          <w:spacing w:val="-3"/>
          <w:sz w:val="20"/>
        </w:rPr>
        <w:t> </w:t>
      </w:r>
      <w:r>
        <w:rPr>
          <w:sz w:val="20"/>
        </w:rPr>
        <w:t>the</w:t>
      </w:r>
      <w:r>
        <w:rPr>
          <w:spacing w:val="-3"/>
          <w:sz w:val="20"/>
        </w:rPr>
        <w:t> </w:t>
      </w:r>
      <w:r>
        <w:rPr>
          <w:sz w:val="20"/>
        </w:rPr>
        <w:t>control</w:t>
      </w:r>
      <w:r>
        <w:rPr>
          <w:spacing w:val="-4"/>
          <w:sz w:val="20"/>
        </w:rPr>
        <w:t> </w:t>
      </w:r>
      <w:r>
        <w:rPr>
          <w:sz w:val="20"/>
        </w:rPr>
        <w:t>of</w:t>
      </w:r>
      <w:r>
        <w:rPr>
          <w:spacing w:val="-3"/>
          <w:sz w:val="20"/>
        </w:rPr>
        <w:t> </w:t>
      </w:r>
      <w:r>
        <w:rPr>
          <w:sz w:val="20"/>
        </w:rPr>
        <w:t>the</w:t>
      </w:r>
      <w:r>
        <w:rPr>
          <w:spacing w:val="-3"/>
          <w:sz w:val="20"/>
        </w:rPr>
        <w:t> </w:t>
      </w:r>
      <w:r>
        <w:rPr>
          <w:sz w:val="20"/>
        </w:rPr>
        <w:t>emissions</w:t>
      </w:r>
      <w:r>
        <w:rPr>
          <w:spacing w:val="-3"/>
          <w:sz w:val="20"/>
        </w:rPr>
        <w:t> </w:t>
      </w:r>
      <w:r>
        <w:rPr>
          <w:sz w:val="20"/>
        </w:rPr>
        <w:t>of</w:t>
      </w:r>
      <w:r>
        <w:rPr>
          <w:spacing w:val="-3"/>
          <w:sz w:val="20"/>
        </w:rPr>
        <w:t> </w:t>
      </w:r>
      <w:r>
        <w:rPr>
          <w:sz w:val="20"/>
        </w:rPr>
        <w:t>air</w:t>
      </w:r>
      <w:r>
        <w:rPr>
          <w:spacing w:val="-3"/>
          <w:sz w:val="20"/>
        </w:rPr>
        <w:t> </w:t>
      </w:r>
      <w:r>
        <w:rPr>
          <w:sz w:val="20"/>
        </w:rPr>
        <w:t>pollutants</w:t>
      </w:r>
      <w:r>
        <w:rPr>
          <w:spacing w:val="-3"/>
          <w:sz w:val="20"/>
        </w:rPr>
        <w:t> </w:t>
      </w:r>
      <w:r>
        <w:rPr>
          <w:sz w:val="20"/>
        </w:rPr>
        <w:t>from</w:t>
      </w:r>
      <w:r>
        <w:rPr>
          <w:spacing w:val="-5"/>
          <w:sz w:val="20"/>
        </w:rPr>
        <w:t> </w:t>
      </w:r>
      <w:r>
        <w:rPr>
          <w:sz w:val="20"/>
        </w:rPr>
        <w:t>incinerators.</w:t>
      </w:r>
    </w:p>
    <w:p>
      <w:pPr>
        <w:pStyle w:val="ListParagraph"/>
        <w:numPr>
          <w:ilvl w:val="0"/>
          <w:numId w:val="1"/>
        </w:numPr>
        <w:tabs>
          <w:tab w:pos="482" w:val="left" w:leader="none"/>
        </w:tabs>
        <w:spacing w:line="240" w:lineRule="auto" w:before="1" w:after="0"/>
        <w:ind w:left="120" w:right="116" w:firstLine="0"/>
        <w:jc w:val="both"/>
        <w:rPr>
          <w:sz w:val="20"/>
        </w:rPr>
      </w:pPr>
      <w:r>
        <w:rPr>
          <w:sz w:val="20"/>
        </w:rPr>
        <w:t>The rules in this Section apply to all types of incinerators as defined by 15A NCAC 02D .0101(21), including incinerators with heat recovery and industrial</w:t>
      </w:r>
      <w:r>
        <w:rPr>
          <w:spacing w:val="-18"/>
          <w:sz w:val="20"/>
        </w:rPr>
        <w:t> </w:t>
      </w:r>
      <w:r>
        <w:rPr>
          <w:sz w:val="20"/>
        </w:rPr>
        <w:t>incinerators.</w:t>
      </w:r>
    </w:p>
    <w:p>
      <w:pPr>
        <w:pStyle w:val="ListParagraph"/>
        <w:numPr>
          <w:ilvl w:val="0"/>
          <w:numId w:val="1"/>
        </w:numPr>
        <w:tabs>
          <w:tab w:pos="443" w:val="left" w:leader="none"/>
        </w:tabs>
        <w:spacing w:line="240" w:lineRule="auto" w:before="1" w:after="0"/>
        <w:ind w:left="442" w:right="0" w:hanging="322"/>
        <w:jc w:val="both"/>
        <w:rPr>
          <w:sz w:val="20"/>
        </w:rPr>
      </w:pPr>
      <w:r>
        <w:rPr>
          <w:sz w:val="20"/>
        </w:rPr>
        <w:t>The rules in this Section do not apply</w:t>
      </w:r>
      <w:r>
        <w:rPr>
          <w:spacing w:val="-12"/>
          <w:sz w:val="20"/>
        </w:rPr>
        <w:t> </w:t>
      </w:r>
      <w:r>
        <w:rPr>
          <w:sz w:val="20"/>
        </w:rPr>
        <w:t>to:</w:t>
      </w:r>
    </w:p>
    <w:p>
      <w:pPr>
        <w:pStyle w:val="ListParagraph"/>
        <w:numPr>
          <w:ilvl w:val="1"/>
          <w:numId w:val="1"/>
        </w:numPr>
        <w:tabs>
          <w:tab w:pos="1561" w:val="left" w:leader="none"/>
        </w:tabs>
        <w:spacing w:line="240" w:lineRule="auto" w:before="1" w:after="0"/>
        <w:ind w:left="1560" w:right="115" w:hanging="720"/>
        <w:jc w:val="left"/>
        <w:rPr>
          <w:sz w:val="20"/>
        </w:rPr>
      </w:pPr>
      <w:r>
        <w:rPr>
          <w:sz w:val="20"/>
        </w:rPr>
        <w:t>afterburners, flares, fume incinerators, and other similar devices used to reduce the emissions of</w:t>
      </w:r>
      <w:r>
        <w:rPr>
          <w:spacing w:val="-32"/>
          <w:sz w:val="20"/>
        </w:rPr>
        <w:t> </w:t>
      </w:r>
      <w:r>
        <w:rPr>
          <w:sz w:val="20"/>
        </w:rPr>
        <w:t>air pollutants</w:t>
      </w:r>
      <w:r>
        <w:rPr>
          <w:spacing w:val="-4"/>
          <w:sz w:val="20"/>
        </w:rPr>
        <w:t> </w:t>
      </w:r>
      <w:r>
        <w:rPr>
          <w:sz w:val="20"/>
        </w:rPr>
        <w:t>from</w:t>
      </w:r>
      <w:r>
        <w:rPr>
          <w:spacing w:val="-6"/>
          <w:sz w:val="20"/>
        </w:rPr>
        <w:t> </w:t>
      </w:r>
      <w:r>
        <w:rPr>
          <w:sz w:val="20"/>
        </w:rPr>
        <w:t>processes,</w:t>
      </w:r>
      <w:r>
        <w:rPr>
          <w:spacing w:val="-4"/>
          <w:sz w:val="20"/>
        </w:rPr>
        <w:t> </w:t>
      </w:r>
      <w:r>
        <w:rPr>
          <w:sz w:val="20"/>
        </w:rPr>
        <w:t>whose</w:t>
      </w:r>
      <w:r>
        <w:rPr>
          <w:spacing w:val="-4"/>
          <w:sz w:val="20"/>
        </w:rPr>
        <w:t> </w:t>
      </w:r>
      <w:r>
        <w:rPr>
          <w:sz w:val="20"/>
        </w:rPr>
        <w:t>emissions</w:t>
      </w:r>
      <w:r>
        <w:rPr>
          <w:spacing w:val="-6"/>
          <w:sz w:val="20"/>
        </w:rPr>
        <w:t> </w:t>
      </w:r>
      <w:r>
        <w:rPr>
          <w:sz w:val="20"/>
        </w:rPr>
        <w:t>shall</w:t>
      </w:r>
      <w:r>
        <w:rPr>
          <w:spacing w:val="-4"/>
          <w:sz w:val="20"/>
        </w:rPr>
        <w:t> </w:t>
      </w:r>
      <w:r>
        <w:rPr>
          <w:sz w:val="20"/>
        </w:rPr>
        <w:t>be</w:t>
      </w:r>
      <w:r>
        <w:rPr>
          <w:spacing w:val="-4"/>
          <w:sz w:val="20"/>
        </w:rPr>
        <w:t> </w:t>
      </w:r>
      <w:r>
        <w:rPr>
          <w:sz w:val="20"/>
        </w:rPr>
        <w:t>regulated</w:t>
      </w:r>
      <w:r>
        <w:rPr>
          <w:spacing w:val="-4"/>
          <w:sz w:val="20"/>
        </w:rPr>
        <w:t> </w:t>
      </w:r>
      <w:r>
        <w:rPr>
          <w:sz w:val="20"/>
        </w:rPr>
        <w:t>as</w:t>
      </w:r>
      <w:r>
        <w:rPr>
          <w:spacing w:val="-4"/>
          <w:sz w:val="20"/>
        </w:rPr>
        <w:t> </w:t>
      </w:r>
      <w:r>
        <w:rPr>
          <w:sz w:val="20"/>
        </w:rPr>
        <w:t>process</w:t>
      </w:r>
      <w:r>
        <w:rPr>
          <w:spacing w:val="-4"/>
          <w:sz w:val="20"/>
        </w:rPr>
        <w:t> </w:t>
      </w:r>
      <w:r>
        <w:rPr>
          <w:sz w:val="20"/>
        </w:rPr>
        <w:t>emissions;</w:t>
      </w:r>
    </w:p>
    <w:p>
      <w:pPr>
        <w:pStyle w:val="ListParagraph"/>
        <w:numPr>
          <w:ilvl w:val="1"/>
          <w:numId w:val="1"/>
        </w:numPr>
        <w:tabs>
          <w:tab w:pos="1561" w:val="left" w:leader="none"/>
        </w:tabs>
        <w:spacing w:line="240" w:lineRule="auto" w:before="1" w:after="0"/>
        <w:ind w:left="1560" w:right="115" w:hanging="720"/>
        <w:jc w:val="left"/>
        <w:rPr>
          <w:sz w:val="20"/>
        </w:rPr>
      </w:pPr>
      <w:r>
        <w:rPr>
          <w:sz w:val="20"/>
        </w:rPr>
        <w:t>any boilers or industrial furnaces that burn waste as a fuel, except hazardous waste as defined in</w:t>
      </w:r>
      <w:r>
        <w:rPr>
          <w:spacing w:val="-28"/>
          <w:sz w:val="20"/>
        </w:rPr>
        <w:t> </w:t>
      </w:r>
      <w:r>
        <w:rPr>
          <w:sz w:val="20"/>
        </w:rPr>
        <w:t>40 CFR</w:t>
      </w:r>
      <w:r>
        <w:rPr>
          <w:spacing w:val="-4"/>
          <w:sz w:val="20"/>
        </w:rPr>
        <w:t> </w:t>
      </w:r>
      <w:r>
        <w:rPr>
          <w:sz w:val="20"/>
        </w:rPr>
        <w:t>260.10;</w:t>
      </w:r>
    </w:p>
    <w:p>
      <w:pPr>
        <w:pStyle w:val="ListParagraph"/>
        <w:numPr>
          <w:ilvl w:val="1"/>
          <w:numId w:val="1"/>
        </w:numPr>
        <w:tabs>
          <w:tab w:pos="1561" w:val="left" w:leader="none"/>
        </w:tabs>
        <w:spacing w:line="240" w:lineRule="auto" w:before="1" w:after="0"/>
        <w:ind w:left="1560" w:right="0" w:hanging="720"/>
        <w:jc w:val="left"/>
        <w:rPr>
          <w:sz w:val="20"/>
        </w:rPr>
      </w:pPr>
      <w:r>
        <w:rPr>
          <w:sz w:val="20"/>
        </w:rPr>
        <w:t>air curtain burners, which shall comply with Section .1900 of this Subchapter;</w:t>
      </w:r>
      <w:r>
        <w:rPr>
          <w:spacing w:val="-27"/>
          <w:sz w:val="20"/>
        </w:rPr>
        <w:t> </w:t>
      </w:r>
      <w:r>
        <w:rPr>
          <w:sz w:val="20"/>
        </w:rPr>
        <w:t>or</w:t>
      </w:r>
    </w:p>
    <w:p>
      <w:pPr>
        <w:pStyle w:val="ListParagraph"/>
        <w:numPr>
          <w:ilvl w:val="1"/>
          <w:numId w:val="1"/>
        </w:numPr>
        <w:tabs>
          <w:tab w:pos="1562" w:val="left" w:leader="none"/>
        </w:tabs>
        <w:spacing w:line="240" w:lineRule="auto" w:before="1" w:after="0"/>
        <w:ind w:left="1561" w:right="0" w:hanging="721"/>
        <w:jc w:val="left"/>
        <w:rPr>
          <w:sz w:val="20"/>
        </w:rPr>
      </w:pPr>
      <w:r>
        <w:rPr>
          <w:sz w:val="20"/>
        </w:rPr>
        <w:t>incinerators</w:t>
      </w:r>
      <w:r>
        <w:rPr>
          <w:spacing w:val="-4"/>
          <w:sz w:val="20"/>
        </w:rPr>
        <w:t> </w:t>
      </w:r>
      <w:r>
        <w:rPr>
          <w:sz w:val="20"/>
        </w:rPr>
        <w:t>used</w:t>
      </w:r>
      <w:r>
        <w:rPr>
          <w:spacing w:val="-4"/>
          <w:sz w:val="20"/>
        </w:rPr>
        <w:t> </w:t>
      </w:r>
      <w:r>
        <w:rPr>
          <w:sz w:val="20"/>
        </w:rPr>
        <w:t>to</w:t>
      </w:r>
      <w:r>
        <w:rPr>
          <w:spacing w:val="-4"/>
          <w:sz w:val="20"/>
        </w:rPr>
        <w:t> </w:t>
      </w:r>
      <w:r>
        <w:rPr>
          <w:sz w:val="20"/>
        </w:rPr>
        <w:t>dispose</w:t>
      </w:r>
      <w:r>
        <w:rPr>
          <w:spacing w:val="-4"/>
          <w:sz w:val="20"/>
        </w:rPr>
        <w:t> </w:t>
      </w:r>
      <w:r>
        <w:rPr>
          <w:sz w:val="20"/>
        </w:rPr>
        <w:t>of</w:t>
      </w:r>
      <w:r>
        <w:rPr>
          <w:spacing w:val="-4"/>
          <w:sz w:val="20"/>
        </w:rPr>
        <w:t> </w:t>
      </w:r>
      <w:r>
        <w:rPr>
          <w:sz w:val="20"/>
        </w:rPr>
        <w:t>dead</w:t>
      </w:r>
      <w:r>
        <w:rPr>
          <w:spacing w:val="-4"/>
          <w:sz w:val="20"/>
        </w:rPr>
        <w:t> </w:t>
      </w:r>
      <w:r>
        <w:rPr>
          <w:sz w:val="20"/>
        </w:rPr>
        <w:t>animals</w:t>
      </w:r>
      <w:r>
        <w:rPr>
          <w:spacing w:val="-4"/>
          <w:sz w:val="20"/>
        </w:rPr>
        <w:t> </w:t>
      </w:r>
      <w:r>
        <w:rPr>
          <w:sz w:val="20"/>
        </w:rPr>
        <w:t>or</w:t>
      </w:r>
      <w:r>
        <w:rPr>
          <w:spacing w:val="-4"/>
          <w:sz w:val="20"/>
        </w:rPr>
        <w:t> </w:t>
      </w:r>
      <w:r>
        <w:rPr>
          <w:sz w:val="20"/>
        </w:rPr>
        <w:t>poultry,</w:t>
      </w:r>
      <w:r>
        <w:rPr>
          <w:spacing w:val="-4"/>
          <w:sz w:val="20"/>
        </w:rPr>
        <w:t> </w:t>
      </w:r>
      <w:r>
        <w:rPr>
          <w:sz w:val="20"/>
        </w:rPr>
        <w:t>that</w:t>
      </w:r>
      <w:r>
        <w:rPr>
          <w:spacing w:val="-4"/>
          <w:sz w:val="20"/>
        </w:rPr>
        <w:t> </w:t>
      </w:r>
      <w:r>
        <w:rPr>
          <w:sz w:val="20"/>
        </w:rPr>
        <w:t>meet</w:t>
      </w:r>
      <w:r>
        <w:rPr>
          <w:spacing w:val="-4"/>
          <w:sz w:val="20"/>
        </w:rPr>
        <w:t> </w:t>
      </w:r>
      <w:r>
        <w:rPr>
          <w:sz w:val="20"/>
        </w:rPr>
        <w:t>the</w:t>
      </w:r>
      <w:r>
        <w:rPr>
          <w:spacing w:val="-4"/>
          <w:sz w:val="20"/>
        </w:rPr>
        <w:t> </w:t>
      </w:r>
      <w:r>
        <w:rPr>
          <w:sz w:val="20"/>
        </w:rPr>
        <w:t>following</w:t>
      </w:r>
      <w:r>
        <w:rPr>
          <w:spacing w:val="-4"/>
          <w:sz w:val="20"/>
        </w:rPr>
        <w:t> </w:t>
      </w:r>
      <w:r>
        <w:rPr>
          <w:sz w:val="20"/>
        </w:rPr>
        <w:t>requirements:</w:t>
      </w:r>
    </w:p>
    <w:p>
      <w:pPr>
        <w:pStyle w:val="ListParagraph"/>
        <w:numPr>
          <w:ilvl w:val="2"/>
          <w:numId w:val="1"/>
        </w:numPr>
        <w:tabs>
          <w:tab w:pos="2281" w:val="left" w:leader="none"/>
        </w:tabs>
        <w:spacing w:line="240" w:lineRule="auto" w:before="1" w:after="0"/>
        <w:ind w:left="2279" w:right="115" w:hanging="719"/>
        <w:jc w:val="left"/>
        <w:rPr>
          <w:sz w:val="20"/>
        </w:rPr>
      </w:pPr>
      <w:r>
        <w:rPr>
          <w:sz w:val="20"/>
        </w:rPr>
        <w:t>the incinerator is located on a farm and is operated by the farm owner or by the farm operator;</w:t>
      </w:r>
    </w:p>
    <w:p>
      <w:pPr>
        <w:pStyle w:val="ListParagraph"/>
        <w:numPr>
          <w:ilvl w:val="2"/>
          <w:numId w:val="1"/>
        </w:numPr>
        <w:tabs>
          <w:tab w:pos="2281" w:val="left" w:leader="none"/>
        </w:tabs>
        <w:spacing w:line="240" w:lineRule="auto" w:before="1" w:after="0"/>
        <w:ind w:left="2279" w:right="116" w:hanging="720"/>
        <w:jc w:val="left"/>
        <w:rPr>
          <w:sz w:val="20"/>
        </w:rPr>
      </w:pPr>
      <w:r>
        <w:rPr>
          <w:sz w:val="20"/>
        </w:rPr>
        <w:t>the</w:t>
      </w:r>
      <w:r>
        <w:rPr>
          <w:spacing w:val="-8"/>
          <w:sz w:val="20"/>
        </w:rPr>
        <w:t> </w:t>
      </w:r>
      <w:r>
        <w:rPr>
          <w:sz w:val="20"/>
        </w:rPr>
        <w:t>incinerator</w:t>
      </w:r>
      <w:r>
        <w:rPr>
          <w:spacing w:val="-8"/>
          <w:sz w:val="20"/>
        </w:rPr>
        <w:t> </w:t>
      </w:r>
      <w:r>
        <w:rPr>
          <w:sz w:val="20"/>
        </w:rPr>
        <w:t>is</w:t>
      </w:r>
      <w:r>
        <w:rPr>
          <w:spacing w:val="-8"/>
          <w:sz w:val="20"/>
        </w:rPr>
        <w:t> </w:t>
      </w:r>
      <w:r>
        <w:rPr>
          <w:sz w:val="20"/>
        </w:rPr>
        <w:t>used</w:t>
      </w:r>
      <w:r>
        <w:rPr>
          <w:spacing w:val="-8"/>
          <w:sz w:val="20"/>
        </w:rPr>
        <w:t> </w:t>
      </w:r>
      <w:r>
        <w:rPr>
          <w:sz w:val="20"/>
        </w:rPr>
        <w:t>solely</w:t>
      </w:r>
      <w:r>
        <w:rPr>
          <w:spacing w:val="-8"/>
          <w:sz w:val="20"/>
        </w:rPr>
        <w:t> </w:t>
      </w:r>
      <w:r>
        <w:rPr>
          <w:sz w:val="20"/>
        </w:rPr>
        <w:t>to</w:t>
      </w:r>
      <w:r>
        <w:rPr>
          <w:spacing w:val="-8"/>
          <w:sz w:val="20"/>
        </w:rPr>
        <w:t> </w:t>
      </w:r>
      <w:r>
        <w:rPr>
          <w:sz w:val="20"/>
        </w:rPr>
        <w:t>dispose</w:t>
      </w:r>
      <w:r>
        <w:rPr>
          <w:spacing w:val="-8"/>
          <w:sz w:val="20"/>
        </w:rPr>
        <w:t> </w:t>
      </w:r>
      <w:r>
        <w:rPr>
          <w:sz w:val="20"/>
        </w:rPr>
        <w:t>of</w:t>
      </w:r>
      <w:r>
        <w:rPr>
          <w:spacing w:val="-8"/>
          <w:sz w:val="20"/>
        </w:rPr>
        <w:t> </w:t>
      </w:r>
      <w:r>
        <w:rPr>
          <w:sz w:val="20"/>
        </w:rPr>
        <w:t>animals</w:t>
      </w:r>
      <w:r>
        <w:rPr>
          <w:spacing w:val="-8"/>
          <w:sz w:val="20"/>
        </w:rPr>
        <w:t> </w:t>
      </w:r>
      <w:r>
        <w:rPr>
          <w:sz w:val="20"/>
        </w:rPr>
        <w:t>or</w:t>
      </w:r>
      <w:r>
        <w:rPr>
          <w:spacing w:val="-8"/>
          <w:sz w:val="20"/>
        </w:rPr>
        <w:t> </w:t>
      </w:r>
      <w:r>
        <w:rPr>
          <w:sz w:val="20"/>
        </w:rPr>
        <w:t>poultry</w:t>
      </w:r>
      <w:r>
        <w:rPr>
          <w:spacing w:val="-8"/>
          <w:sz w:val="20"/>
        </w:rPr>
        <w:t> </w:t>
      </w:r>
      <w:r>
        <w:rPr>
          <w:sz w:val="20"/>
        </w:rPr>
        <w:t>originating</w:t>
      </w:r>
      <w:r>
        <w:rPr>
          <w:spacing w:val="-8"/>
          <w:sz w:val="20"/>
        </w:rPr>
        <w:t> </w:t>
      </w:r>
      <w:r>
        <w:rPr>
          <w:sz w:val="20"/>
        </w:rPr>
        <w:t>on</w:t>
      </w:r>
      <w:r>
        <w:rPr>
          <w:spacing w:val="-8"/>
          <w:sz w:val="20"/>
        </w:rPr>
        <w:t> </w:t>
      </w:r>
      <w:r>
        <w:rPr>
          <w:sz w:val="20"/>
        </w:rPr>
        <w:t>the</w:t>
      </w:r>
      <w:r>
        <w:rPr>
          <w:spacing w:val="-9"/>
          <w:sz w:val="20"/>
        </w:rPr>
        <w:t> </w:t>
      </w:r>
      <w:r>
        <w:rPr>
          <w:sz w:val="20"/>
        </w:rPr>
        <w:t>farm</w:t>
      </w:r>
      <w:r>
        <w:rPr>
          <w:spacing w:val="-12"/>
          <w:sz w:val="20"/>
        </w:rPr>
        <w:t> </w:t>
      </w:r>
      <w:r>
        <w:rPr>
          <w:sz w:val="20"/>
        </w:rPr>
        <w:t>where the incinerator is</w:t>
      </w:r>
      <w:r>
        <w:rPr>
          <w:spacing w:val="-8"/>
          <w:sz w:val="20"/>
        </w:rPr>
        <w:t> </w:t>
      </w:r>
      <w:r>
        <w:rPr>
          <w:sz w:val="20"/>
        </w:rPr>
        <w:t>located;</w:t>
      </w:r>
    </w:p>
    <w:p>
      <w:pPr>
        <w:pStyle w:val="ListParagraph"/>
        <w:numPr>
          <w:ilvl w:val="2"/>
          <w:numId w:val="1"/>
        </w:numPr>
        <w:tabs>
          <w:tab w:pos="2281" w:val="left" w:leader="none"/>
        </w:tabs>
        <w:spacing w:line="240" w:lineRule="auto" w:before="1" w:after="0"/>
        <w:ind w:left="2280" w:right="0" w:hanging="721"/>
        <w:jc w:val="left"/>
        <w:rPr>
          <w:sz w:val="20"/>
        </w:rPr>
      </w:pPr>
      <w:r>
        <w:rPr>
          <w:sz w:val="20"/>
        </w:rPr>
        <w:t>the incinerator is not charged at a rate that exceeds its design capacity;</w:t>
      </w:r>
      <w:r>
        <w:rPr>
          <w:spacing w:val="-22"/>
          <w:sz w:val="20"/>
        </w:rPr>
        <w:t> </w:t>
      </w:r>
      <w:r>
        <w:rPr>
          <w:sz w:val="20"/>
        </w:rPr>
        <w:t>and</w:t>
      </w:r>
    </w:p>
    <w:p>
      <w:pPr>
        <w:pStyle w:val="ListParagraph"/>
        <w:numPr>
          <w:ilvl w:val="2"/>
          <w:numId w:val="1"/>
        </w:numPr>
        <w:tabs>
          <w:tab w:pos="2281" w:val="left" w:leader="none"/>
        </w:tabs>
        <w:spacing w:line="240" w:lineRule="auto" w:before="1" w:after="0"/>
        <w:ind w:left="2279" w:right="118" w:hanging="720"/>
        <w:jc w:val="left"/>
        <w:rPr>
          <w:sz w:val="20"/>
        </w:rPr>
      </w:pPr>
      <w:r>
        <w:rPr>
          <w:sz w:val="20"/>
        </w:rPr>
        <w:t>the</w:t>
      </w:r>
      <w:r>
        <w:rPr>
          <w:spacing w:val="-12"/>
          <w:sz w:val="20"/>
        </w:rPr>
        <w:t> </w:t>
      </w:r>
      <w:r>
        <w:rPr>
          <w:sz w:val="20"/>
        </w:rPr>
        <w:t>incinerator</w:t>
      </w:r>
      <w:r>
        <w:rPr>
          <w:spacing w:val="-13"/>
          <w:sz w:val="20"/>
        </w:rPr>
        <w:t> </w:t>
      </w:r>
      <w:r>
        <w:rPr>
          <w:sz w:val="20"/>
        </w:rPr>
        <w:t>complies</w:t>
      </w:r>
      <w:r>
        <w:rPr>
          <w:spacing w:val="-12"/>
          <w:sz w:val="20"/>
        </w:rPr>
        <w:t> </w:t>
      </w:r>
      <w:r>
        <w:rPr>
          <w:sz w:val="20"/>
        </w:rPr>
        <w:t>with</w:t>
      </w:r>
      <w:r>
        <w:rPr>
          <w:spacing w:val="-14"/>
          <w:sz w:val="20"/>
        </w:rPr>
        <w:t> </w:t>
      </w:r>
      <w:r>
        <w:rPr>
          <w:sz w:val="20"/>
        </w:rPr>
        <w:t>Rule</w:t>
      </w:r>
      <w:r>
        <w:rPr>
          <w:spacing w:val="-14"/>
          <w:sz w:val="20"/>
        </w:rPr>
        <w:t> </w:t>
      </w:r>
      <w:r>
        <w:rPr>
          <w:sz w:val="20"/>
        </w:rPr>
        <w:t>.0521</w:t>
      </w:r>
      <w:r>
        <w:rPr>
          <w:spacing w:val="-14"/>
          <w:sz w:val="20"/>
        </w:rPr>
        <w:t> </w:t>
      </w:r>
      <w:r>
        <w:rPr>
          <w:sz w:val="20"/>
        </w:rPr>
        <w:t>(visible</w:t>
      </w:r>
      <w:r>
        <w:rPr>
          <w:spacing w:val="-14"/>
          <w:sz w:val="20"/>
        </w:rPr>
        <w:t> </w:t>
      </w:r>
      <w:r>
        <w:rPr>
          <w:sz w:val="20"/>
        </w:rPr>
        <w:t>emissions)</w:t>
      </w:r>
      <w:r>
        <w:rPr>
          <w:spacing w:val="-14"/>
          <w:sz w:val="20"/>
        </w:rPr>
        <w:t> </w:t>
      </w:r>
      <w:r>
        <w:rPr>
          <w:sz w:val="20"/>
        </w:rPr>
        <w:t>and</w:t>
      </w:r>
      <w:r>
        <w:rPr>
          <w:spacing w:val="-14"/>
          <w:sz w:val="20"/>
        </w:rPr>
        <w:t> </w:t>
      </w:r>
      <w:r>
        <w:rPr>
          <w:sz w:val="20"/>
        </w:rPr>
        <w:t>.1806</w:t>
      </w:r>
      <w:r>
        <w:rPr>
          <w:spacing w:val="-14"/>
          <w:sz w:val="20"/>
        </w:rPr>
        <w:t> </w:t>
      </w:r>
      <w:r>
        <w:rPr>
          <w:sz w:val="20"/>
        </w:rPr>
        <w:t>(odorous</w:t>
      </w:r>
      <w:r>
        <w:rPr>
          <w:spacing w:val="-14"/>
          <w:sz w:val="20"/>
        </w:rPr>
        <w:t> </w:t>
      </w:r>
      <w:r>
        <w:rPr>
          <w:sz w:val="20"/>
        </w:rPr>
        <w:t>emissions) of this</w:t>
      </w:r>
      <w:r>
        <w:rPr>
          <w:spacing w:val="-6"/>
          <w:sz w:val="20"/>
        </w:rPr>
        <w:t> </w:t>
      </w:r>
      <w:r>
        <w:rPr>
          <w:sz w:val="20"/>
        </w:rPr>
        <w:t>Subchapter.</w:t>
      </w:r>
    </w:p>
    <w:p>
      <w:pPr>
        <w:pStyle w:val="ListParagraph"/>
        <w:numPr>
          <w:ilvl w:val="0"/>
          <w:numId w:val="1"/>
        </w:numPr>
        <w:tabs>
          <w:tab w:pos="492" w:val="left" w:leader="none"/>
        </w:tabs>
        <w:spacing w:line="240" w:lineRule="auto" w:before="1" w:after="0"/>
        <w:ind w:left="119" w:right="117" w:firstLine="0"/>
        <w:jc w:val="both"/>
        <w:rPr>
          <w:sz w:val="20"/>
        </w:rPr>
      </w:pPr>
      <w:r>
        <w:rPr>
          <w:sz w:val="20"/>
        </w:rPr>
        <w:t>If an incinerator is more than one type of incinerator, then the following order shall be used to determine the standards and requirements to</w:t>
      </w:r>
      <w:r>
        <w:rPr>
          <w:spacing w:val="-14"/>
          <w:sz w:val="20"/>
        </w:rPr>
        <w:t> </w:t>
      </w:r>
      <w:r>
        <w:rPr>
          <w:sz w:val="20"/>
        </w:rPr>
        <w:t>apply:</w:t>
      </w:r>
    </w:p>
    <w:p>
      <w:pPr>
        <w:pStyle w:val="ListParagraph"/>
        <w:numPr>
          <w:ilvl w:val="1"/>
          <w:numId w:val="1"/>
        </w:numPr>
        <w:tabs>
          <w:tab w:pos="1561" w:val="left" w:leader="none"/>
        </w:tabs>
        <w:spacing w:line="240" w:lineRule="auto" w:before="1" w:after="0"/>
        <w:ind w:left="1560" w:right="0" w:hanging="721"/>
        <w:jc w:val="left"/>
        <w:rPr>
          <w:sz w:val="20"/>
        </w:rPr>
      </w:pPr>
      <w:r>
        <w:rPr>
          <w:sz w:val="20"/>
        </w:rPr>
        <w:t>hazardous waste</w:t>
      </w:r>
      <w:r>
        <w:rPr>
          <w:spacing w:val="-10"/>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sewage sludge</w:t>
      </w:r>
      <w:r>
        <w:rPr>
          <w:spacing w:val="-9"/>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sludge</w:t>
      </w:r>
      <w:r>
        <w:rPr>
          <w:spacing w:val="-7"/>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municipal waste</w:t>
      </w:r>
      <w:r>
        <w:rPr>
          <w:spacing w:val="-16"/>
          <w:sz w:val="20"/>
        </w:rPr>
        <w:t> </w:t>
      </w:r>
      <w:r>
        <w:rPr>
          <w:sz w:val="20"/>
        </w:rPr>
        <w:t>combustors;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commercial and industrial solid waste</w:t>
      </w:r>
      <w:r>
        <w:rPr>
          <w:spacing w:val="-22"/>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hospital, medical, or infectious waste incinerators</w:t>
      </w:r>
      <w:r>
        <w:rPr>
          <w:spacing w:val="-22"/>
          <w:sz w:val="20"/>
        </w:rPr>
        <w:t> </w:t>
      </w:r>
      <w:r>
        <w:rPr>
          <w:sz w:val="20"/>
        </w:rPr>
        <w:t>(HMIWIs);</w:t>
      </w:r>
    </w:p>
    <w:p>
      <w:pPr>
        <w:pStyle w:val="ListParagraph"/>
        <w:numPr>
          <w:ilvl w:val="1"/>
          <w:numId w:val="1"/>
        </w:numPr>
        <w:tabs>
          <w:tab w:pos="1561" w:val="left" w:leader="none"/>
        </w:tabs>
        <w:spacing w:line="240" w:lineRule="auto" w:before="1" w:after="0"/>
        <w:ind w:left="1560" w:right="0" w:hanging="721"/>
        <w:jc w:val="left"/>
        <w:rPr>
          <w:sz w:val="20"/>
        </w:rPr>
      </w:pPr>
      <w:r>
        <w:rPr>
          <w:sz w:val="20"/>
        </w:rPr>
        <w:t>other solid waste</w:t>
      </w:r>
      <w:r>
        <w:rPr>
          <w:spacing w:val="-10"/>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conical</w:t>
      </w:r>
      <w:r>
        <w:rPr>
          <w:spacing w:val="-7"/>
          <w:sz w:val="20"/>
        </w:rPr>
        <w:t> </w:t>
      </w:r>
      <w:r>
        <w:rPr>
          <w:sz w:val="20"/>
        </w:rPr>
        <w:t>incinerators;</w:t>
      </w:r>
    </w:p>
    <w:p>
      <w:pPr>
        <w:pStyle w:val="ListParagraph"/>
        <w:numPr>
          <w:ilvl w:val="1"/>
          <w:numId w:val="1"/>
        </w:numPr>
        <w:tabs>
          <w:tab w:pos="1561" w:val="left" w:leader="none"/>
        </w:tabs>
        <w:spacing w:line="240" w:lineRule="auto" w:before="1" w:after="0"/>
        <w:ind w:left="1560" w:right="0" w:hanging="721"/>
        <w:jc w:val="left"/>
        <w:rPr>
          <w:sz w:val="20"/>
        </w:rPr>
      </w:pPr>
      <w:r>
        <w:rPr>
          <w:sz w:val="20"/>
        </w:rPr>
        <w:t>crematory incinerators;</w:t>
      </w:r>
      <w:r>
        <w:rPr>
          <w:spacing w:val="-12"/>
          <w:sz w:val="20"/>
        </w:rPr>
        <w:t> </w:t>
      </w:r>
      <w:r>
        <w:rPr>
          <w:sz w:val="20"/>
        </w:rPr>
        <w:t>and</w:t>
      </w:r>
    </w:p>
    <w:p>
      <w:pPr>
        <w:pStyle w:val="ListParagraph"/>
        <w:numPr>
          <w:ilvl w:val="1"/>
          <w:numId w:val="1"/>
        </w:numPr>
        <w:tabs>
          <w:tab w:pos="1561" w:val="left" w:leader="none"/>
        </w:tabs>
        <w:spacing w:line="240" w:lineRule="auto" w:before="1" w:after="0"/>
        <w:ind w:left="1560" w:right="0" w:hanging="721"/>
        <w:jc w:val="left"/>
        <w:rPr>
          <w:sz w:val="20"/>
        </w:rPr>
      </w:pPr>
      <w:r>
        <w:rPr>
          <w:sz w:val="20"/>
        </w:rPr>
        <w:t>other</w:t>
      </w:r>
      <w:r>
        <w:rPr>
          <w:spacing w:val="-6"/>
          <w:sz w:val="20"/>
        </w:rPr>
        <w:t> </w:t>
      </w:r>
      <w:r>
        <w:rPr>
          <w:sz w:val="20"/>
        </w:rPr>
        <w:t>incinerators.</w:t>
      </w:r>
    </w:p>
    <w:p>
      <w:pPr>
        <w:pStyle w:val="ListParagraph"/>
        <w:numPr>
          <w:ilvl w:val="0"/>
          <w:numId w:val="1"/>
        </w:numPr>
        <w:tabs>
          <w:tab w:pos="418" w:val="left" w:leader="none"/>
        </w:tabs>
        <w:spacing w:line="240" w:lineRule="auto" w:before="1" w:after="0"/>
        <w:ind w:left="119" w:right="116" w:firstLine="0"/>
        <w:jc w:val="both"/>
        <w:rPr>
          <w:sz w:val="20"/>
        </w:rPr>
      </w:pPr>
      <w:r>
        <w:rPr>
          <w:sz w:val="20"/>
        </w:rPr>
        <w:t>In</w:t>
      </w:r>
      <w:r>
        <w:rPr>
          <w:spacing w:val="-17"/>
          <w:sz w:val="20"/>
        </w:rPr>
        <w:t> </w:t>
      </w:r>
      <w:r>
        <w:rPr>
          <w:sz w:val="20"/>
        </w:rPr>
        <w:t>addition</w:t>
      </w:r>
      <w:r>
        <w:rPr>
          <w:spacing w:val="-17"/>
          <w:sz w:val="20"/>
        </w:rPr>
        <w:t> </w:t>
      </w:r>
      <w:r>
        <w:rPr>
          <w:sz w:val="20"/>
        </w:rPr>
        <w:t>to</w:t>
      </w:r>
      <w:r>
        <w:rPr>
          <w:spacing w:val="-17"/>
          <w:sz w:val="20"/>
        </w:rPr>
        <w:t> </w:t>
      </w:r>
      <w:r>
        <w:rPr>
          <w:sz w:val="20"/>
        </w:rPr>
        <w:t>any</w:t>
      </w:r>
      <w:r>
        <w:rPr>
          <w:spacing w:val="-17"/>
          <w:sz w:val="20"/>
        </w:rPr>
        <w:t> </w:t>
      </w:r>
      <w:r>
        <w:rPr>
          <w:sz w:val="20"/>
        </w:rPr>
        <w:t>permit</w:t>
      </w:r>
      <w:r>
        <w:rPr>
          <w:spacing w:val="-17"/>
          <w:sz w:val="20"/>
        </w:rPr>
        <w:t> </w:t>
      </w:r>
      <w:r>
        <w:rPr>
          <w:sz w:val="20"/>
        </w:rPr>
        <w:t>that</w:t>
      </w:r>
      <w:r>
        <w:rPr>
          <w:spacing w:val="-17"/>
          <w:sz w:val="20"/>
        </w:rPr>
        <w:t> </w:t>
      </w:r>
      <w:r>
        <w:rPr>
          <w:sz w:val="20"/>
        </w:rPr>
        <w:t>may</w:t>
      </w:r>
      <w:r>
        <w:rPr>
          <w:spacing w:val="-17"/>
          <w:sz w:val="20"/>
        </w:rPr>
        <w:t> </w:t>
      </w:r>
      <w:r>
        <w:rPr>
          <w:sz w:val="20"/>
        </w:rPr>
        <w:t>be</w:t>
      </w:r>
      <w:r>
        <w:rPr>
          <w:spacing w:val="-17"/>
          <w:sz w:val="20"/>
        </w:rPr>
        <w:t> </w:t>
      </w:r>
      <w:r>
        <w:rPr>
          <w:sz w:val="20"/>
        </w:rPr>
        <w:t>required</w:t>
      </w:r>
      <w:r>
        <w:rPr>
          <w:spacing w:val="-17"/>
          <w:sz w:val="20"/>
        </w:rPr>
        <w:t> </w:t>
      </w:r>
      <w:r>
        <w:rPr>
          <w:sz w:val="20"/>
        </w:rPr>
        <w:t>under</w:t>
      </w:r>
      <w:r>
        <w:rPr>
          <w:spacing w:val="-17"/>
          <w:sz w:val="20"/>
        </w:rPr>
        <w:t> </w:t>
      </w:r>
      <w:r>
        <w:rPr>
          <w:sz w:val="20"/>
        </w:rPr>
        <w:t>15A</w:t>
      </w:r>
      <w:r>
        <w:rPr>
          <w:spacing w:val="-17"/>
          <w:sz w:val="20"/>
        </w:rPr>
        <w:t> </w:t>
      </w:r>
      <w:r>
        <w:rPr>
          <w:sz w:val="20"/>
        </w:rPr>
        <w:t>NCAC</w:t>
      </w:r>
      <w:r>
        <w:rPr>
          <w:spacing w:val="-17"/>
          <w:sz w:val="20"/>
        </w:rPr>
        <w:t> </w:t>
      </w:r>
      <w:r>
        <w:rPr>
          <w:sz w:val="20"/>
        </w:rPr>
        <w:t>02Q,</w:t>
      </w:r>
      <w:r>
        <w:rPr>
          <w:spacing w:val="-17"/>
          <w:sz w:val="20"/>
        </w:rPr>
        <w:t> </w:t>
      </w:r>
      <w:r>
        <w:rPr>
          <w:sz w:val="20"/>
        </w:rPr>
        <w:t>Air</w:t>
      </w:r>
      <w:r>
        <w:rPr>
          <w:spacing w:val="-17"/>
          <w:sz w:val="20"/>
        </w:rPr>
        <w:t> </w:t>
      </w:r>
      <w:r>
        <w:rPr>
          <w:sz w:val="20"/>
        </w:rPr>
        <w:t>Quality</w:t>
      </w:r>
      <w:r>
        <w:rPr>
          <w:spacing w:val="-17"/>
          <w:sz w:val="20"/>
        </w:rPr>
        <w:t> </w:t>
      </w:r>
      <w:r>
        <w:rPr>
          <w:sz w:val="20"/>
        </w:rPr>
        <w:t>Permits</w:t>
      </w:r>
      <w:r>
        <w:rPr>
          <w:spacing w:val="-19"/>
          <w:sz w:val="20"/>
        </w:rPr>
        <w:t> </w:t>
      </w:r>
      <w:r>
        <w:rPr>
          <w:sz w:val="20"/>
        </w:rPr>
        <w:t>Procedures,</w:t>
      </w:r>
      <w:r>
        <w:rPr>
          <w:spacing w:val="-18"/>
          <w:sz w:val="20"/>
        </w:rPr>
        <w:t> </w:t>
      </w:r>
      <w:r>
        <w:rPr>
          <w:sz w:val="20"/>
        </w:rPr>
        <w:t>a</w:t>
      </w:r>
      <w:r>
        <w:rPr>
          <w:spacing w:val="-18"/>
          <w:sz w:val="20"/>
        </w:rPr>
        <w:t> </w:t>
      </w:r>
      <w:r>
        <w:rPr>
          <w:sz w:val="20"/>
        </w:rPr>
        <w:t>permit</w:t>
      </w:r>
      <w:r>
        <w:rPr>
          <w:spacing w:val="-20"/>
          <w:sz w:val="20"/>
        </w:rPr>
        <w:t> </w:t>
      </w:r>
      <w:r>
        <w:rPr>
          <w:sz w:val="20"/>
        </w:rPr>
        <w:t>may be required by the Division of Waste Management as determined by the permitting rules enforced by the Division of Waste</w:t>
      </w:r>
      <w:r>
        <w:rPr>
          <w:spacing w:val="-9"/>
          <w:sz w:val="20"/>
        </w:rPr>
        <w:t> </w:t>
      </w:r>
      <w:r>
        <w:rPr>
          <w:sz w:val="20"/>
        </w:rPr>
        <w:t>Management.</w:t>
      </w:r>
    </w:p>
    <w:p>
      <w:pPr>
        <w:pStyle w:val="ListParagraph"/>
        <w:numPr>
          <w:ilvl w:val="0"/>
          <w:numId w:val="1"/>
        </w:numPr>
        <w:tabs>
          <w:tab w:pos="442" w:val="left" w:leader="none"/>
        </w:tabs>
        <w:spacing w:line="240" w:lineRule="auto" w:before="1" w:after="0"/>
        <w:ind w:left="119" w:right="116" w:firstLine="0"/>
        <w:jc w:val="both"/>
        <w:rPr>
          <w:sz w:val="20"/>
        </w:rPr>
      </w:pPr>
      <w:r>
        <w:rPr>
          <w:sz w:val="20"/>
        </w:rPr>
        <w:t>Referenced document SW-846 "Test Methods for Evaluating Solid Waste," Third Edition, cited by rules in this Section is hereby incorporated by reference and does not include subsequent amendments or editions. A copy of this document</w:t>
      </w:r>
      <w:r>
        <w:rPr>
          <w:spacing w:val="-7"/>
          <w:sz w:val="20"/>
        </w:rPr>
        <w:t> </w:t>
      </w:r>
      <w:r>
        <w:rPr>
          <w:sz w:val="20"/>
        </w:rPr>
        <w:t>is</w:t>
      </w:r>
      <w:r>
        <w:rPr>
          <w:spacing w:val="-7"/>
          <w:sz w:val="20"/>
        </w:rPr>
        <w:t> </w:t>
      </w:r>
      <w:r>
        <w:rPr>
          <w:sz w:val="20"/>
        </w:rPr>
        <w:t>available</w:t>
      </w:r>
      <w:r>
        <w:rPr>
          <w:spacing w:val="-7"/>
          <w:sz w:val="20"/>
        </w:rPr>
        <w:t> </w:t>
      </w:r>
      <w:r>
        <w:rPr>
          <w:sz w:val="20"/>
        </w:rPr>
        <w:t>for</w:t>
      </w:r>
      <w:r>
        <w:rPr>
          <w:spacing w:val="-7"/>
          <w:sz w:val="20"/>
        </w:rPr>
        <w:t> </w:t>
      </w:r>
      <w:r>
        <w:rPr>
          <w:sz w:val="20"/>
        </w:rPr>
        <w:t>inspection</w:t>
      </w:r>
      <w:r>
        <w:rPr>
          <w:spacing w:val="-7"/>
          <w:sz w:val="20"/>
        </w:rPr>
        <w:t> </w:t>
      </w:r>
      <w:r>
        <w:rPr>
          <w:sz w:val="20"/>
        </w:rPr>
        <w:t>at</w:t>
      </w:r>
      <w:r>
        <w:rPr>
          <w:spacing w:val="-8"/>
          <w:sz w:val="20"/>
        </w:rPr>
        <w:t> </w:t>
      </w:r>
      <w:r>
        <w:rPr>
          <w:sz w:val="20"/>
        </w:rPr>
        <w:t>the</w:t>
      </w:r>
      <w:r>
        <w:rPr>
          <w:spacing w:val="-8"/>
          <w:sz w:val="20"/>
        </w:rPr>
        <w:t> </w:t>
      </w:r>
      <w:r>
        <w:rPr>
          <w:sz w:val="20"/>
        </w:rPr>
        <w:t>North</w:t>
      </w:r>
      <w:r>
        <w:rPr>
          <w:spacing w:val="-8"/>
          <w:sz w:val="20"/>
        </w:rPr>
        <w:t> </w:t>
      </w:r>
      <w:r>
        <w:rPr>
          <w:sz w:val="20"/>
        </w:rPr>
        <w:t>Carolina</w:t>
      </w:r>
      <w:r>
        <w:rPr>
          <w:spacing w:val="-8"/>
          <w:sz w:val="20"/>
        </w:rPr>
        <w:t> </w:t>
      </w:r>
      <w:r>
        <w:rPr>
          <w:sz w:val="20"/>
        </w:rPr>
        <w:t>Department</w:t>
      </w:r>
      <w:r>
        <w:rPr>
          <w:spacing w:val="-8"/>
          <w:sz w:val="20"/>
        </w:rPr>
        <w:t> </w:t>
      </w:r>
      <w:r>
        <w:rPr>
          <w:sz w:val="20"/>
        </w:rPr>
        <w:t>of</w:t>
      </w:r>
      <w:r>
        <w:rPr>
          <w:spacing w:val="-8"/>
          <w:sz w:val="20"/>
        </w:rPr>
        <w:t> </w:t>
      </w:r>
      <w:r>
        <w:rPr>
          <w:sz w:val="20"/>
        </w:rPr>
        <w:t>Environment</w:t>
      </w:r>
      <w:r>
        <w:rPr>
          <w:spacing w:val="-8"/>
          <w:sz w:val="20"/>
        </w:rPr>
        <w:t> </w:t>
      </w:r>
      <w:r>
        <w:rPr>
          <w:sz w:val="20"/>
        </w:rPr>
        <w:t>and</w:t>
      </w:r>
      <w:r>
        <w:rPr>
          <w:spacing w:val="-8"/>
          <w:sz w:val="20"/>
        </w:rPr>
        <w:t> </w:t>
      </w:r>
      <w:r>
        <w:rPr>
          <w:sz w:val="20"/>
        </w:rPr>
        <w:t>Natural</w:t>
      </w:r>
      <w:r>
        <w:rPr>
          <w:spacing w:val="-8"/>
          <w:sz w:val="20"/>
        </w:rPr>
        <w:t> </w:t>
      </w:r>
      <w:r>
        <w:rPr>
          <w:sz w:val="20"/>
        </w:rPr>
        <w:t>Resources</w:t>
      </w:r>
      <w:r>
        <w:rPr>
          <w:spacing w:val="-8"/>
          <w:sz w:val="20"/>
        </w:rPr>
        <w:t> </w:t>
      </w:r>
      <w:r>
        <w:rPr>
          <w:sz w:val="20"/>
        </w:rPr>
        <w:t>Library located at 512 North Salisbury Street, Raleigh, NC 27603. Copies of this document may be obtained through the US Government</w:t>
      </w:r>
      <w:r>
        <w:rPr>
          <w:spacing w:val="-23"/>
          <w:sz w:val="20"/>
        </w:rPr>
        <w:t> </w:t>
      </w:r>
      <w:r>
        <w:rPr>
          <w:sz w:val="20"/>
        </w:rPr>
        <w:t>Printing</w:t>
      </w:r>
      <w:r>
        <w:rPr>
          <w:spacing w:val="-23"/>
          <w:sz w:val="20"/>
        </w:rPr>
        <w:t> </w:t>
      </w:r>
      <w:r>
        <w:rPr>
          <w:sz w:val="20"/>
        </w:rPr>
        <w:t>Office,</w:t>
      </w:r>
      <w:r>
        <w:rPr>
          <w:spacing w:val="-23"/>
          <w:sz w:val="20"/>
        </w:rPr>
        <w:t> </w:t>
      </w:r>
      <w:r>
        <w:rPr>
          <w:sz w:val="20"/>
        </w:rPr>
        <w:t>Superintendent</w:t>
      </w:r>
      <w:r>
        <w:rPr>
          <w:spacing w:val="-23"/>
          <w:sz w:val="20"/>
        </w:rPr>
        <w:t> </w:t>
      </w:r>
      <w:r>
        <w:rPr>
          <w:sz w:val="20"/>
        </w:rPr>
        <w:t>of</w:t>
      </w:r>
      <w:r>
        <w:rPr>
          <w:spacing w:val="-23"/>
          <w:sz w:val="20"/>
        </w:rPr>
        <w:t> </w:t>
      </w:r>
      <w:r>
        <w:rPr>
          <w:sz w:val="20"/>
        </w:rPr>
        <w:t>Documents,</w:t>
      </w:r>
      <w:r>
        <w:rPr>
          <w:spacing w:val="-25"/>
          <w:sz w:val="20"/>
        </w:rPr>
        <w:t> </w:t>
      </w:r>
      <w:r>
        <w:rPr>
          <w:sz w:val="20"/>
        </w:rPr>
        <w:t>P.O.</w:t>
      </w:r>
      <w:r>
        <w:rPr>
          <w:spacing w:val="-25"/>
          <w:sz w:val="20"/>
        </w:rPr>
        <w:t> </w:t>
      </w:r>
      <w:r>
        <w:rPr>
          <w:sz w:val="20"/>
        </w:rPr>
        <w:t>Box</w:t>
      </w:r>
      <w:r>
        <w:rPr>
          <w:spacing w:val="-25"/>
          <w:sz w:val="20"/>
        </w:rPr>
        <w:t> </w:t>
      </w:r>
      <w:r>
        <w:rPr>
          <w:sz w:val="20"/>
        </w:rPr>
        <w:t>371954,</w:t>
      </w:r>
      <w:r>
        <w:rPr>
          <w:spacing w:val="-25"/>
          <w:sz w:val="20"/>
        </w:rPr>
        <w:t> </w:t>
      </w:r>
      <w:r>
        <w:rPr>
          <w:sz w:val="20"/>
        </w:rPr>
        <w:t>Pittsburgh,</w:t>
      </w:r>
      <w:r>
        <w:rPr>
          <w:spacing w:val="-25"/>
          <w:sz w:val="20"/>
        </w:rPr>
        <w:t> </w:t>
      </w:r>
      <w:r>
        <w:rPr>
          <w:sz w:val="20"/>
        </w:rPr>
        <w:t>PA</w:t>
      </w:r>
      <w:r>
        <w:rPr>
          <w:spacing w:val="-25"/>
          <w:sz w:val="20"/>
        </w:rPr>
        <w:t> </w:t>
      </w:r>
      <w:r>
        <w:rPr>
          <w:sz w:val="20"/>
        </w:rPr>
        <w:t>15250-7954,</w:t>
      </w:r>
      <w:r>
        <w:rPr>
          <w:spacing w:val="-25"/>
          <w:sz w:val="20"/>
        </w:rPr>
        <w:t> </w:t>
      </w:r>
      <w:r>
        <w:rPr>
          <w:sz w:val="20"/>
        </w:rPr>
        <w:t>or</w:t>
      </w:r>
      <w:r>
        <w:rPr>
          <w:spacing w:val="-25"/>
          <w:sz w:val="20"/>
        </w:rPr>
        <w:t> </w:t>
      </w:r>
      <w:r>
        <w:rPr>
          <w:sz w:val="20"/>
        </w:rPr>
        <w:t>by</w:t>
      </w:r>
      <w:r>
        <w:rPr>
          <w:spacing w:val="-25"/>
          <w:sz w:val="20"/>
        </w:rPr>
        <w:t> </w:t>
      </w:r>
      <w:r>
        <w:rPr>
          <w:sz w:val="20"/>
        </w:rPr>
        <w:t>calling</w:t>
      </w:r>
    </w:p>
    <w:p>
      <w:pPr>
        <w:pStyle w:val="BodyText"/>
        <w:ind w:left="119" w:firstLine="0"/>
      </w:pPr>
      <w:r>
        <w:rPr/>
        <w:t>(202) 783-3238. The cost of this document is three hundred nineteen dollars ($319.00).</w:t>
      </w:r>
    </w:p>
    <w:p>
      <w:pPr>
        <w:pStyle w:val="BodyText"/>
        <w:spacing w:before="3"/>
        <w:ind w:left="0" w:firstLine="0"/>
        <w:jc w:val="left"/>
      </w:pPr>
    </w:p>
    <w:p>
      <w:pPr>
        <w:spacing w:before="0"/>
        <w:ind w:left="119" w:right="0" w:firstLine="0"/>
        <w:jc w:val="both"/>
        <w:rPr>
          <w:i/>
          <w:sz w:val="20"/>
        </w:rPr>
      </w:pPr>
      <w:r>
        <w:rPr>
          <w:i/>
          <w:sz w:val="20"/>
        </w:rPr>
        <w:t>History Note:      Authority G.S. 143-215.3(a)(1); 143-215.107(a)(1), (3), (4), (5);</w:t>
      </w:r>
    </w:p>
    <w:p>
      <w:pPr>
        <w:spacing w:before="1"/>
        <w:ind w:left="1559" w:right="50" w:firstLine="0"/>
        <w:jc w:val="left"/>
        <w:rPr>
          <w:i/>
          <w:sz w:val="20"/>
        </w:rPr>
      </w:pPr>
      <w:r>
        <w:rPr>
          <w:i/>
          <w:sz w:val="20"/>
        </w:rPr>
        <w:t>Eff. October 1, 1991;</w:t>
      </w:r>
    </w:p>
    <w:p>
      <w:pPr>
        <w:spacing w:before="16"/>
        <w:ind w:left="1559" w:right="50" w:firstLine="0"/>
        <w:jc w:val="left"/>
        <w:rPr>
          <w:i/>
          <w:sz w:val="20"/>
        </w:rPr>
      </w:pPr>
      <w:r>
        <w:rPr>
          <w:i/>
          <w:sz w:val="20"/>
        </w:rPr>
        <w:t>Amended Eff. July 1, 2000; July 1, 1999; July 1, 1998; April 1, 1995; December 1, 1993;</w:t>
      </w:r>
    </w:p>
    <w:p>
      <w:pPr>
        <w:spacing w:before="1"/>
        <w:ind w:left="1560" w:right="50" w:firstLine="0"/>
        <w:jc w:val="left"/>
        <w:rPr>
          <w:i/>
          <w:sz w:val="20"/>
        </w:rPr>
      </w:pPr>
      <w:r>
        <w:rPr>
          <w:i/>
          <w:sz w:val="20"/>
        </w:rPr>
        <w:t>Temporary Amendment Eff. March 1, 2002;</w:t>
      </w:r>
    </w:p>
    <w:p>
      <w:pPr>
        <w:spacing w:before="1"/>
        <w:ind w:left="1560" w:right="50" w:firstLine="0"/>
        <w:jc w:val="left"/>
        <w:rPr>
          <w:i/>
          <w:sz w:val="20"/>
        </w:rPr>
      </w:pPr>
      <w:r>
        <w:rPr>
          <w:i/>
          <w:sz w:val="20"/>
        </w:rPr>
        <w:t>Amended Eff. July 1, 2007; December 1, 2005; August 1, 2002.</w:t>
      </w:r>
    </w:p>
    <w:p>
      <w:pPr>
        <w:spacing w:after="0"/>
        <w:jc w:val="left"/>
        <w:rPr>
          <w:sz w:val="20"/>
        </w:rPr>
        <w:sectPr>
          <w:type w:val="continuous"/>
          <w:pgSz w:w="12240" w:h="15840"/>
          <w:pgMar w:top="1400" w:bottom="280" w:left="1320" w:right="1320"/>
        </w:sectPr>
      </w:pPr>
    </w:p>
    <w:p>
      <w:pPr>
        <w:pStyle w:val="Heading2"/>
        <w:jc w:val="both"/>
      </w:pPr>
      <w:bookmarkStart w:name="D1202" w:id="3"/>
      <w:bookmarkEnd w:id="3"/>
      <w:r>
        <w:rPr>
          <w:b w:val="0"/>
        </w:rPr>
      </w:r>
      <w:r>
        <w:rPr/>
        <w:t>15A NCAC 02D .1202     DEFINITIONS</w:t>
      </w:r>
    </w:p>
    <w:p>
      <w:pPr>
        <w:pStyle w:val="ListParagraph"/>
        <w:numPr>
          <w:ilvl w:val="0"/>
          <w:numId w:val="2"/>
        </w:numPr>
        <w:tabs>
          <w:tab w:pos="398" w:val="left" w:leader="none"/>
        </w:tabs>
        <w:spacing w:line="240" w:lineRule="auto" w:before="0" w:after="0"/>
        <w:ind w:left="100" w:right="115" w:firstLine="0"/>
        <w:jc w:val="both"/>
        <w:rPr>
          <w:sz w:val="20"/>
        </w:rPr>
      </w:pPr>
      <w:r>
        <w:rPr>
          <w:sz w:val="20"/>
        </w:rPr>
        <w:t>For</w:t>
      </w:r>
      <w:r>
        <w:rPr>
          <w:spacing w:val="-16"/>
          <w:sz w:val="20"/>
        </w:rPr>
        <w:t> </w:t>
      </w:r>
      <w:r>
        <w:rPr>
          <w:sz w:val="20"/>
        </w:rPr>
        <w:t>the</w:t>
      </w:r>
      <w:r>
        <w:rPr>
          <w:spacing w:val="-16"/>
          <w:sz w:val="20"/>
        </w:rPr>
        <w:t> </w:t>
      </w:r>
      <w:r>
        <w:rPr>
          <w:sz w:val="20"/>
        </w:rPr>
        <w:t>purposes</w:t>
      </w:r>
      <w:r>
        <w:rPr>
          <w:spacing w:val="-16"/>
          <w:sz w:val="20"/>
        </w:rPr>
        <w:t> </w:t>
      </w:r>
      <w:r>
        <w:rPr>
          <w:sz w:val="20"/>
        </w:rPr>
        <w:t>of</w:t>
      </w:r>
      <w:r>
        <w:rPr>
          <w:spacing w:val="-16"/>
          <w:sz w:val="20"/>
        </w:rPr>
        <w:t> </w:t>
      </w:r>
      <w:r>
        <w:rPr>
          <w:sz w:val="20"/>
        </w:rPr>
        <w:t>this</w:t>
      </w:r>
      <w:r>
        <w:rPr>
          <w:spacing w:val="-16"/>
          <w:sz w:val="20"/>
        </w:rPr>
        <w:t> </w:t>
      </w:r>
      <w:r>
        <w:rPr>
          <w:sz w:val="20"/>
        </w:rPr>
        <w:t>Section,</w:t>
      </w:r>
      <w:r>
        <w:rPr>
          <w:spacing w:val="-15"/>
          <w:sz w:val="20"/>
        </w:rPr>
        <w:t> </w:t>
      </w:r>
      <w:r>
        <w:rPr>
          <w:sz w:val="20"/>
        </w:rPr>
        <w:t>the</w:t>
      </w:r>
      <w:r>
        <w:rPr>
          <w:spacing w:val="-16"/>
          <w:sz w:val="20"/>
        </w:rPr>
        <w:t> </w:t>
      </w:r>
      <w:r>
        <w:rPr>
          <w:sz w:val="20"/>
        </w:rPr>
        <w:t>definitions</w:t>
      </w:r>
      <w:r>
        <w:rPr>
          <w:spacing w:val="-17"/>
          <w:sz w:val="20"/>
        </w:rPr>
        <w:t> </w:t>
      </w:r>
      <w:r>
        <w:rPr>
          <w:sz w:val="20"/>
        </w:rPr>
        <w:t>at</w:t>
      </w:r>
      <w:r>
        <w:rPr>
          <w:spacing w:val="-17"/>
          <w:sz w:val="20"/>
        </w:rPr>
        <w:t> </w:t>
      </w:r>
      <w:r>
        <w:rPr>
          <w:sz w:val="20"/>
        </w:rPr>
        <w:t>G.S.</w:t>
      </w:r>
      <w:r>
        <w:rPr>
          <w:spacing w:val="-15"/>
          <w:sz w:val="20"/>
        </w:rPr>
        <w:t> </w:t>
      </w:r>
      <w:r>
        <w:rPr>
          <w:sz w:val="20"/>
        </w:rPr>
        <w:t>143-212</w:t>
      </w:r>
      <w:r>
        <w:rPr>
          <w:spacing w:val="-17"/>
          <w:sz w:val="20"/>
        </w:rPr>
        <w:t> </w:t>
      </w:r>
      <w:r>
        <w:rPr>
          <w:sz w:val="20"/>
        </w:rPr>
        <w:t>and</w:t>
      </w:r>
      <w:r>
        <w:rPr>
          <w:spacing w:val="-18"/>
          <w:sz w:val="20"/>
        </w:rPr>
        <w:t> </w:t>
      </w:r>
      <w:r>
        <w:rPr>
          <w:sz w:val="20"/>
        </w:rPr>
        <w:t>143-213</w:t>
      </w:r>
      <w:r>
        <w:rPr>
          <w:spacing w:val="-18"/>
          <w:sz w:val="20"/>
        </w:rPr>
        <w:t> </w:t>
      </w:r>
      <w:r>
        <w:rPr>
          <w:sz w:val="20"/>
        </w:rPr>
        <w:t>and</w:t>
      </w:r>
      <w:r>
        <w:rPr>
          <w:spacing w:val="-18"/>
          <w:sz w:val="20"/>
        </w:rPr>
        <w:t> </w:t>
      </w:r>
      <w:r>
        <w:rPr>
          <w:sz w:val="20"/>
        </w:rPr>
        <w:t>15A</w:t>
      </w:r>
      <w:r>
        <w:rPr>
          <w:spacing w:val="-18"/>
          <w:sz w:val="20"/>
        </w:rPr>
        <w:t> </w:t>
      </w:r>
      <w:r>
        <w:rPr>
          <w:sz w:val="20"/>
        </w:rPr>
        <w:t>NCAC</w:t>
      </w:r>
      <w:r>
        <w:rPr>
          <w:spacing w:val="-18"/>
          <w:sz w:val="20"/>
        </w:rPr>
        <w:t> </w:t>
      </w:r>
      <w:r>
        <w:rPr>
          <w:sz w:val="20"/>
        </w:rPr>
        <w:t>02D</w:t>
      </w:r>
      <w:r>
        <w:rPr>
          <w:spacing w:val="-18"/>
          <w:sz w:val="20"/>
        </w:rPr>
        <w:t> </w:t>
      </w:r>
      <w:r>
        <w:rPr>
          <w:sz w:val="20"/>
        </w:rPr>
        <w:t>.0101</w:t>
      </w:r>
      <w:r>
        <w:rPr>
          <w:spacing w:val="-18"/>
          <w:sz w:val="20"/>
        </w:rPr>
        <w:t> </w:t>
      </w:r>
      <w:r>
        <w:rPr>
          <w:sz w:val="20"/>
        </w:rPr>
        <w:t>shall</w:t>
      </w:r>
      <w:r>
        <w:rPr>
          <w:spacing w:val="-18"/>
          <w:sz w:val="20"/>
        </w:rPr>
        <w:t> </w:t>
      </w:r>
      <w:r>
        <w:rPr>
          <w:sz w:val="20"/>
        </w:rPr>
        <w:t>apply, and</w:t>
      </w:r>
      <w:r>
        <w:rPr>
          <w:spacing w:val="-16"/>
          <w:sz w:val="20"/>
        </w:rPr>
        <w:t> </w:t>
      </w:r>
      <w:r>
        <w:rPr>
          <w:sz w:val="20"/>
        </w:rPr>
        <w:t>in</w:t>
      </w:r>
      <w:r>
        <w:rPr>
          <w:spacing w:val="-16"/>
          <w:sz w:val="20"/>
        </w:rPr>
        <w:t> </w:t>
      </w:r>
      <w:r>
        <w:rPr>
          <w:sz w:val="20"/>
        </w:rPr>
        <w:t>addition,</w:t>
      </w:r>
      <w:r>
        <w:rPr>
          <w:spacing w:val="-15"/>
          <w:sz w:val="20"/>
        </w:rPr>
        <w:t> </w:t>
      </w:r>
      <w:r>
        <w:rPr>
          <w:sz w:val="20"/>
        </w:rPr>
        <w:t>the</w:t>
      </w:r>
      <w:r>
        <w:rPr>
          <w:spacing w:val="-16"/>
          <w:sz w:val="20"/>
        </w:rPr>
        <w:t> </w:t>
      </w:r>
      <w:r>
        <w:rPr>
          <w:sz w:val="20"/>
        </w:rPr>
        <w:t>following</w:t>
      </w:r>
      <w:r>
        <w:rPr>
          <w:spacing w:val="-16"/>
          <w:sz w:val="20"/>
        </w:rPr>
        <w:t> </w:t>
      </w:r>
      <w:r>
        <w:rPr>
          <w:sz w:val="20"/>
        </w:rPr>
        <w:t>definitions</w:t>
      </w:r>
      <w:r>
        <w:rPr>
          <w:spacing w:val="-16"/>
          <w:sz w:val="20"/>
        </w:rPr>
        <w:t> </w:t>
      </w:r>
      <w:r>
        <w:rPr>
          <w:sz w:val="20"/>
        </w:rPr>
        <w:t>shall</w:t>
      </w:r>
      <w:r>
        <w:rPr>
          <w:spacing w:val="-16"/>
          <w:sz w:val="20"/>
        </w:rPr>
        <w:t> </w:t>
      </w:r>
      <w:r>
        <w:rPr>
          <w:sz w:val="20"/>
        </w:rPr>
        <w:t>apply.</w:t>
      </w:r>
      <w:r>
        <w:rPr>
          <w:spacing w:val="-15"/>
          <w:sz w:val="20"/>
        </w:rPr>
        <w:t> </w:t>
      </w:r>
      <w:r>
        <w:rPr>
          <w:sz w:val="20"/>
        </w:rPr>
        <w:t>If</w:t>
      </w:r>
      <w:r>
        <w:rPr>
          <w:spacing w:val="-17"/>
          <w:sz w:val="20"/>
        </w:rPr>
        <w:t> </w:t>
      </w:r>
      <w:r>
        <w:rPr>
          <w:sz w:val="20"/>
        </w:rPr>
        <w:t>a</w:t>
      </w:r>
      <w:r>
        <w:rPr>
          <w:spacing w:val="-16"/>
          <w:sz w:val="20"/>
        </w:rPr>
        <w:t> </w:t>
      </w:r>
      <w:r>
        <w:rPr>
          <w:sz w:val="20"/>
        </w:rPr>
        <w:t>term</w:t>
      </w:r>
      <w:r>
        <w:rPr>
          <w:spacing w:val="-19"/>
          <w:sz w:val="20"/>
        </w:rPr>
        <w:t> </w:t>
      </w:r>
      <w:r>
        <w:rPr>
          <w:sz w:val="20"/>
        </w:rPr>
        <w:t>in</w:t>
      </w:r>
      <w:r>
        <w:rPr>
          <w:spacing w:val="-16"/>
          <w:sz w:val="20"/>
        </w:rPr>
        <w:t> </w:t>
      </w:r>
      <w:r>
        <w:rPr>
          <w:sz w:val="20"/>
        </w:rPr>
        <w:t>this</w:t>
      </w:r>
      <w:r>
        <w:rPr>
          <w:spacing w:val="-16"/>
          <w:sz w:val="20"/>
        </w:rPr>
        <w:t> </w:t>
      </w:r>
      <w:r>
        <w:rPr>
          <w:sz w:val="20"/>
        </w:rPr>
        <w:t>Rule</w:t>
      </w:r>
      <w:r>
        <w:rPr>
          <w:spacing w:val="-17"/>
          <w:sz w:val="20"/>
        </w:rPr>
        <w:t> </w:t>
      </w:r>
      <w:r>
        <w:rPr>
          <w:sz w:val="20"/>
        </w:rPr>
        <w:t>is</w:t>
      </w:r>
      <w:r>
        <w:rPr>
          <w:spacing w:val="-18"/>
          <w:sz w:val="20"/>
        </w:rPr>
        <w:t> </w:t>
      </w:r>
      <w:r>
        <w:rPr>
          <w:sz w:val="20"/>
        </w:rPr>
        <w:t>also</w:t>
      </w:r>
      <w:r>
        <w:rPr>
          <w:spacing w:val="-18"/>
          <w:sz w:val="20"/>
        </w:rPr>
        <w:t> </w:t>
      </w:r>
      <w:r>
        <w:rPr>
          <w:sz w:val="20"/>
        </w:rPr>
        <w:t>defined</w:t>
      </w:r>
      <w:r>
        <w:rPr>
          <w:spacing w:val="-18"/>
          <w:sz w:val="20"/>
        </w:rPr>
        <w:t> </w:t>
      </w:r>
      <w:r>
        <w:rPr>
          <w:sz w:val="20"/>
        </w:rPr>
        <w:t>at</w:t>
      </w:r>
      <w:r>
        <w:rPr>
          <w:spacing w:val="-18"/>
          <w:sz w:val="20"/>
        </w:rPr>
        <w:t> </w:t>
      </w:r>
      <w:r>
        <w:rPr>
          <w:sz w:val="20"/>
        </w:rPr>
        <w:t>15A</w:t>
      </w:r>
      <w:r>
        <w:rPr>
          <w:spacing w:val="-18"/>
          <w:sz w:val="20"/>
        </w:rPr>
        <w:t> </w:t>
      </w:r>
      <w:r>
        <w:rPr>
          <w:sz w:val="20"/>
        </w:rPr>
        <w:t>NCAC</w:t>
      </w:r>
      <w:r>
        <w:rPr>
          <w:spacing w:val="-18"/>
          <w:sz w:val="20"/>
        </w:rPr>
        <w:t> </w:t>
      </w:r>
      <w:r>
        <w:rPr>
          <w:sz w:val="20"/>
        </w:rPr>
        <w:t>02D</w:t>
      </w:r>
      <w:r>
        <w:rPr>
          <w:spacing w:val="-18"/>
          <w:sz w:val="20"/>
        </w:rPr>
        <w:t> </w:t>
      </w:r>
      <w:r>
        <w:rPr>
          <w:sz w:val="20"/>
        </w:rPr>
        <w:t>.0101,</w:t>
      </w:r>
      <w:r>
        <w:rPr>
          <w:spacing w:val="-18"/>
          <w:sz w:val="20"/>
        </w:rPr>
        <w:t> </w:t>
      </w:r>
      <w:r>
        <w:rPr>
          <w:sz w:val="20"/>
        </w:rPr>
        <w:t>then the definition in this Rule</w:t>
      </w:r>
      <w:r>
        <w:rPr>
          <w:spacing w:val="-11"/>
          <w:sz w:val="20"/>
        </w:rPr>
        <w:t> </w:t>
      </w:r>
      <w:r>
        <w:rPr>
          <w:sz w:val="20"/>
        </w:rPr>
        <w:t>controls.</w:t>
      </w:r>
    </w:p>
    <w:p>
      <w:pPr>
        <w:pStyle w:val="ListParagraph"/>
        <w:numPr>
          <w:ilvl w:val="1"/>
          <w:numId w:val="2"/>
        </w:numPr>
        <w:tabs>
          <w:tab w:pos="1541" w:val="left" w:leader="none"/>
        </w:tabs>
        <w:spacing w:line="240" w:lineRule="auto" w:before="1" w:after="0"/>
        <w:ind w:left="1540" w:right="117" w:hanging="720"/>
        <w:jc w:val="both"/>
        <w:rPr>
          <w:sz w:val="20"/>
        </w:rPr>
      </w:pPr>
      <w:r>
        <w:rPr>
          <w:sz w:val="20"/>
        </w:rPr>
        <w:t>"Class</w:t>
      </w:r>
      <w:r>
        <w:rPr>
          <w:spacing w:val="-20"/>
          <w:sz w:val="20"/>
        </w:rPr>
        <w:t> </w:t>
      </w:r>
      <w:r>
        <w:rPr>
          <w:sz w:val="20"/>
        </w:rPr>
        <w:t>I</w:t>
      </w:r>
      <w:r>
        <w:rPr>
          <w:spacing w:val="-20"/>
          <w:sz w:val="20"/>
        </w:rPr>
        <w:t> </w:t>
      </w:r>
      <w:r>
        <w:rPr>
          <w:sz w:val="20"/>
        </w:rPr>
        <w:t>municipal</w:t>
      </w:r>
      <w:r>
        <w:rPr>
          <w:spacing w:val="-20"/>
          <w:sz w:val="20"/>
        </w:rPr>
        <w:t> </w:t>
      </w:r>
      <w:r>
        <w:rPr>
          <w:sz w:val="20"/>
        </w:rPr>
        <w:t>waste</w:t>
      </w:r>
      <w:r>
        <w:rPr>
          <w:spacing w:val="-20"/>
          <w:sz w:val="20"/>
        </w:rPr>
        <w:t> </w:t>
      </w:r>
      <w:r>
        <w:rPr>
          <w:sz w:val="20"/>
        </w:rPr>
        <w:t>combustor"</w:t>
      </w:r>
      <w:r>
        <w:rPr>
          <w:spacing w:val="-21"/>
          <w:sz w:val="20"/>
        </w:rPr>
        <w:t> </w:t>
      </w:r>
      <w:r>
        <w:rPr>
          <w:sz w:val="20"/>
        </w:rPr>
        <w:t>means</w:t>
      </w:r>
      <w:r>
        <w:rPr>
          <w:spacing w:val="-21"/>
          <w:sz w:val="20"/>
        </w:rPr>
        <w:t> </w:t>
      </w:r>
      <w:r>
        <w:rPr>
          <w:sz w:val="20"/>
        </w:rPr>
        <w:t>a</w:t>
      </w:r>
      <w:r>
        <w:rPr>
          <w:spacing w:val="-21"/>
          <w:sz w:val="20"/>
        </w:rPr>
        <w:t> </w:t>
      </w:r>
      <w:r>
        <w:rPr>
          <w:sz w:val="20"/>
        </w:rPr>
        <w:t>small</w:t>
      </w:r>
      <w:r>
        <w:rPr>
          <w:spacing w:val="-21"/>
          <w:sz w:val="20"/>
        </w:rPr>
        <w:t> </w:t>
      </w:r>
      <w:r>
        <w:rPr>
          <w:spacing w:val="-2"/>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located</w:t>
      </w:r>
      <w:r>
        <w:rPr>
          <w:spacing w:val="-21"/>
          <w:sz w:val="20"/>
        </w:rPr>
        <w:t> </w:t>
      </w:r>
      <w:r>
        <w:rPr>
          <w:sz w:val="20"/>
        </w:rPr>
        <w:t>at</w:t>
      </w:r>
      <w:r>
        <w:rPr>
          <w:spacing w:val="-21"/>
          <w:sz w:val="20"/>
        </w:rPr>
        <w:t> </w:t>
      </w:r>
      <w:r>
        <w:rPr>
          <w:sz w:val="20"/>
        </w:rPr>
        <w:t>a</w:t>
      </w:r>
      <w:r>
        <w:rPr>
          <w:spacing w:val="-21"/>
          <w:sz w:val="20"/>
        </w:rPr>
        <w:t> </w:t>
      </w:r>
      <w:r>
        <w:rPr>
          <w:spacing w:val="-3"/>
          <w:sz w:val="20"/>
        </w:rPr>
        <w:t>municipal </w:t>
      </w:r>
      <w:r>
        <w:rPr>
          <w:sz w:val="20"/>
        </w:rPr>
        <w:t>waste</w:t>
      </w:r>
      <w:r>
        <w:rPr>
          <w:spacing w:val="-13"/>
          <w:sz w:val="20"/>
        </w:rPr>
        <w:t> </w:t>
      </w:r>
      <w:r>
        <w:rPr>
          <w:sz w:val="20"/>
        </w:rPr>
        <w:t>combustion</w:t>
      </w:r>
      <w:r>
        <w:rPr>
          <w:spacing w:val="-14"/>
          <w:sz w:val="20"/>
        </w:rPr>
        <w:t> </w:t>
      </w:r>
      <w:r>
        <w:rPr>
          <w:sz w:val="20"/>
        </w:rPr>
        <w:t>plant</w:t>
      </w:r>
      <w:r>
        <w:rPr>
          <w:spacing w:val="-14"/>
          <w:sz w:val="20"/>
        </w:rPr>
        <w:t> </w:t>
      </w:r>
      <w:r>
        <w:rPr>
          <w:sz w:val="20"/>
        </w:rPr>
        <w:t>with</w:t>
      </w:r>
      <w:r>
        <w:rPr>
          <w:spacing w:val="-14"/>
          <w:sz w:val="20"/>
        </w:rPr>
        <w:t> </w:t>
      </w:r>
      <w:r>
        <w:rPr>
          <w:sz w:val="20"/>
        </w:rPr>
        <w:t>an</w:t>
      </w:r>
      <w:r>
        <w:rPr>
          <w:spacing w:val="-14"/>
          <w:sz w:val="20"/>
        </w:rPr>
        <w:t> </w:t>
      </w:r>
      <w:r>
        <w:rPr>
          <w:sz w:val="20"/>
        </w:rPr>
        <w:t>aggregate</w:t>
      </w:r>
      <w:r>
        <w:rPr>
          <w:spacing w:val="-14"/>
          <w:sz w:val="20"/>
        </w:rPr>
        <w:t> </w:t>
      </w:r>
      <w:r>
        <w:rPr>
          <w:sz w:val="20"/>
        </w:rPr>
        <w:t>plant</w:t>
      </w:r>
      <w:r>
        <w:rPr>
          <w:spacing w:val="-14"/>
          <w:sz w:val="20"/>
        </w:rPr>
        <w:t> </w:t>
      </w:r>
      <w:r>
        <w:rPr>
          <w:sz w:val="20"/>
        </w:rPr>
        <w:t>combustion</w:t>
      </w:r>
      <w:r>
        <w:rPr>
          <w:spacing w:val="-14"/>
          <w:sz w:val="20"/>
        </w:rPr>
        <w:t> </w:t>
      </w:r>
      <w:r>
        <w:rPr>
          <w:sz w:val="20"/>
        </w:rPr>
        <w:t>capacity</w:t>
      </w:r>
      <w:r>
        <w:rPr>
          <w:spacing w:val="-14"/>
          <w:sz w:val="20"/>
        </w:rPr>
        <w:t> </w:t>
      </w:r>
      <w:r>
        <w:rPr>
          <w:sz w:val="20"/>
        </w:rPr>
        <w:t>greater</w:t>
      </w:r>
      <w:r>
        <w:rPr>
          <w:spacing w:val="-14"/>
          <w:sz w:val="20"/>
        </w:rPr>
        <w:t> </w:t>
      </w:r>
      <w:r>
        <w:rPr>
          <w:sz w:val="20"/>
        </w:rPr>
        <w:t>than</w:t>
      </w:r>
      <w:r>
        <w:rPr>
          <w:spacing w:val="-14"/>
          <w:sz w:val="20"/>
        </w:rPr>
        <w:t> </w:t>
      </w:r>
      <w:r>
        <w:rPr>
          <w:sz w:val="20"/>
        </w:rPr>
        <w:t>250</w:t>
      </w:r>
      <w:r>
        <w:rPr>
          <w:spacing w:val="-14"/>
          <w:sz w:val="20"/>
        </w:rPr>
        <w:t> </w:t>
      </w:r>
      <w:r>
        <w:rPr>
          <w:sz w:val="20"/>
        </w:rPr>
        <w:t>tons</w:t>
      </w:r>
      <w:r>
        <w:rPr>
          <w:spacing w:val="-14"/>
          <w:sz w:val="20"/>
        </w:rPr>
        <w:t> </w:t>
      </w:r>
      <w:r>
        <w:rPr>
          <w:sz w:val="20"/>
        </w:rPr>
        <w:t>per</w:t>
      </w:r>
      <w:r>
        <w:rPr>
          <w:spacing w:val="-14"/>
          <w:sz w:val="20"/>
        </w:rPr>
        <w:t> </w:t>
      </w:r>
      <w:r>
        <w:rPr>
          <w:sz w:val="20"/>
        </w:rPr>
        <w:t>day</w:t>
      </w:r>
      <w:r>
        <w:rPr>
          <w:spacing w:val="-14"/>
          <w:sz w:val="20"/>
        </w:rPr>
        <w:t> </w:t>
      </w:r>
      <w:r>
        <w:rPr>
          <w:sz w:val="20"/>
        </w:rPr>
        <w:t>of municipal solid</w:t>
      </w:r>
      <w:r>
        <w:rPr>
          <w:spacing w:val="-10"/>
          <w:sz w:val="20"/>
        </w:rPr>
        <w:t> </w:t>
      </w:r>
      <w:r>
        <w:rPr>
          <w:sz w:val="20"/>
        </w:rPr>
        <w:t>waste.</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"Commercial and industrial solid waste incinerator" (CISWI) or "commercial and industrial solid waste incineration unit" means any combustion device, except air pollution control devices, that combusts commercial and industrial</w:t>
      </w:r>
      <w:r>
        <w:rPr>
          <w:spacing w:val="-23"/>
          <w:sz w:val="20"/>
        </w:rPr>
        <w:t> </w:t>
      </w:r>
      <w:r>
        <w:rPr>
          <w:sz w:val="20"/>
        </w:rPr>
        <w:t>waste.</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"Commercial and industrial waste" means solid waste combusted in an enclosed device using controlled flame combustion without energy recovery that is a distinct operating unit of any commercial</w:t>
      </w:r>
      <w:r>
        <w:rPr>
          <w:spacing w:val="-25"/>
          <w:sz w:val="20"/>
        </w:rPr>
        <w:t> </w:t>
      </w:r>
      <w:r>
        <w:rPr>
          <w:sz w:val="20"/>
        </w:rPr>
        <w:t>or</w:t>
      </w:r>
      <w:r>
        <w:rPr>
          <w:spacing w:val="-25"/>
          <w:sz w:val="20"/>
        </w:rPr>
        <w:t> </w:t>
      </w:r>
      <w:r>
        <w:rPr>
          <w:sz w:val="20"/>
        </w:rPr>
        <w:t>industrial</w:t>
      </w:r>
      <w:r>
        <w:rPr>
          <w:spacing w:val="-25"/>
          <w:sz w:val="20"/>
        </w:rPr>
        <w:t> </w:t>
      </w:r>
      <w:r>
        <w:rPr>
          <w:sz w:val="20"/>
        </w:rPr>
        <w:t>facility</w:t>
      </w:r>
      <w:r>
        <w:rPr>
          <w:spacing w:val="-25"/>
          <w:sz w:val="20"/>
        </w:rPr>
        <w:t> </w:t>
      </w:r>
      <w:r>
        <w:rPr>
          <w:sz w:val="20"/>
        </w:rPr>
        <w:t>(including</w:t>
      </w:r>
      <w:r>
        <w:rPr>
          <w:spacing w:val="-26"/>
          <w:sz w:val="20"/>
        </w:rPr>
        <w:t> </w:t>
      </w:r>
      <w:r>
        <w:rPr>
          <w:sz w:val="20"/>
        </w:rPr>
        <w:t>field-erected,</w:t>
      </w:r>
      <w:r>
        <w:rPr>
          <w:spacing w:val="-26"/>
          <w:sz w:val="20"/>
        </w:rPr>
        <w:t> </w:t>
      </w:r>
      <w:r>
        <w:rPr>
          <w:sz w:val="20"/>
        </w:rPr>
        <w:t>modular,</w:t>
      </w:r>
      <w:r>
        <w:rPr>
          <w:spacing w:val="-26"/>
          <w:sz w:val="20"/>
        </w:rPr>
        <w:t> </w:t>
      </w:r>
      <w:r>
        <w:rPr>
          <w:sz w:val="20"/>
        </w:rPr>
        <w:t>and</w:t>
      </w:r>
      <w:r>
        <w:rPr>
          <w:spacing w:val="-26"/>
          <w:sz w:val="20"/>
        </w:rPr>
        <w:t> </w:t>
      </w:r>
      <w:r>
        <w:rPr>
          <w:sz w:val="20"/>
        </w:rPr>
        <w:t>custom</w:t>
      </w:r>
      <w:r>
        <w:rPr>
          <w:spacing w:val="-28"/>
          <w:sz w:val="20"/>
        </w:rPr>
        <w:t> </w:t>
      </w:r>
      <w:r>
        <w:rPr>
          <w:sz w:val="20"/>
        </w:rPr>
        <w:t>built</w:t>
      </w:r>
      <w:r>
        <w:rPr>
          <w:spacing w:val="-26"/>
          <w:sz w:val="20"/>
        </w:rPr>
        <w:t> </w:t>
      </w:r>
      <w:r>
        <w:rPr>
          <w:sz w:val="20"/>
        </w:rPr>
        <w:t>incineration</w:t>
      </w:r>
      <w:r>
        <w:rPr>
          <w:spacing w:val="-27"/>
          <w:sz w:val="20"/>
        </w:rPr>
        <w:t> </w:t>
      </w:r>
      <w:r>
        <w:rPr>
          <w:sz w:val="20"/>
        </w:rPr>
        <w:t>units operating with starved or excess</w:t>
      </w:r>
      <w:r>
        <w:rPr>
          <w:spacing w:val="-12"/>
          <w:sz w:val="20"/>
        </w:rPr>
        <w:t> </w:t>
      </w:r>
      <w:r>
        <w:rPr>
          <w:sz w:val="20"/>
        </w:rPr>
        <w:t>air).</w:t>
      </w:r>
    </w:p>
    <w:p>
      <w:pPr>
        <w:pStyle w:val="ListParagraph"/>
        <w:numPr>
          <w:ilvl w:val="1"/>
          <w:numId w:val="2"/>
        </w:numPr>
        <w:tabs>
          <w:tab w:pos="1541" w:val="left" w:leader="none"/>
        </w:tabs>
        <w:spacing w:line="240" w:lineRule="auto" w:before="1" w:after="0"/>
        <w:ind w:left="1540" w:right="115" w:hanging="720"/>
        <w:jc w:val="both"/>
        <w:rPr>
          <w:sz w:val="20"/>
        </w:rPr>
      </w:pPr>
      <w:r>
        <w:rPr>
          <w:sz w:val="20"/>
        </w:rPr>
        <w:t>"Co-fired</w:t>
      </w:r>
      <w:r>
        <w:rPr>
          <w:spacing w:val="-7"/>
          <w:sz w:val="20"/>
        </w:rPr>
        <w:t> </w:t>
      </w:r>
      <w:r>
        <w:rPr>
          <w:sz w:val="20"/>
        </w:rPr>
        <w:t>combustor</w:t>
      </w:r>
      <w:r>
        <w:rPr>
          <w:spacing w:val="-7"/>
          <w:sz w:val="20"/>
        </w:rPr>
        <w:t> </w:t>
      </w:r>
      <w:r>
        <w:rPr>
          <w:sz w:val="20"/>
        </w:rPr>
        <w:t>(as</w:t>
      </w:r>
      <w:r>
        <w:rPr>
          <w:spacing w:val="-7"/>
          <w:sz w:val="20"/>
        </w:rPr>
        <w:t> </w:t>
      </w:r>
      <w:r>
        <w:rPr>
          <w:sz w:val="20"/>
        </w:rPr>
        <w:t>defined</w:t>
      </w:r>
      <w:r>
        <w:rPr>
          <w:spacing w:val="-7"/>
          <w:sz w:val="20"/>
        </w:rPr>
        <w:t> </w:t>
      </w:r>
      <w:r>
        <w:rPr>
          <w:sz w:val="20"/>
        </w:rPr>
        <w:t>in</w:t>
      </w:r>
      <w:r>
        <w:rPr>
          <w:spacing w:val="-7"/>
          <w:sz w:val="20"/>
        </w:rPr>
        <w:t> </w:t>
      </w:r>
      <w:r>
        <w:rPr>
          <w:sz w:val="20"/>
        </w:rPr>
        <w:t>40</w:t>
      </w:r>
      <w:r>
        <w:rPr>
          <w:spacing w:val="-7"/>
          <w:sz w:val="20"/>
        </w:rPr>
        <w:t> </w:t>
      </w:r>
      <w:r>
        <w:rPr>
          <w:sz w:val="20"/>
        </w:rPr>
        <w:t>CFR</w:t>
      </w:r>
      <w:r>
        <w:rPr>
          <w:spacing w:val="-7"/>
          <w:sz w:val="20"/>
        </w:rPr>
        <w:t> </w:t>
      </w:r>
      <w:r>
        <w:rPr>
          <w:sz w:val="20"/>
        </w:rPr>
        <w:t>Part</w:t>
      </w:r>
      <w:r>
        <w:rPr>
          <w:spacing w:val="-7"/>
          <w:sz w:val="20"/>
        </w:rPr>
        <w:t> </w:t>
      </w:r>
      <w:r>
        <w:rPr>
          <w:sz w:val="20"/>
        </w:rPr>
        <w:t>60,</w:t>
      </w:r>
      <w:r>
        <w:rPr>
          <w:spacing w:val="-7"/>
          <w:sz w:val="20"/>
        </w:rPr>
        <w:t> </w:t>
      </w:r>
      <w:r>
        <w:rPr>
          <w:sz w:val="20"/>
        </w:rPr>
        <w:t>Subpart</w:t>
      </w:r>
      <w:r>
        <w:rPr>
          <w:spacing w:val="-7"/>
          <w:sz w:val="20"/>
        </w:rPr>
        <w:t> </w:t>
      </w:r>
      <w:r>
        <w:rPr>
          <w:sz w:val="20"/>
        </w:rPr>
        <w:t>Ec)"</w:t>
      </w:r>
      <w:r>
        <w:rPr>
          <w:spacing w:val="-7"/>
          <w:sz w:val="20"/>
        </w:rPr>
        <w:t> </w:t>
      </w:r>
      <w:r>
        <w:rPr>
          <w:sz w:val="20"/>
        </w:rPr>
        <w:t>means</w:t>
      </w:r>
      <w:r>
        <w:rPr>
          <w:spacing w:val="-7"/>
          <w:sz w:val="20"/>
        </w:rPr>
        <w:t> </w:t>
      </w:r>
      <w:r>
        <w:rPr>
          <w:sz w:val="20"/>
        </w:rPr>
        <w:t>a</w:t>
      </w:r>
      <w:r>
        <w:rPr>
          <w:spacing w:val="-7"/>
          <w:sz w:val="20"/>
        </w:rPr>
        <w:t> </w:t>
      </w:r>
      <w:r>
        <w:rPr>
          <w:sz w:val="20"/>
        </w:rPr>
        <w:t>unit</w:t>
      </w:r>
      <w:r>
        <w:rPr>
          <w:spacing w:val="-7"/>
          <w:sz w:val="20"/>
        </w:rPr>
        <w:t> </w:t>
      </w:r>
      <w:r>
        <w:rPr>
          <w:sz w:val="20"/>
        </w:rPr>
        <w:t>combusting</w:t>
      </w:r>
      <w:r>
        <w:rPr>
          <w:spacing w:val="-7"/>
          <w:sz w:val="20"/>
        </w:rPr>
        <w:t> </w:t>
      </w:r>
      <w:r>
        <w:rPr>
          <w:sz w:val="20"/>
        </w:rPr>
        <w:t>hospital, medical,</w:t>
      </w:r>
      <w:r>
        <w:rPr>
          <w:spacing w:val="-10"/>
          <w:sz w:val="20"/>
        </w:rPr>
        <w:t> </w:t>
      </w:r>
      <w:r>
        <w:rPr>
          <w:sz w:val="20"/>
        </w:rPr>
        <w:t>or</w:t>
      </w:r>
      <w:r>
        <w:rPr>
          <w:spacing w:val="-10"/>
          <w:sz w:val="20"/>
        </w:rPr>
        <w:t> </w:t>
      </w:r>
      <w:r>
        <w:rPr>
          <w:sz w:val="20"/>
        </w:rPr>
        <w:t>infectious</w:t>
      </w:r>
      <w:r>
        <w:rPr>
          <w:spacing w:val="-10"/>
          <w:sz w:val="20"/>
        </w:rPr>
        <w:t> </w:t>
      </w:r>
      <w:r>
        <w:rPr>
          <w:sz w:val="20"/>
        </w:rPr>
        <w:t>waste</w:t>
      </w:r>
      <w:r>
        <w:rPr>
          <w:spacing w:val="-10"/>
          <w:sz w:val="20"/>
        </w:rPr>
        <w:t> </w:t>
      </w:r>
      <w:r>
        <w:rPr>
          <w:sz w:val="20"/>
        </w:rPr>
        <w:t>with</w:t>
      </w:r>
      <w:r>
        <w:rPr>
          <w:spacing w:val="-10"/>
          <w:sz w:val="20"/>
        </w:rPr>
        <w:t> </w:t>
      </w:r>
      <w:r>
        <w:rPr>
          <w:sz w:val="20"/>
        </w:rPr>
        <w:t>other</w:t>
      </w:r>
      <w:r>
        <w:rPr>
          <w:spacing w:val="-10"/>
          <w:sz w:val="20"/>
        </w:rPr>
        <w:t> </w:t>
      </w:r>
      <w:r>
        <w:rPr>
          <w:sz w:val="20"/>
        </w:rPr>
        <w:t>fuels</w:t>
      </w:r>
      <w:r>
        <w:rPr>
          <w:spacing w:val="-10"/>
          <w:sz w:val="20"/>
        </w:rPr>
        <w:t> </w:t>
      </w:r>
      <w:r>
        <w:rPr>
          <w:sz w:val="20"/>
        </w:rPr>
        <w:t>or</w:t>
      </w:r>
      <w:r>
        <w:rPr>
          <w:spacing w:val="-10"/>
          <w:sz w:val="20"/>
        </w:rPr>
        <w:t> </w:t>
      </w:r>
      <w:r>
        <w:rPr>
          <w:sz w:val="20"/>
        </w:rPr>
        <w:t>wastes</w:t>
      </w:r>
      <w:r>
        <w:rPr>
          <w:spacing w:val="-10"/>
          <w:sz w:val="20"/>
        </w:rPr>
        <w:t> </w:t>
      </w:r>
      <w:r>
        <w:rPr>
          <w:sz w:val="20"/>
        </w:rPr>
        <w:t>(e.g.,</w:t>
      </w:r>
      <w:r>
        <w:rPr>
          <w:spacing w:val="-11"/>
          <w:sz w:val="20"/>
        </w:rPr>
        <w:t> </w:t>
      </w:r>
      <w:r>
        <w:rPr>
          <w:sz w:val="20"/>
        </w:rPr>
        <w:t>coal,</w:t>
      </w:r>
      <w:r>
        <w:rPr>
          <w:spacing w:val="-11"/>
          <w:sz w:val="20"/>
        </w:rPr>
        <w:t> </w:t>
      </w:r>
      <w:r>
        <w:rPr>
          <w:sz w:val="20"/>
        </w:rPr>
        <w:t>municipal</w:t>
      </w:r>
      <w:r>
        <w:rPr>
          <w:spacing w:val="-11"/>
          <w:sz w:val="20"/>
        </w:rPr>
        <w:t> </w:t>
      </w:r>
      <w:r>
        <w:rPr>
          <w:sz w:val="20"/>
        </w:rPr>
        <w:t>solid</w:t>
      </w:r>
      <w:r>
        <w:rPr>
          <w:spacing w:val="-11"/>
          <w:sz w:val="20"/>
        </w:rPr>
        <w:t> </w:t>
      </w:r>
      <w:r>
        <w:rPr>
          <w:sz w:val="20"/>
        </w:rPr>
        <w:t>waste)</w:t>
      </w:r>
      <w:r>
        <w:rPr>
          <w:spacing w:val="-11"/>
          <w:sz w:val="20"/>
        </w:rPr>
        <w:t> </w:t>
      </w:r>
      <w:r>
        <w:rPr>
          <w:sz w:val="20"/>
        </w:rPr>
        <w:t>and</w:t>
      </w:r>
      <w:r>
        <w:rPr>
          <w:spacing w:val="-11"/>
          <w:sz w:val="20"/>
        </w:rPr>
        <w:t> </w:t>
      </w:r>
      <w:r>
        <w:rPr>
          <w:sz w:val="20"/>
        </w:rPr>
        <w:t>subject to</w:t>
      </w:r>
      <w:r>
        <w:rPr>
          <w:spacing w:val="-13"/>
          <w:sz w:val="20"/>
        </w:rPr>
        <w:t> </w:t>
      </w:r>
      <w:r>
        <w:rPr>
          <w:sz w:val="20"/>
        </w:rPr>
        <w:t>an</w:t>
      </w:r>
      <w:r>
        <w:rPr>
          <w:spacing w:val="-13"/>
          <w:sz w:val="20"/>
        </w:rPr>
        <w:t> </w:t>
      </w:r>
      <w:r>
        <w:rPr>
          <w:sz w:val="20"/>
        </w:rPr>
        <w:t>enforceable</w:t>
      </w:r>
      <w:r>
        <w:rPr>
          <w:spacing w:val="-13"/>
          <w:sz w:val="20"/>
        </w:rPr>
        <w:t> </w:t>
      </w:r>
      <w:r>
        <w:rPr>
          <w:sz w:val="20"/>
        </w:rPr>
        <w:t>requirement</w:t>
      </w:r>
      <w:r>
        <w:rPr>
          <w:spacing w:val="-13"/>
          <w:sz w:val="20"/>
        </w:rPr>
        <w:t> </w:t>
      </w:r>
      <w:r>
        <w:rPr>
          <w:sz w:val="20"/>
        </w:rPr>
        <w:t>limiting</w:t>
      </w:r>
      <w:r>
        <w:rPr>
          <w:spacing w:val="-13"/>
          <w:sz w:val="20"/>
        </w:rPr>
        <w:t> </w:t>
      </w:r>
      <w:r>
        <w:rPr>
          <w:sz w:val="20"/>
        </w:rPr>
        <w:t>the</w:t>
      </w:r>
      <w:r>
        <w:rPr>
          <w:spacing w:val="-13"/>
          <w:sz w:val="20"/>
        </w:rPr>
        <w:t> </w:t>
      </w:r>
      <w:r>
        <w:rPr>
          <w:sz w:val="20"/>
        </w:rPr>
        <w:t>unit</w:t>
      </w:r>
      <w:r>
        <w:rPr>
          <w:spacing w:val="-13"/>
          <w:sz w:val="20"/>
        </w:rPr>
        <w:t> </w:t>
      </w:r>
      <w:r>
        <w:rPr>
          <w:sz w:val="20"/>
        </w:rPr>
        <w:t>to</w:t>
      </w:r>
      <w:r>
        <w:rPr>
          <w:spacing w:val="-13"/>
          <w:sz w:val="20"/>
        </w:rPr>
        <w:t> </w:t>
      </w:r>
      <w:r>
        <w:rPr>
          <w:sz w:val="20"/>
        </w:rPr>
        <w:t>combusting</w:t>
      </w:r>
      <w:r>
        <w:rPr>
          <w:spacing w:val="-12"/>
          <w:sz w:val="20"/>
        </w:rPr>
        <w:t> </w:t>
      </w:r>
      <w:r>
        <w:rPr>
          <w:sz w:val="20"/>
        </w:rPr>
        <w:t>a</w:t>
      </w:r>
      <w:r>
        <w:rPr>
          <w:spacing w:val="-13"/>
          <w:sz w:val="20"/>
        </w:rPr>
        <w:t> </w:t>
      </w:r>
      <w:r>
        <w:rPr>
          <w:sz w:val="20"/>
        </w:rPr>
        <w:t>fuel</w:t>
      </w:r>
      <w:r>
        <w:rPr>
          <w:spacing w:val="-14"/>
          <w:sz w:val="20"/>
        </w:rPr>
        <w:t> </w:t>
      </w:r>
      <w:r>
        <w:rPr>
          <w:sz w:val="20"/>
        </w:rPr>
        <w:t>feed</w:t>
      </w:r>
      <w:r>
        <w:rPr>
          <w:spacing w:val="-14"/>
          <w:sz w:val="20"/>
        </w:rPr>
        <w:t> </w:t>
      </w:r>
      <w:r>
        <w:rPr>
          <w:sz w:val="20"/>
        </w:rPr>
        <w:t>stream,</w:t>
      </w:r>
      <w:r>
        <w:rPr>
          <w:spacing w:val="-14"/>
          <w:sz w:val="20"/>
        </w:rPr>
        <w:t> </w:t>
      </w:r>
      <w:r>
        <w:rPr>
          <w:sz w:val="20"/>
        </w:rPr>
        <w:t>10</w:t>
      </w:r>
      <w:r>
        <w:rPr>
          <w:spacing w:val="-14"/>
          <w:sz w:val="20"/>
        </w:rPr>
        <w:t> </w:t>
      </w:r>
      <w:r>
        <w:rPr>
          <w:sz w:val="20"/>
        </w:rPr>
        <w:t>percent</w:t>
      </w:r>
      <w:r>
        <w:rPr>
          <w:spacing w:val="-14"/>
          <w:sz w:val="20"/>
        </w:rPr>
        <w:t> </w:t>
      </w:r>
      <w:r>
        <w:rPr>
          <w:sz w:val="20"/>
        </w:rPr>
        <w:t>or</w:t>
      </w:r>
      <w:r>
        <w:rPr>
          <w:spacing w:val="-14"/>
          <w:sz w:val="20"/>
        </w:rPr>
        <w:t> </w:t>
      </w:r>
      <w:r>
        <w:rPr>
          <w:sz w:val="20"/>
        </w:rPr>
        <w:t>less</w:t>
      </w:r>
      <w:r>
        <w:rPr>
          <w:spacing w:val="-14"/>
          <w:sz w:val="20"/>
        </w:rPr>
        <w:t> </w:t>
      </w:r>
      <w:r>
        <w:rPr>
          <w:sz w:val="20"/>
        </w:rPr>
        <w:t>of the</w:t>
      </w:r>
      <w:r>
        <w:rPr>
          <w:spacing w:val="-11"/>
          <w:sz w:val="20"/>
        </w:rPr>
        <w:t> </w:t>
      </w:r>
      <w:r>
        <w:rPr>
          <w:sz w:val="20"/>
        </w:rPr>
        <w:t>weight</w:t>
      </w:r>
      <w:r>
        <w:rPr>
          <w:spacing w:val="-11"/>
          <w:sz w:val="20"/>
        </w:rPr>
        <w:t> </w:t>
      </w:r>
      <w:r>
        <w:rPr>
          <w:sz w:val="20"/>
        </w:rPr>
        <w:t>of</w:t>
      </w:r>
      <w:r>
        <w:rPr>
          <w:spacing w:val="-11"/>
          <w:sz w:val="20"/>
        </w:rPr>
        <w:t> </w:t>
      </w:r>
      <w:r>
        <w:rPr>
          <w:sz w:val="20"/>
        </w:rPr>
        <w:t>which</w:t>
      </w:r>
      <w:r>
        <w:rPr>
          <w:spacing w:val="-11"/>
          <w:sz w:val="20"/>
        </w:rPr>
        <w:t> </w:t>
      </w:r>
      <w:r>
        <w:rPr>
          <w:sz w:val="20"/>
        </w:rPr>
        <w:t>is</w:t>
      </w:r>
      <w:r>
        <w:rPr>
          <w:spacing w:val="-11"/>
          <w:sz w:val="20"/>
        </w:rPr>
        <w:t> </w:t>
      </w:r>
      <w:r>
        <w:rPr>
          <w:sz w:val="20"/>
        </w:rPr>
        <w:t>comprised,</w:t>
      </w:r>
      <w:r>
        <w:rPr>
          <w:spacing w:val="-11"/>
          <w:sz w:val="20"/>
        </w:rPr>
        <w:t> </w:t>
      </w:r>
      <w:r>
        <w:rPr>
          <w:sz w:val="20"/>
        </w:rPr>
        <w:t>in</w:t>
      </w:r>
      <w:r>
        <w:rPr>
          <w:spacing w:val="-11"/>
          <w:sz w:val="20"/>
        </w:rPr>
        <w:t> </w:t>
      </w:r>
      <w:r>
        <w:rPr>
          <w:sz w:val="20"/>
        </w:rPr>
        <w:t>aggregate,</w:t>
      </w:r>
      <w:r>
        <w:rPr>
          <w:spacing w:val="-12"/>
          <w:sz w:val="20"/>
        </w:rPr>
        <w:t> </w:t>
      </w:r>
      <w:r>
        <w:rPr>
          <w:sz w:val="20"/>
        </w:rPr>
        <w:t>of</w:t>
      </w:r>
      <w:r>
        <w:rPr>
          <w:spacing w:val="-12"/>
          <w:sz w:val="20"/>
        </w:rPr>
        <w:t> </w:t>
      </w:r>
      <w:r>
        <w:rPr>
          <w:sz w:val="20"/>
        </w:rPr>
        <w:t>hospital,</w:t>
      </w:r>
      <w:r>
        <w:rPr>
          <w:spacing w:val="-11"/>
          <w:sz w:val="20"/>
        </w:rPr>
        <w:t> </w:t>
      </w:r>
      <w:r>
        <w:rPr>
          <w:sz w:val="20"/>
        </w:rPr>
        <w:t>medical,</w:t>
      </w:r>
      <w:r>
        <w:rPr>
          <w:spacing w:val="-11"/>
          <w:sz w:val="20"/>
        </w:rPr>
        <w:t> </w:t>
      </w:r>
      <w:r>
        <w:rPr>
          <w:sz w:val="20"/>
        </w:rPr>
        <w:t>or</w:t>
      </w:r>
      <w:r>
        <w:rPr>
          <w:spacing w:val="-11"/>
          <w:sz w:val="20"/>
        </w:rPr>
        <w:t> </w:t>
      </w:r>
      <w:r>
        <w:rPr>
          <w:sz w:val="20"/>
        </w:rPr>
        <w:t>infectious</w:t>
      </w:r>
      <w:r>
        <w:rPr>
          <w:spacing w:val="-11"/>
          <w:sz w:val="20"/>
        </w:rPr>
        <w:t> </w:t>
      </w:r>
      <w:r>
        <w:rPr>
          <w:sz w:val="20"/>
        </w:rPr>
        <w:t>waste</w:t>
      </w:r>
      <w:r>
        <w:rPr>
          <w:spacing w:val="-12"/>
          <w:sz w:val="20"/>
        </w:rPr>
        <w:t> </w:t>
      </w:r>
      <w:r>
        <w:rPr>
          <w:sz w:val="20"/>
        </w:rPr>
        <w:t>as</w:t>
      </w:r>
      <w:r>
        <w:rPr>
          <w:spacing w:val="-13"/>
          <w:sz w:val="20"/>
        </w:rPr>
        <w:t> </w:t>
      </w:r>
      <w:r>
        <w:rPr>
          <w:sz w:val="20"/>
        </w:rPr>
        <w:t>measured on</w:t>
      </w:r>
      <w:r>
        <w:rPr>
          <w:spacing w:val="-13"/>
          <w:sz w:val="20"/>
        </w:rPr>
        <w:t> </w:t>
      </w:r>
      <w:r>
        <w:rPr>
          <w:sz w:val="20"/>
        </w:rPr>
        <w:t>a</w:t>
      </w:r>
      <w:r>
        <w:rPr>
          <w:spacing w:val="-13"/>
          <w:sz w:val="20"/>
        </w:rPr>
        <w:t> </w:t>
      </w:r>
      <w:r>
        <w:rPr>
          <w:sz w:val="20"/>
        </w:rPr>
        <w:t>calendar</w:t>
      </w:r>
      <w:r>
        <w:rPr>
          <w:spacing w:val="-13"/>
          <w:sz w:val="20"/>
        </w:rPr>
        <w:t> </w:t>
      </w:r>
      <w:r>
        <w:rPr>
          <w:sz w:val="20"/>
        </w:rPr>
        <w:t>quarter</w:t>
      </w:r>
      <w:r>
        <w:rPr>
          <w:spacing w:val="-13"/>
          <w:sz w:val="20"/>
        </w:rPr>
        <w:t> </w:t>
      </w:r>
      <w:r>
        <w:rPr>
          <w:sz w:val="20"/>
        </w:rPr>
        <w:t>basis.</w:t>
      </w:r>
      <w:r>
        <w:rPr>
          <w:spacing w:val="-13"/>
          <w:sz w:val="20"/>
        </w:rPr>
        <w:t> </w:t>
      </w:r>
      <w:r>
        <w:rPr>
          <w:sz w:val="20"/>
        </w:rPr>
        <w:t>For</w:t>
      </w:r>
      <w:r>
        <w:rPr>
          <w:spacing w:val="-13"/>
          <w:sz w:val="20"/>
        </w:rPr>
        <w:t> </w:t>
      </w:r>
      <w:r>
        <w:rPr>
          <w:sz w:val="20"/>
        </w:rPr>
        <w:t>the</w:t>
      </w:r>
      <w:r>
        <w:rPr>
          <w:spacing w:val="-13"/>
          <w:sz w:val="20"/>
        </w:rPr>
        <w:t> </w:t>
      </w:r>
      <w:r>
        <w:rPr>
          <w:sz w:val="20"/>
        </w:rPr>
        <w:t>purposes</w:t>
      </w:r>
      <w:r>
        <w:rPr>
          <w:spacing w:val="-13"/>
          <w:sz w:val="20"/>
        </w:rPr>
        <w:t> </w:t>
      </w:r>
      <w:r>
        <w:rPr>
          <w:sz w:val="20"/>
        </w:rPr>
        <w:t>of</w:t>
      </w:r>
      <w:r>
        <w:rPr>
          <w:spacing w:val="-13"/>
          <w:sz w:val="20"/>
        </w:rPr>
        <w:t> </w:t>
      </w:r>
      <w:r>
        <w:rPr>
          <w:sz w:val="20"/>
        </w:rPr>
        <w:t>this</w:t>
      </w:r>
      <w:r>
        <w:rPr>
          <w:spacing w:val="-12"/>
          <w:sz w:val="20"/>
        </w:rPr>
        <w:t> </w:t>
      </w:r>
      <w:r>
        <w:rPr>
          <w:sz w:val="20"/>
        </w:rPr>
        <w:t>definition,</w:t>
      </w:r>
      <w:r>
        <w:rPr>
          <w:spacing w:val="-12"/>
          <w:sz w:val="20"/>
        </w:rPr>
        <w:t> </w:t>
      </w:r>
      <w:r>
        <w:rPr>
          <w:sz w:val="20"/>
        </w:rPr>
        <w:t>pathological</w:t>
      </w:r>
      <w:r>
        <w:rPr>
          <w:spacing w:val="-12"/>
          <w:sz w:val="20"/>
        </w:rPr>
        <w:t> </w:t>
      </w:r>
      <w:r>
        <w:rPr>
          <w:sz w:val="20"/>
        </w:rPr>
        <w:t>waste,</w:t>
      </w:r>
      <w:r>
        <w:rPr>
          <w:spacing w:val="-12"/>
          <w:sz w:val="20"/>
        </w:rPr>
        <w:t> </w:t>
      </w:r>
      <w:r>
        <w:rPr>
          <w:sz w:val="20"/>
        </w:rPr>
        <w:t>chemotherapeutic waste,</w:t>
      </w:r>
      <w:r>
        <w:rPr>
          <w:spacing w:val="-19"/>
          <w:sz w:val="20"/>
        </w:rPr>
        <w:t> </w:t>
      </w:r>
      <w:r>
        <w:rPr>
          <w:sz w:val="20"/>
        </w:rPr>
        <w:t>and</w:t>
      </w:r>
      <w:r>
        <w:rPr>
          <w:spacing w:val="-19"/>
          <w:sz w:val="20"/>
        </w:rPr>
        <w:t> </w:t>
      </w:r>
      <w:r>
        <w:rPr>
          <w:sz w:val="20"/>
        </w:rPr>
        <w:t>low-level</w:t>
      </w:r>
      <w:r>
        <w:rPr>
          <w:spacing w:val="-19"/>
          <w:sz w:val="20"/>
        </w:rPr>
        <w:t> </w:t>
      </w:r>
      <w:r>
        <w:rPr>
          <w:sz w:val="20"/>
        </w:rPr>
        <w:t>radioactive</w:t>
      </w:r>
      <w:r>
        <w:rPr>
          <w:spacing w:val="-19"/>
          <w:sz w:val="20"/>
        </w:rPr>
        <w:t> </w:t>
      </w:r>
      <w:r>
        <w:rPr>
          <w:sz w:val="20"/>
        </w:rPr>
        <w:t>waste</w:t>
      </w:r>
      <w:r>
        <w:rPr>
          <w:spacing w:val="-19"/>
          <w:sz w:val="20"/>
        </w:rPr>
        <w:t> </w:t>
      </w:r>
      <w:r>
        <w:rPr>
          <w:sz w:val="20"/>
        </w:rPr>
        <w:t>are</w:t>
      </w:r>
      <w:r>
        <w:rPr>
          <w:spacing w:val="-19"/>
          <w:sz w:val="20"/>
        </w:rPr>
        <w:t> </w:t>
      </w:r>
      <w:r>
        <w:rPr>
          <w:sz w:val="20"/>
        </w:rPr>
        <w:t>considered</w:t>
      </w:r>
      <w:r>
        <w:rPr>
          <w:spacing w:val="-19"/>
          <w:sz w:val="20"/>
        </w:rPr>
        <w:t> </w:t>
      </w:r>
      <w:r>
        <w:rPr>
          <w:sz w:val="20"/>
        </w:rPr>
        <w:t>"other"</w:t>
      </w:r>
      <w:r>
        <w:rPr>
          <w:spacing w:val="-21"/>
          <w:sz w:val="20"/>
        </w:rPr>
        <w:t> </w:t>
      </w:r>
      <w:r>
        <w:rPr>
          <w:sz w:val="20"/>
        </w:rPr>
        <w:t>wastes</w:t>
      </w:r>
      <w:r>
        <w:rPr>
          <w:spacing w:val="-21"/>
          <w:sz w:val="20"/>
        </w:rPr>
        <w:t> </w:t>
      </w:r>
      <w:r>
        <w:rPr>
          <w:sz w:val="20"/>
        </w:rPr>
        <w:t>when</w:t>
      </w:r>
      <w:r>
        <w:rPr>
          <w:spacing w:val="-21"/>
          <w:sz w:val="20"/>
        </w:rPr>
        <w:t> </w:t>
      </w:r>
      <w:r>
        <w:rPr>
          <w:sz w:val="20"/>
        </w:rPr>
        <w:t>calculating</w:t>
      </w:r>
      <w:r>
        <w:rPr>
          <w:spacing w:val="-21"/>
          <w:sz w:val="20"/>
        </w:rPr>
        <w:t> </w:t>
      </w:r>
      <w:r>
        <w:rPr>
          <w:sz w:val="20"/>
        </w:rPr>
        <w:t>the</w:t>
      </w:r>
      <w:r>
        <w:rPr>
          <w:spacing w:val="-21"/>
          <w:sz w:val="20"/>
        </w:rPr>
        <w:t> </w:t>
      </w:r>
      <w:r>
        <w:rPr>
          <w:sz w:val="20"/>
        </w:rPr>
        <w:t>percentage of hospital, medical, or infectious waste</w:t>
      </w:r>
      <w:r>
        <w:rPr>
          <w:spacing w:val="-22"/>
          <w:sz w:val="20"/>
        </w:rPr>
        <w:t> </w:t>
      </w:r>
      <w:r>
        <w:rPr>
          <w:sz w:val="20"/>
        </w:rPr>
        <w:t>combusted.</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"Crematory</w:t>
      </w:r>
      <w:r>
        <w:rPr>
          <w:spacing w:val="-16"/>
          <w:sz w:val="20"/>
        </w:rPr>
        <w:t> </w:t>
      </w:r>
      <w:r>
        <w:rPr>
          <w:sz w:val="20"/>
        </w:rPr>
        <w:t>incinerator"</w:t>
      </w:r>
      <w:r>
        <w:rPr>
          <w:spacing w:val="-16"/>
          <w:sz w:val="20"/>
        </w:rPr>
        <w:t> </w:t>
      </w:r>
      <w:r>
        <w:rPr>
          <w:sz w:val="20"/>
        </w:rPr>
        <w:t>means</w:t>
      </w:r>
      <w:r>
        <w:rPr>
          <w:spacing w:val="-16"/>
          <w:sz w:val="20"/>
        </w:rPr>
        <w:t> </w:t>
      </w:r>
      <w:r>
        <w:rPr>
          <w:sz w:val="20"/>
        </w:rPr>
        <w:t>any</w:t>
      </w:r>
      <w:r>
        <w:rPr>
          <w:spacing w:val="-16"/>
          <w:sz w:val="20"/>
        </w:rPr>
        <w:t> </w:t>
      </w:r>
      <w:r>
        <w:rPr>
          <w:sz w:val="20"/>
        </w:rPr>
        <w:t>incinerator</w:t>
      </w:r>
      <w:r>
        <w:rPr>
          <w:spacing w:val="-16"/>
          <w:sz w:val="20"/>
        </w:rPr>
        <w:t> </w:t>
      </w:r>
      <w:r>
        <w:rPr>
          <w:sz w:val="20"/>
        </w:rPr>
        <w:t>located</w:t>
      </w:r>
      <w:r>
        <w:rPr>
          <w:spacing w:val="-16"/>
          <w:sz w:val="20"/>
        </w:rPr>
        <w:t> </w:t>
      </w:r>
      <w:r>
        <w:rPr>
          <w:sz w:val="20"/>
        </w:rPr>
        <w:t>at</w:t>
      </w:r>
      <w:r>
        <w:rPr>
          <w:spacing w:val="-16"/>
          <w:sz w:val="20"/>
        </w:rPr>
        <w:t> </w:t>
      </w:r>
      <w:r>
        <w:rPr>
          <w:sz w:val="20"/>
        </w:rPr>
        <w:t>a</w:t>
      </w:r>
      <w:r>
        <w:rPr>
          <w:spacing w:val="-16"/>
          <w:sz w:val="20"/>
        </w:rPr>
        <w:t> </w:t>
      </w:r>
      <w:r>
        <w:rPr>
          <w:sz w:val="20"/>
        </w:rPr>
        <w:t>crematory</w:t>
      </w:r>
      <w:r>
        <w:rPr>
          <w:spacing w:val="-16"/>
          <w:sz w:val="20"/>
        </w:rPr>
        <w:t> </w:t>
      </w:r>
      <w:r>
        <w:rPr>
          <w:sz w:val="20"/>
        </w:rPr>
        <w:t>regulated</w:t>
      </w:r>
      <w:r>
        <w:rPr>
          <w:spacing w:val="-16"/>
          <w:sz w:val="20"/>
        </w:rPr>
        <w:t> </w:t>
      </w:r>
      <w:r>
        <w:rPr>
          <w:sz w:val="20"/>
        </w:rPr>
        <w:t>under</w:t>
      </w:r>
      <w:r>
        <w:rPr>
          <w:spacing w:val="-16"/>
          <w:sz w:val="20"/>
        </w:rPr>
        <w:t> </w:t>
      </w:r>
      <w:r>
        <w:rPr>
          <w:sz w:val="20"/>
        </w:rPr>
        <w:t>21</w:t>
      </w:r>
      <w:r>
        <w:rPr>
          <w:spacing w:val="-16"/>
          <w:sz w:val="20"/>
        </w:rPr>
        <w:t> </w:t>
      </w:r>
      <w:r>
        <w:rPr>
          <w:sz w:val="20"/>
        </w:rPr>
        <w:t>NCAC</w:t>
      </w:r>
      <w:r>
        <w:rPr>
          <w:spacing w:val="-18"/>
          <w:sz w:val="20"/>
        </w:rPr>
        <w:t> </w:t>
      </w:r>
      <w:r>
        <w:rPr>
          <w:sz w:val="20"/>
        </w:rPr>
        <w:t>34C that is used solely for the cremation of human</w:t>
      </w:r>
      <w:r>
        <w:rPr>
          <w:spacing w:val="-25"/>
          <w:sz w:val="20"/>
        </w:rPr>
        <w:t> </w:t>
      </w:r>
      <w:r>
        <w:rPr>
          <w:sz w:val="20"/>
        </w:rPr>
        <w:t>remains.</w:t>
      </w:r>
    </w:p>
    <w:p>
      <w:pPr>
        <w:pStyle w:val="ListParagraph"/>
        <w:numPr>
          <w:ilvl w:val="1"/>
          <w:numId w:val="2"/>
        </w:numPr>
        <w:tabs>
          <w:tab w:pos="1541" w:val="left" w:leader="none"/>
        </w:tabs>
        <w:spacing w:line="240" w:lineRule="auto" w:before="1" w:after="0"/>
        <w:ind w:left="1540" w:right="118" w:hanging="720"/>
        <w:jc w:val="both"/>
        <w:rPr>
          <w:sz w:val="20"/>
        </w:rPr>
      </w:pPr>
      <w:r>
        <w:rPr>
          <w:sz w:val="20"/>
        </w:rPr>
        <w:t>"Construction and demolition waste" means wood, paper, and other combustible waste, except for hazardous</w:t>
      </w:r>
      <w:r>
        <w:rPr>
          <w:spacing w:val="-4"/>
          <w:sz w:val="20"/>
        </w:rPr>
        <w:t> </w:t>
      </w:r>
      <w:r>
        <w:rPr>
          <w:sz w:val="20"/>
        </w:rPr>
        <w:t>waste</w:t>
      </w:r>
      <w:r>
        <w:rPr>
          <w:spacing w:val="-4"/>
          <w:sz w:val="20"/>
        </w:rPr>
        <w:t> </w:t>
      </w:r>
      <w:r>
        <w:rPr>
          <w:sz w:val="20"/>
        </w:rPr>
        <w:t>and</w:t>
      </w:r>
      <w:r>
        <w:rPr>
          <w:spacing w:val="-4"/>
          <w:sz w:val="20"/>
        </w:rPr>
        <w:t> </w:t>
      </w:r>
      <w:r>
        <w:rPr>
          <w:sz w:val="20"/>
        </w:rPr>
        <w:t>asphaltic</w:t>
      </w:r>
      <w:r>
        <w:rPr>
          <w:spacing w:val="-4"/>
          <w:sz w:val="20"/>
        </w:rPr>
        <w:t> </w:t>
      </w:r>
      <w:r>
        <w:rPr>
          <w:sz w:val="20"/>
        </w:rPr>
        <w:t>material,</w:t>
      </w:r>
      <w:r>
        <w:rPr>
          <w:spacing w:val="-4"/>
          <w:sz w:val="20"/>
        </w:rPr>
        <w:t> </w:t>
      </w:r>
      <w:r>
        <w:rPr>
          <w:sz w:val="20"/>
        </w:rPr>
        <w:t>resulting</w:t>
      </w:r>
      <w:r>
        <w:rPr>
          <w:spacing w:val="-4"/>
          <w:sz w:val="20"/>
        </w:rPr>
        <w:t> </w:t>
      </w:r>
      <w:r>
        <w:rPr>
          <w:sz w:val="20"/>
        </w:rPr>
        <w:t>from</w:t>
      </w:r>
      <w:r>
        <w:rPr>
          <w:spacing w:val="-7"/>
          <w:sz w:val="20"/>
        </w:rPr>
        <w:t> </w:t>
      </w:r>
      <w:r>
        <w:rPr>
          <w:sz w:val="20"/>
        </w:rPr>
        <w:t>construction</w:t>
      </w:r>
      <w:r>
        <w:rPr>
          <w:spacing w:val="-4"/>
          <w:sz w:val="20"/>
        </w:rPr>
        <w:t> </w:t>
      </w:r>
      <w:r>
        <w:rPr>
          <w:sz w:val="20"/>
        </w:rPr>
        <w:t>and</w:t>
      </w:r>
      <w:r>
        <w:rPr>
          <w:spacing w:val="-4"/>
          <w:sz w:val="20"/>
        </w:rPr>
        <w:t> </w:t>
      </w:r>
      <w:r>
        <w:rPr>
          <w:sz w:val="20"/>
        </w:rPr>
        <w:t>demolition</w:t>
      </w:r>
      <w:r>
        <w:rPr>
          <w:spacing w:val="-4"/>
          <w:sz w:val="20"/>
        </w:rPr>
        <w:t> </w:t>
      </w:r>
      <w:r>
        <w:rPr>
          <w:sz w:val="20"/>
        </w:rPr>
        <w:t>projects.</w:t>
      </w:r>
    </w:p>
    <w:p>
      <w:pPr>
        <w:pStyle w:val="ListParagraph"/>
        <w:numPr>
          <w:ilvl w:val="1"/>
          <w:numId w:val="2"/>
        </w:numPr>
        <w:tabs>
          <w:tab w:pos="1541" w:val="left" w:leader="none"/>
        </w:tabs>
        <w:spacing w:line="240" w:lineRule="auto" w:before="1" w:after="0"/>
        <w:ind w:left="1540" w:right="0" w:hanging="720"/>
        <w:jc w:val="left"/>
        <w:rPr>
          <w:sz w:val="20"/>
        </w:rPr>
      </w:pPr>
      <w:r>
        <w:rPr>
          <w:sz w:val="20"/>
        </w:rPr>
        <w:t>"Dioxin and Furan" means tetra- through octa- chlorinated dibenzo-p-dioxins and</w:t>
      </w:r>
      <w:r>
        <w:rPr>
          <w:spacing w:val="-34"/>
          <w:sz w:val="20"/>
        </w:rPr>
        <w:t> </w:t>
      </w:r>
      <w:r>
        <w:rPr>
          <w:sz w:val="20"/>
        </w:rPr>
        <w:t>dibenzofurans.</w:t>
      </w:r>
    </w:p>
    <w:p>
      <w:pPr>
        <w:pStyle w:val="ListParagraph"/>
        <w:numPr>
          <w:ilvl w:val="1"/>
          <w:numId w:val="2"/>
        </w:numPr>
        <w:tabs>
          <w:tab w:pos="1541" w:val="left" w:leader="none"/>
        </w:tabs>
        <w:spacing w:line="240" w:lineRule="auto" w:before="1" w:after="0"/>
        <w:ind w:left="1541" w:right="0" w:hanging="721"/>
        <w:jc w:val="left"/>
        <w:rPr>
          <w:sz w:val="20"/>
        </w:rPr>
      </w:pPr>
      <w:r>
        <w:rPr>
          <w:sz w:val="20"/>
        </w:rPr>
        <w:t>"Hazardous</w:t>
      </w:r>
      <w:r>
        <w:rPr>
          <w:spacing w:val="-9"/>
          <w:sz w:val="20"/>
        </w:rPr>
        <w:t> </w:t>
      </w:r>
      <w:r>
        <w:rPr>
          <w:sz w:val="20"/>
        </w:rPr>
        <w:t>waste</w:t>
      </w:r>
      <w:r>
        <w:rPr>
          <w:spacing w:val="-9"/>
          <w:sz w:val="20"/>
        </w:rPr>
        <w:t> </w:t>
      </w:r>
      <w:r>
        <w:rPr>
          <w:sz w:val="20"/>
        </w:rPr>
        <w:t>incinerator"</w:t>
      </w:r>
      <w:r>
        <w:rPr>
          <w:spacing w:val="-9"/>
          <w:sz w:val="20"/>
        </w:rPr>
        <w:t> </w:t>
      </w:r>
      <w:r>
        <w:rPr>
          <w:sz w:val="20"/>
        </w:rPr>
        <w:t>means</w:t>
      </w:r>
      <w:r>
        <w:rPr>
          <w:spacing w:val="-9"/>
          <w:sz w:val="20"/>
        </w:rPr>
        <w:t> </w:t>
      </w:r>
      <w:r>
        <w:rPr>
          <w:sz w:val="20"/>
        </w:rPr>
        <w:t>an</w:t>
      </w:r>
      <w:r>
        <w:rPr>
          <w:spacing w:val="-10"/>
          <w:sz w:val="20"/>
        </w:rPr>
        <w:t> </w:t>
      </w:r>
      <w:r>
        <w:rPr>
          <w:sz w:val="20"/>
        </w:rPr>
        <w:t>incinerator</w:t>
      </w:r>
      <w:r>
        <w:rPr>
          <w:spacing w:val="-10"/>
          <w:sz w:val="20"/>
        </w:rPr>
        <w:t> </w:t>
      </w:r>
      <w:r>
        <w:rPr>
          <w:sz w:val="20"/>
        </w:rPr>
        <w:t>regulated</w:t>
      </w:r>
      <w:r>
        <w:rPr>
          <w:spacing w:val="-10"/>
          <w:sz w:val="20"/>
        </w:rPr>
        <w:t> </w:t>
      </w:r>
      <w:r>
        <w:rPr>
          <w:sz w:val="20"/>
        </w:rPr>
        <w:t>under</w:t>
      </w:r>
      <w:r>
        <w:rPr>
          <w:spacing w:val="-10"/>
          <w:sz w:val="20"/>
        </w:rPr>
        <w:t> </w:t>
      </w:r>
      <w:r>
        <w:rPr>
          <w:sz w:val="20"/>
        </w:rPr>
        <w:t>15A</w:t>
      </w:r>
      <w:r>
        <w:rPr>
          <w:spacing w:val="-10"/>
          <w:sz w:val="20"/>
        </w:rPr>
        <w:t> </w:t>
      </w:r>
      <w:r>
        <w:rPr>
          <w:sz w:val="20"/>
        </w:rPr>
        <w:t>NCAC</w:t>
      </w:r>
      <w:r>
        <w:rPr>
          <w:spacing w:val="-10"/>
          <w:sz w:val="20"/>
        </w:rPr>
        <w:t> </w:t>
      </w:r>
      <w:r>
        <w:rPr>
          <w:sz w:val="20"/>
        </w:rPr>
        <w:t>13A</w:t>
      </w:r>
      <w:r>
        <w:rPr>
          <w:spacing w:val="-10"/>
          <w:sz w:val="20"/>
        </w:rPr>
        <w:t> </w:t>
      </w:r>
      <w:r>
        <w:rPr>
          <w:sz w:val="20"/>
        </w:rPr>
        <w:t>.0101</w:t>
      </w:r>
      <w:r>
        <w:rPr>
          <w:spacing w:val="-10"/>
          <w:sz w:val="20"/>
        </w:rPr>
        <w:t> </w:t>
      </w:r>
      <w:r>
        <w:rPr>
          <w:sz w:val="20"/>
        </w:rPr>
        <w:t>through</w:t>
      </w:r>
    </w:p>
    <w:p>
      <w:pPr>
        <w:pStyle w:val="BodyText"/>
        <w:ind w:left="1539" w:right="4" w:firstLine="0"/>
        <w:jc w:val="left"/>
      </w:pPr>
      <w:r>
        <w:rPr/>
        <w:t>.0119, 40 CFR 264.340 to 264.351, Subpart O, or 265.340 to 265.352, Subpart O.</w:t>
      </w:r>
    </w:p>
    <w:p>
      <w:pPr>
        <w:pStyle w:val="ListParagraph"/>
        <w:numPr>
          <w:ilvl w:val="1"/>
          <w:numId w:val="2"/>
        </w:numPr>
        <w:tabs>
          <w:tab w:pos="1541" w:val="left" w:leader="none"/>
        </w:tabs>
        <w:spacing w:line="240" w:lineRule="auto" w:before="1" w:after="0"/>
        <w:ind w:left="1540" w:right="117" w:hanging="720"/>
        <w:jc w:val="both"/>
        <w:rPr>
          <w:sz w:val="20"/>
        </w:rPr>
      </w:pPr>
      <w:r>
        <w:rPr>
          <w:sz w:val="20"/>
        </w:rPr>
        <w:t>"Hospital,</w:t>
      </w:r>
      <w:r>
        <w:rPr>
          <w:spacing w:val="-5"/>
          <w:sz w:val="20"/>
        </w:rPr>
        <w:t> </w:t>
      </w:r>
      <w:r>
        <w:rPr>
          <w:sz w:val="20"/>
        </w:rPr>
        <w:t>medical</w:t>
      </w:r>
      <w:r>
        <w:rPr>
          <w:spacing w:val="-5"/>
          <w:sz w:val="20"/>
        </w:rPr>
        <w:t> </w:t>
      </w:r>
      <w:r>
        <w:rPr>
          <w:sz w:val="20"/>
        </w:rPr>
        <w:t>and</w:t>
      </w:r>
      <w:r>
        <w:rPr>
          <w:spacing w:val="-5"/>
          <w:sz w:val="20"/>
        </w:rPr>
        <w:t> </w:t>
      </w:r>
      <w:r>
        <w:rPr>
          <w:sz w:val="20"/>
        </w:rPr>
        <w:t>infectious</w:t>
      </w:r>
      <w:r>
        <w:rPr>
          <w:spacing w:val="-5"/>
          <w:sz w:val="20"/>
        </w:rPr>
        <w:t> </w:t>
      </w:r>
      <w:r>
        <w:rPr>
          <w:sz w:val="20"/>
        </w:rPr>
        <w:t>waste</w:t>
      </w:r>
      <w:r>
        <w:rPr>
          <w:spacing w:val="-5"/>
          <w:sz w:val="20"/>
        </w:rPr>
        <w:t> </w:t>
      </w:r>
      <w:r>
        <w:rPr>
          <w:sz w:val="20"/>
        </w:rPr>
        <w:t>incinerator</w:t>
      </w:r>
      <w:r>
        <w:rPr>
          <w:spacing w:val="-5"/>
          <w:sz w:val="20"/>
        </w:rPr>
        <w:t> </w:t>
      </w:r>
      <w:r>
        <w:rPr>
          <w:sz w:val="20"/>
        </w:rPr>
        <w:t>(HMIWI)"</w:t>
      </w:r>
      <w:r>
        <w:rPr>
          <w:spacing w:val="-5"/>
          <w:sz w:val="20"/>
        </w:rPr>
        <w:t> </w:t>
      </w:r>
      <w:r>
        <w:rPr>
          <w:sz w:val="20"/>
        </w:rPr>
        <w:t>means</w:t>
      </w:r>
      <w:r>
        <w:rPr>
          <w:spacing w:val="-5"/>
          <w:sz w:val="20"/>
        </w:rPr>
        <w:t> </w:t>
      </w:r>
      <w:r>
        <w:rPr>
          <w:sz w:val="20"/>
        </w:rPr>
        <w:t>any</w:t>
      </w:r>
      <w:r>
        <w:rPr>
          <w:spacing w:val="-5"/>
          <w:sz w:val="20"/>
        </w:rPr>
        <w:t> </w:t>
      </w:r>
      <w:r>
        <w:rPr>
          <w:sz w:val="20"/>
        </w:rPr>
        <w:t>device</w:t>
      </w:r>
      <w:r>
        <w:rPr>
          <w:spacing w:val="-5"/>
          <w:sz w:val="20"/>
        </w:rPr>
        <w:t> </w:t>
      </w:r>
      <w:r>
        <w:rPr>
          <w:sz w:val="20"/>
        </w:rPr>
        <w:t>that</w:t>
      </w:r>
      <w:r>
        <w:rPr>
          <w:spacing w:val="-5"/>
          <w:sz w:val="20"/>
        </w:rPr>
        <w:t> </w:t>
      </w:r>
      <w:r>
        <w:rPr>
          <w:sz w:val="20"/>
        </w:rPr>
        <w:t>combusts</w:t>
      </w:r>
      <w:r>
        <w:rPr>
          <w:spacing w:val="-5"/>
          <w:sz w:val="20"/>
        </w:rPr>
        <w:t> </w:t>
      </w:r>
      <w:r>
        <w:rPr>
          <w:sz w:val="20"/>
        </w:rPr>
        <w:t>any amount of hospital, medical and infectious</w:t>
      </w:r>
      <w:r>
        <w:rPr>
          <w:spacing w:val="-21"/>
          <w:sz w:val="20"/>
        </w:rPr>
        <w:t> </w:t>
      </w:r>
      <w:r>
        <w:rPr>
          <w:sz w:val="20"/>
        </w:rPr>
        <w:t>waste.</w:t>
      </w:r>
    </w:p>
    <w:p>
      <w:pPr>
        <w:pStyle w:val="ListParagraph"/>
        <w:numPr>
          <w:ilvl w:val="1"/>
          <w:numId w:val="2"/>
        </w:numPr>
        <w:tabs>
          <w:tab w:pos="1541" w:val="left" w:leader="none"/>
        </w:tabs>
        <w:spacing w:line="240" w:lineRule="auto" w:before="1" w:after="0"/>
        <w:ind w:left="1540" w:right="0" w:hanging="720"/>
        <w:jc w:val="left"/>
        <w:rPr>
          <w:sz w:val="20"/>
        </w:rPr>
      </w:pPr>
      <w:r>
        <w:rPr>
          <w:sz w:val="20"/>
        </w:rPr>
        <w:t>"Large HMIWI"</w:t>
      </w:r>
      <w:r>
        <w:rPr>
          <w:spacing w:val="-10"/>
          <w:sz w:val="20"/>
        </w:rPr>
        <w:t> </w:t>
      </w:r>
      <w:r>
        <w:rPr>
          <w:sz w:val="20"/>
        </w:rPr>
        <w:t>means:</w:t>
      </w:r>
    </w:p>
    <w:p>
      <w:pPr>
        <w:pStyle w:val="ListParagraph"/>
        <w:numPr>
          <w:ilvl w:val="2"/>
          <w:numId w:val="2"/>
        </w:numPr>
        <w:tabs>
          <w:tab w:pos="2259" w:val="left" w:leader="none"/>
        </w:tabs>
        <w:spacing w:line="240" w:lineRule="auto" w:before="1" w:after="0"/>
        <w:ind w:left="2260" w:right="0" w:hanging="720"/>
        <w:jc w:val="left"/>
        <w:rPr>
          <w:sz w:val="20"/>
        </w:rPr>
      </w:pPr>
      <w:r>
        <w:rPr>
          <w:sz w:val="20"/>
        </w:rPr>
        <w:t>a</w:t>
      </w:r>
      <w:r>
        <w:rPr>
          <w:spacing w:val="-20"/>
          <w:sz w:val="20"/>
        </w:rPr>
        <w:t> </w:t>
      </w:r>
      <w:r>
        <w:rPr>
          <w:sz w:val="20"/>
        </w:rPr>
        <w:t>HMIWI</w:t>
      </w:r>
      <w:r>
        <w:rPr>
          <w:spacing w:val="-21"/>
          <w:sz w:val="20"/>
        </w:rPr>
        <w:t> </w:t>
      </w:r>
      <w:r>
        <w:rPr>
          <w:sz w:val="20"/>
        </w:rPr>
        <w:t>whose</w:t>
      </w:r>
      <w:r>
        <w:rPr>
          <w:spacing w:val="-20"/>
          <w:sz w:val="20"/>
        </w:rPr>
        <w:t> </w:t>
      </w:r>
      <w:r>
        <w:rPr>
          <w:sz w:val="20"/>
        </w:rPr>
        <w:t>maximum</w:t>
      </w:r>
      <w:r>
        <w:rPr>
          <w:spacing w:val="-23"/>
          <w:sz w:val="20"/>
        </w:rPr>
        <w:t> </w:t>
      </w:r>
      <w:r>
        <w:rPr>
          <w:sz w:val="20"/>
        </w:rPr>
        <w:t>design</w:t>
      </w:r>
      <w:r>
        <w:rPr>
          <w:spacing w:val="-22"/>
          <w:sz w:val="20"/>
        </w:rPr>
        <w:t> </w:t>
      </w:r>
      <w:r>
        <w:rPr>
          <w:sz w:val="20"/>
        </w:rPr>
        <w:t>waste</w:t>
      </w:r>
      <w:r>
        <w:rPr>
          <w:spacing w:val="-22"/>
          <w:sz w:val="20"/>
        </w:rPr>
        <w:t> </w:t>
      </w:r>
      <w:r>
        <w:rPr>
          <w:sz w:val="20"/>
        </w:rPr>
        <w:t>burning</w:t>
      </w:r>
      <w:r>
        <w:rPr>
          <w:spacing w:val="-22"/>
          <w:sz w:val="20"/>
        </w:rPr>
        <w:t> </w:t>
      </w:r>
      <w:r>
        <w:rPr>
          <w:sz w:val="20"/>
        </w:rPr>
        <w:t>capacity</w:t>
      </w:r>
      <w:r>
        <w:rPr>
          <w:spacing w:val="-22"/>
          <w:sz w:val="20"/>
        </w:rPr>
        <w:t> </w:t>
      </w:r>
      <w:r>
        <w:rPr>
          <w:sz w:val="20"/>
        </w:rPr>
        <w:t>is</w:t>
      </w:r>
      <w:r>
        <w:rPr>
          <w:spacing w:val="-22"/>
          <w:sz w:val="20"/>
        </w:rPr>
        <w:t> </w:t>
      </w:r>
      <w:r>
        <w:rPr>
          <w:sz w:val="20"/>
        </w:rPr>
        <w:t>more</w:t>
      </w:r>
      <w:r>
        <w:rPr>
          <w:spacing w:val="-22"/>
          <w:sz w:val="20"/>
        </w:rPr>
        <w:t> </w:t>
      </w:r>
      <w:r>
        <w:rPr>
          <w:sz w:val="20"/>
        </w:rPr>
        <w:t>than</w:t>
      </w:r>
      <w:r>
        <w:rPr>
          <w:spacing w:val="-22"/>
          <w:sz w:val="20"/>
        </w:rPr>
        <w:t> </w:t>
      </w:r>
      <w:r>
        <w:rPr>
          <w:sz w:val="20"/>
        </w:rPr>
        <w:t>500</w:t>
      </w:r>
      <w:r>
        <w:rPr>
          <w:spacing w:val="-22"/>
          <w:sz w:val="20"/>
        </w:rPr>
        <w:t> </w:t>
      </w:r>
      <w:r>
        <w:rPr>
          <w:sz w:val="20"/>
        </w:rPr>
        <w:t>pounds</w:t>
      </w:r>
      <w:r>
        <w:rPr>
          <w:spacing w:val="-22"/>
          <w:sz w:val="20"/>
        </w:rPr>
        <w:t> </w:t>
      </w:r>
      <w:r>
        <w:rPr>
          <w:sz w:val="20"/>
        </w:rPr>
        <w:t>per</w:t>
      </w:r>
      <w:r>
        <w:rPr>
          <w:spacing w:val="-22"/>
          <w:sz w:val="20"/>
        </w:rPr>
        <w:t> </w:t>
      </w:r>
      <w:r>
        <w:rPr>
          <w:sz w:val="20"/>
        </w:rPr>
        <w:t>hour;</w:t>
      </w:r>
    </w:p>
    <w:p>
      <w:pPr>
        <w:pStyle w:val="ListParagraph"/>
        <w:numPr>
          <w:ilvl w:val="2"/>
          <w:numId w:val="2"/>
        </w:numPr>
        <w:tabs>
          <w:tab w:pos="2261" w:val="left" w:leader="none"/>
        </w:tabs>
        <w:spacing w:line="240" w:lineRule="auto" w:before="1" w:after="0"/>
        <w:ind w:left="2260" w:right="117" w:hanging="720"/>
        <w:jc w:val="left"/>
        <w:rPr>
          <w:sz w:val="20"/>
        </w:rPr>
      </w:pPr>
      <w:r>
        <w:rPr>
          <w:sz w:val="20"/>
        </w:rPr>
        <w:t>a</w:t>
      </w:r>
      <w:r>
        <w:rPr>
          <w:spacing w:val="-7"/>
          <w:sz w:val="20"/>
        </w:rPr>
        <w:t> </w:t>
      </w:r>
      <w:r>
        <w:rPr>
          <w:sz w:val="20"/>
        </w:rPr>
        <w:t>continuous</w:t>
      </w:r>
      <w:r>
        <w:rPr>
          <w:spacing w:val="-7"/>
          <w:sz w:val="20"/>
        </w:rPr>
        <w:t> </w:t>
      </w:r>
      <w:r>
        <w:rPr>
          <w:sz w:val="20"/>
        </w:rPr>
        <w:t>or</w:t>
      </w:r>
      <w:r>
        <w:rPr>
          <w:spacing w:val="-7"/>
          <w:sz w:val="20"/>
        </w:rPr>
        <w:t> </w:t>
      </w:r>
      <w:r>
        <w:rPr>
          <w:sz w:val="20"/>
        </w:rPr>
        <w:t>intermittent</w:t>
      </w:r>
      <w:r>
        <w:rPr>
          <w:spacing w:val="-7"/>
          <w:sz w:val="20"/>
        </w:rPr>
        <w:t> </w:t>
      </w:r>
      <w:r>
        <w:rPr>
          <w:sz w:val="20"/>
        </w:rPr>
        <w:t>HMIWI</w:t>
      </w:r>
      <w:r>
        <w:rPr>
          <w:spacing w:val="-7"/>
          <w:sz w:val="20"/>
        </w:rPr>
        <w:t> </w:t>
      </w:r>
      <w:r>
        <w:rPr>
          <w:sz w:val="20"/>
        </w:rPr>
        <w:t>whose</w:t>
      </w:r>
      <w:r>
        <w:rPr>
          <w:spacing w:val="-6"/>
          <w:sz w:val="20"/>
        </w:rPr>
        <w:t> </w:t>
      </w:r>
      <w:r>
        <w:rPr>
          <w:sz w:val="20"/>
        </w:rPr>
        <w:t>maximum</w:t>
      </w:r>
      <w:r>
        <w:rPr>
          <w:spacing w:val="-9"/>
          <w:sz w:val="20"/>
        </w:rPr>
        <w:t> </w:t>
      </w:r>
      <w:r>
        <w:rPr>
          <w:sz w:val="20"/>
        </w:rPr>
        <w:t>charge</w:t>
      </w:r>
      <w:r>
        <w:rPr>
          <w:spacing w:val="-7"/>
          <w:sz w:val="20"/>
        </w:rPr>
        <w:t> </w:t>
      </w:r>
      <w:r>
        <w:rPr>
          <w:sz w:val="20"/>
        </w:rPr>
        <w:t>rate</w:t>
      </w:r>
      <w:r>
        <w:rPr>
          <w:spacing w:val="-8"/>
          <w:sz w:val="20"/>
        </w:rPr>
        <w:t> </w:t>
      </w:r>
      <w:r>
        <w:rPr>
          <w:sz w:val="20"/>
        </w:rPr>
        <w:t>is</w:t>
      </w:r>
      <w:r>
        <w:rPr>
          <w:spacing w:val="-8"/>
          <w:sz w:val="20"/>
        </w:rPr>
        <w:t> </w:t>
      </w:r>
      <w:r>
        <w:rPr>
          <w:sz w:val="20"/>
        </w:rPr>
        <w:t>more</w:t>
      </w:r>
      <w:r>
        <w:rPr>
          <w:spacing w:val="-8"/>
          <w:sz w:val="20"/>
        </w:rPr>
        <w:t> </w:t>
      </w:r>
      <w:r>
        <w:rPr>
          <w:sz w:val="20"/>
        </w:rPr>
        <w:t>than</w:t>
      </w:r>
      <w:r>
        <w:rPr>
          <w:spacing w:val="-8"/>
          <w:sz w:val="20"/>
        </w:rPr>
        <w:t> </w:t>
      </w:r>
      <w:r>
        <w:rPr>
          <w:sz w:val="20"/>
        </w:rPr>
        <w:t>500</w:t>
      </w:r>
      <w:r>
        <w:rPr>
          <w:spacing w:val="-8"/>
          <w:sz w:val="20"/>
        </w:rPr>
        <w:t> </w:t>
      </w:r>
      <w:r>
        <w:rPr>
          <w:sz w:val="20"/>
        </w:rPr>
        <w:t>pounds per hour;</w:t>
      </w:r>
      <w:r>
        <w:rPr>
          <w:spacing w:val="-12"/>
          <w:sz w:val="20"/>
        </w:rPr>
        <w:t> </w:t>
      </w:r>
      <w:r>
        <w:rPr>
          <w:sz w:val="20"/>
        </w:rPr>
        <w:t>or</w:t>
      </w:r>
    </w:p>
    <w:p>
      <w:pPr>
        <w:pStyle w:val="ListParagraph"/>
        <w:numPr>
          <w:ilvl w:val="2"/>
          <w:numId w:val="2"/>
        </w:numPr>
        <w:tabs>
          <w:tab w:pos="2261" w:val="left" w:leader="none"/>
        </w:tabs>
        <w:spacing w:line="240" w:lineRule="auto" w:before="1" w:after="0"/>
        <w:ind w:left="2260" w:right="0" w:hanging="721"/>
        <w:jc w:val="left"/>
        <w:rPr>
          <w:sz w:val="20"/>
        </w:rPr>
      </w:pPr>
      <w:r>
        <w:rPr>
          <w:sz w:val="20"/>
        </w:rPr>
        <w:t>a batch HMIWI whose maximum</w:t>
      </w:r>
      <w:r>
        <w:rPr>
          <w:spacing w:val="-35"/>
          <w:sz w:val="20"/>
        </w:rPr>
        <w:t> </w:t>
      </w:r>
      <w:r>
        <w:rPr>
          <w:sz w:val="20"/>
        </w:rPr>
        <w:t>charge rate is more than 4,000 pounds per day.</w:t>
      </w:r>
    </w:p>
    <w:p>
      <w:pPr>
        <w:pStyle w:val="ListParagraph"/>
        <w:numPr>
          <w:ilvl w:val="1"/>
          <w:numId w:val="2"/>
        </w:numPr>
        <w:tabs>
          <w:tab w:pos="1542" w:val="left" w:leader="none"/>
        </w:tabs>
        <w:spacing w:line="240" w:lineRule="auto" w:before="1" w:after="0"/>
        <w:ind w:left="1539" w:right="115" w:hanging="720"/>
        <w:jc w:val="both"/>
        <w:rPr>
          <w:sz w:val="20"/>
        </w:rPr>
      </w:pPr>
      <w:r>
        <w:rPr>
          <w:sz w:val="20"/>
        </w:rPr>
        <w:t>"Hospital waste" means discards generated at a hospital, except unused items returned to the manufacturer. The definition of hospital waste does not include human corpses, remains, and anatomical parts that are intended for interment or</w:t>
      </w:r>
      <w:r>
        <w:rPr>
          <w:spacing w:val="-28"/>
          <w:sz w:val="20"/>
        </w:rPr>
        <w:t> </w:t>
      </w:r>
      <w:r>
        <w:rPr>
          <w:sz w:val="20"/>
        </w:rPr>
        <w:t>cremation.</w:t>
      </w:r>
    </w:p>
    <w:p>
      <w:pPr>
        <w:pStyle w:val="ListParagraph"/>
        <w:numPr>
          <w:ilvl w:val="1"/>
          <w:numId w:val="2"/>
        </w:numPr>
        <w:tabs>
          <w:tab w:pos="1541" w:val="left" w:leader="none"/>
        </w:tabs>
        <w:spacing w:line="240" w:lineRule="auto" w:before="1" w:after="0"/>
        <w:ind w:left="1539" w:right="116" w:hanging="720"/>
        <w:jc w:val="both"/>
        <w:rPr>
          <w:sz w:val="20"/>
        </w:rPr>
      </w:pPr>
      <w:r>
        <w:rPr>
          <w:sz w:val="20"/>
        </w:rPr>
        <w:t>"Institutional facility" means a land-based facility owned or operated by an organization having a governmental, educational, civic, or religious purpose, such as a school, hospital, prison, military installation, church, or other similar establishment or</w:t>
      </w:r>
      <w:r>
        <w:rPr>
          <w:spacing w:val="-25"/>
          <w:sz w:val="20"/>
        </w:rPr>
        <w:t> </w:t>
      </w:r>
      <w:r>
        <w:rPr>
          <w:sz w:val="20"/>
        </w:rPr>
        <w:t>facility.</w:t>
      </w:r>
    </w:p>
    <w:p>
      <w:pPr>
        <w:pStyle w:val="ListParagraph"/>
        <w:numPr>
          <w:ilvl w:val="1"/>
          <w:numId w:val="2"/>
        </w:numPr>
        <w:tabs>
          <w:tab w:pos="1542" w:val="left" w:leader="none"/>
        </w:tabs>
        <w:spacing w:line="240" w:lineRule="auto" w:before="1" w:after="0"/>
        <w:ind w:left="1539" w:right="116" w:hanging="720"/>
        <w:jc w:val="both"/>
        <w:rPr>
          <w:sz w:val="20"/>
        </w:rPr>
      </w:pPr>
      <w:r>
        <w:rPr>
          <w:sz w:val="20"/>
        </w:rPr>
        <w:t>"Institutional</w:t>
      </w:r>
      <w:r>
        <w:rPr>
          <w:spacing w:val="-14"/>
          <w:sz w:val="20"/>
        </w:rPr>
        <w:t> </w:t>
      </w:r>
      <w:r>
        <w:rPr>
          <w:sz w:val="20"/>
        </w:rPr>
        <w:t>waste"</w:t>
      </w:r>
      <w:r>
        <w:rPr>
          <w:spacing w:val="-14"/>
          <w:sz w:val="20"/>
        </w:rPr>
        <w:t> </w:t>
      </w:r>
      <w:r>
        <w:rPr>
          <w:sz w:val="20"/>
        </w:rPr>
        <w:t>means</w:t>
      </w:r>
      <w:r>
        <w:rPr>
          <w:spacing w:val="-14"/>
          <w:sz w:val="20"/>
        </w:rPr>
        <w:t> </w:t>
      </w:r>
      <w:r>
        <w:rPr>
          <w:sz w:val="20"/>
        </w:rPr>
        <w:t>solid</w:t>
      </w:r>
      <w:r>
        <w:rPr>
          <w:spacing w:val="-14"/>
          <w:sz w:val="20"/>
        </w:rPr>
        <w:t> </w:t>
      </w:r>
      <w:r>
        <w:rPr>
          <w:sz w:val="20"/>
        </w:rPr>
        <w:t>waste</w:t>
      </w:r>
      <w:r>
        <w:rPr>
          <w:spacing w:val="-14"/>
          <w:sz w:val="20"/>
        </w:rPr>
        <w:t> </w:t>
      </w:r>
      <w:r>
        <w:rPr>
          <w:sz w:val="20"/>
        </w:rPr>
        <w:t>that</w:t>
      </w:r>
      <w:r>
        <w:rPr>
          <w:spacing w:val="-14"/>
          <w:sz w:val="20"/>
        </w:rPr>
        <w:t> </w:t>
      </w:r>
      <w:r>
        <w:rPr>
          <w:sz w:val="20"/>
        </w:rPr>
        <w:t>is</w:t>
      </w:r>
      <w:r>
        <w:rPr>
          <w:spacing w:val="-15"/>
          <w:sz w:val="20"/>
        </w:rPr>
        <w:t> </w:t>
      </w:r>
      <w:r>
        <w:rPr>
          <w:sz w:val="20"/>
        </w:rPr>
        <w:t>combusted</w:t>
      </w:r>
      <w:r>
        <w:rPr>
          <w:spacing w:val="-14"/>
          <w:sz w:val="20"/>
        </w:rPr>
        <w:t> </w:t>
      </w:r>
      <w:r>
        <w:rPr>
          <w:sz w:val="20"/>
        </w:rPr>
        <w:t>at</w:t>
      </w:r>
      <w:r>
        <w:rPr>
          <w:spacing w:val="-15"/>
          <w:sz w:val="20"/>
        </w:rPr>
        <w:t> </w:t>
      </w:r>
      <w:r>
        <w:rPr>
          <w:sz w:val="20"/>
        </w:rPr>
        <w:t>any</w:t>
      </w:r>
      <w:r>
        <w:rPr>
          <w:spacing w:val="-15"/>
          <w:sz w:val="20"/>
        </w:rPr>
        <w:t> </w:t>
      </w:r>
      <w:r>
        <w:rPr>
          <w:sz w:val="20"/>
        </w:rPr>
        <w:t>institutional</w:t>
      </w:r>
      <w:r>
        <w:rPr>
          <w:spacing w:val="-15"/>
          <w:sz w:val="20"/>
        </w:rPr>
        <w:t> </w:t>
      </w:r>
      <w:r>
        <w:rPr>
          <w:sz w:val="20"/>
        </w:rPr>
        <w:t>facility</w:t>
      </w:r>
      <w:r>
        <w:rPr>
          <w:spacing w:val="-15"/>
          <w:sz w:val="20"/>
        </w:rPr>
        <w:t> </w:t>
      </w:r>
      <w:r>
        <w:rPr>
          <w:sz w:val="20"/>
        </w:rPr>
        <w:t>using</w:t>
      </w:r>
      <w:r>
        <w:rPr>
          <w:spacing w:val="-15"/>
          <w:sz w:val="20"/>
        </w:rPr>
        <w:t> </w:t>
      </w:r>
      <w:r>
        <w:rPr>
          <w:sz w:val="20"/>
        </w:rPr>
        <w:t>controlled flame combustion in an enclosed, distinct operating</w:t>
      </w:r>
      <w:r>
        <w:rPr>
          <w:spacing w:val="-23"/>
          <w:sz w:val="20"/>
        </w:rPr>
        <w:t> </w:t>
      </w:r>
      <w:r>
        <w:rPr>
          <w:sz w:val="20"/>
        </w:rPr>
        <w:t>unit:</w:t>
      </w:r>
    </w:p>
    <w:p>
      <w:pPr>
        <w:pStyle w:val="ListParagraph"/>
        <w:numPr>
          <w:ilvl w:val="2"/>
          <w:numId w:val="2"/>
        </w:numPr>
        <w:tabs>
          <w:tab w:pos="2261" w:val="left" w:leader="none"/>
        </w:tabs>
        <w:spacing w:line="240" w:lineRule="auto" w:before="1" w:after="0"/>
        <w:ind w:left="1539" w:right="0" w:firstLine="0"/>
        <w:jc w:val="left"/>
        <w:rPr>
          <w:sz w:val="20"/>
        </w:rPr>
      </w:pPr>
      <w:r>
        <w:rPr>
          <w:sz w:val="20"/>
        </w:rPr>
        <w:t>whose design does not provide for energy recovery</w:t>
      </w:r>
      <w:r>
        <w:rPr>
          <w:spacing w:val="-17"/>
          <w:sz w:val="20"/>
        </w:rPr>
        <w:t> </w:t>
      </w:r>
      <w:r>
        <w:rPr>
          <w:sz w:val="20"/>
        </w:rPr>
        <w:t>and</w:t>
      </w:r>
    </w:p>
    <w:p>
      <w:pPr>
        <w:pStyle w:val="ListParagraph"/>
        <w:numPr>
          <w:ilvl w:val="2"/>
          <w:numId w:val="2"/>
        </w:numPr>
        <w:tabs>
          <w:tab w:pos="2261" w:val="left" w:leader="none"/>
        </w:tabs>
        <w:spacing w:line="240" w:lineRule="auto" w:before="1" w:after="0"/>
        <w:ind w:left="1539" w:right="117" w:firstLine="0"/>
        <w:jc w:val="left"/>
        <w:rPr>
          <w:sz w:val="20"/>
        </w:rPr>
      </w:pPr>
      <w:r>
        <w:rPr>
          <w:sz w:val="20"/>
        </w:rPr>
        <w:t>which is operated without energy recovery or operated with only waste heat recovery. Institutional waste also means solid waste combusted on site in an air curtain incinerator that is a distinct operating unit of any institutional</w:t>
      </w:r>
      <w:r>
        <w:rPr>
          <w:spacing w:val="-15"/>
          <w:sz w:val="20"/>
        </w:rPr>
        <w:t> </w:t>
      </w:r>
      <w:r>
        <w:rPr>
          <w:sz w:val="20"/>
        </w:rPr>
        <w:t>facility.</w:t>
      </w:r>
    </w:p>
    <w:p>
      <w:pPr>
        <w:pStyle w:val="ListParagraph"/>
        <w:numPr>
          <w:ilvl w:val="1"/>
          <w:numId w:val="2"/>
        </w:numPr>
        <w:tabs>
          <w:tab w:pos="1540" w:val="left" w:leader="none"/>
        </w:tabs>
        <w:spacing w:line="240" w:lineRule="auto" w:before="1" w:after="0"/>
        <w:ind w:left="1539" w:right="116" w:hanging="720"/>
        <w:jc w:val="both"/>
        <w:rPr>
          <w:sz w:val="20"/>
        </w:rPr>
      </w:pPr>
      <w:r>
        <w:rPr>
          <w:sz w:val="20"/>
        </w:rPr>
        <w:t>"Institutional</w:t>
      </w:r>
      <w:r>
        <w:rPr>
          <w:spacing w:val="-29"/>
          <w:sz w:val="20"/>
        </w:rPr>
        <w:t> </w:t>
      </w:r>
      <w:r>
        <w:rPr>
          <w:sz w:val="20"/>
        </w:rPr>
        <w:t>waste</w:t>
      </w:r>
      <w:r>
        <w:rPr>
          <w:spacing w:val="-28"/>
          <w:sz w:val="20"/>
        </w:rPr>
        <w:t> </w:t>
      </w:r>
      <w:r>
        <w:rPr>
          <w:sz w:val="20"/>
        </w:rPr>
        <w:t>incineration</w:t>
      </w:r>
      <w:r>
        <w:rPr>
          <w:spacing w:val="-29"/>
          <w:sz w:val="20"/>
        </w:rPr>
        <w:t> </w:t>
      </w:r>
      <w:r>
        <w:rPr>
          <w:sz w:val="20"/>
        </w:rPr>
        <w:t>unit"</w:t>
      </w:r>
      <w:r>
        <w:rPr>
          <w:spacing w:val="-28"/>
          <w:sz w:val="20"/>
        </w:rPr>
        <w:t> </w:t>
      </w:r>
      <w:r>
        <w:rPr>
          <w:sz w:val="20"/>
        </w:rPr>
        <w:t>means</w:t>
      </w:r>
      <w:r>
        <w:rPr>
          <w:spacing w:val="-28"/>
          <w:sz w:val="20"/>
        </w:rPr>
        <w:t> </w:t>
      </w:r>
      <w:r>
        <w:rPr>
          <w:sz w:val="20"/>
        </w:rPr>
        <w:t>any</w:t>
      </w:r>
      <w:r>
        <w:rPr>
          <w:spacing w:val="-29"/>
          <w:sz w:val="20"/>
        </w:rPr>
        <w:t> </w:t>
      </w:r>
      <w:r>
        <w:rPr>
          <w:sz w:val="20"/>
        </w:rPr>
        <w:t>combustion</w:t>
      </w:r>
      <w:r>
        <w:rPr>
          <w:spacing w:val="-29"/>
          <w:sz w:val="20"/>
        </w:rPr>
        <w:t> </w:t>
      </w:r>
      <w:r>
        <w:rPr>
          <w:sz w:val="20"/>
        </w:rPr>
        <w:t>unit</w:t>
      </w:r>
      <w:r>
        <w:rPr>
          <w:spacing w:val="-29"/>
          <w:sz w:val="20"/>
        </w:rPr>
        <w:t> </w:t>
      </w:r>
      <w:r>
        <w:rPr>
          <w:sz w:val="20"/>
        </w:rPr>
        <w:t>that</w:t>
      </w:r>
      <w:r>
        <w:rPr>
          <w:spacing w:val="-29"/>
          <w:sz w:val="20"/>
        </w:rPr>
        <w:t> </w:t>
      </w:r>
      <w:r>
        <w:rPr>
          <w:sz w:val="20"/>
        </w:rPr>
        <w:t>combusts</w:t>
      </w:r>
      <w:r>
        <w:rPr>
          <w:spacing w:val="-30"/>
          <w:sz w:val="20"/>
        </w:rPr>
        <w:t> </w:t>
      </w:r>
      <w:r>
        <w:rPr>
          <w:sz w:val="20"/>
        </w:rPr>
        <w:t>institutional</w:t>
      </w:r>
      <w:r>
        <w:rPr>
          <w:spacing w:val="-30"/>
          <w:sz w:val="20"/>
        </w:rPr>
        <w:t> </w:t>
      </w:r>
      <w:r>
        <w:rPr>
          <w:sz w:val="20"/>
        </w:rPr>
        <w:t>waste</w:t>
      </w:r>
      <w:r>
        <w:rPr>
          <w:spacing w:val="-30"/>
          <w:sz w:val="20"/>
        </w:rPr>
        <w:t> </w:t>
      </w:r>
      <w:r>
        <w:rPr>
          <w:spacing w:val="-2"/>
          <w:sz w:val="20"/>
        </w:rPr>
        <w:t>and </w:t>
      </w:r>
      <w:r>
        <w:rPr>
          <w:sz w:val="20"/>
        </w:rPr>
        <w:t>is a distinct operating unit of the institutional facility that generated the</w:t>
      </w:r>
      <w:r>
        <w:rPr>
          <w:spacing w:val="-26"/>
          <w:sz w:val="20"/>
        </w:rPr>
        <w:t> </w:t>
      </w:r>
      <w:r>
        <w:rPr>
          <w:sz w:val="20"/>
        </w:rPr>
        <w:t>waste.</w:t>
      </w:r>
    </w:p>
    <w:p>
      <w:pPr>
        <w:pStyle w:val="ListParagraph"/>
        <w:numPr>
          <w:ilvl w:val="1"/>
          <w:numId w:val="2"/>
        </w:numPr>
        <w:tabs>
          <w:tab w:pos="1542" w:val="left" w:leader="none"/>
        </w:tabs>
        <w:spacing w:line="240" w:lineRule="auto" w:before="1" w:after="0"/>
        <w:ind w:left="1539" w:right="117" w:hanging="720"/>
        <w:jc w:val="both"/>
        <w:rPr>
          <w:sz w:val="20"/>
        </w:rPr>
      </w:pPr>
      <w:r>
        <w:rPr>
          <w:sz w:val="20"/>
        </w:rPr>
        <w:t>"Large</w:t>
      </w:r>
      <w:r>
        <w:rPr>
          <w:spacing w:val="-6"/>
          <w:sz w:val="20"/>
        </w:rPr>
        <w:t> </w:t>
      </w:r>
      <w:r>
        <w:rPr>
          <w:sz w:val="20"/>
        </w:rPr>
        <w:t>municipal</w:t>
      </w:r>
      <w:r>
        <w:rPr>
          <w:spacing w:val="-7"/>
          <w:sz w:val="20"/>
        </w:rPr>
        <w:t> </w:t>
      </w:r>
      <w:r>
        <w:rPr>
          <w:sz w:val="20"/>
        </w:rPr>
        <w:t>waste</w:t>
      </w:r>
      <w:r>
        <w:rPr>
          <w:spacing w:val="-7"/>
          <w:sz w:val="20"/>
        </w:rPr>
        <w:t> </w:t>
      </w:r>
      <w:r>
        <w:rPr>
          <w:sz w:val="20"/>
        </w:rPr>
        <w:t>combustor"</w:t>
      </w:r>
      <w:r>
        <w:rPr>
          <w:spacing w:val="-7"/>
          <w:sz w:val="20"/>
        </w:rPr>
        <w:t> </w:t>
      </w:r>
      <w:r>
        <w:rPr>
          <w:sz w:val="20"/>
        </w:rPr>
        <w:t>means</w:t>
      </w:r>
      <w:r>
        <w:rPr>
          <w:spacing w:val="-8"/>
          <w:sz w:val="20"/>
        </w:rPr>
        <w:t> </w:t>
      </w:r>
      <w:r>
        <w:rPr>
          <w:sz w:val="20"/>
        </w:rPr>
        <w:t>each</w:t>
      </w:r>
      <w:r>
        <w:rPr>
          <w:spacing w:val="-9"/>
          <w:sz w:val="20"/>
        </w:rPr>
        <w:t> </w:t>
      </w:r>
      <w:r>
        <w:rPr>
          <w:sz w:val="20"/>
        </w:rPr>
        <w:t>municipal</w:t>
      </w:r>
      <w:r>
        <w:rPr>
          <w:spacing w:val="-7"/>
          <w:sz w:val="20"/>
        </w:rPr>
        <w:t> </w:t>
      </w:r>
      <w:r>
        <w:rPr>
          <w:sz w:val="20"/>
        </w:rPr>
        <w:t>waste</w:t>
      </w:r>
      <w:r>
        <w:rPr>
          <w:spacing w:val="-8"/>
          <w:sz w:val="20"/>
        </w:rPr>
        <w:t> </w:t>
      </w:r>
      <w:r>
        <w:rPr>
          <w:sz w:val="20"/>
        </w:rPr>
        <w:t>combustor</w:t>
      </w:r>
      <w:r>
        <w:rPr>
          <w:spacing w:val="-8"/>
          <w:sz w:val="20"/>
        </w:rPr>
        <w:t> </w:t>
      </w:r>
      <w:r>
        <w:rPr>
          <w:sz w:val="20"/>
        </w:rPr>
        <w:t>unit</w:t>
      </w:r>
      <w:r>
        <w:rPr>
          <w:spacing w:val="-8"/>
          <w:sz w:val="20"/>
        </w:rPr>
        <w:t> </w:t>
      </w:r>
      <w:r>
        <w:rPr>
          <w:sz w:val="20"/>
        </w:rPr>
        <w:t>with</w:t>
      </w:r>
      <w:r>
        <w:rPr>
          <w:spacing w:val="-8"/>
          <w:sz w:val="20"/>
        </w:rPr>
        <w:t> </w:t>
      </w:r>
      <w:r>
        <w:rPr>
          <w:sz w:val="20"/>
        </w:rPr>
        <w:t>a</w:t>
      </w:r>
      <w:r>
        <w:rPr>
          <w:spacing w:val="-8"/>
          <w:sz w:val="20"/>
        </w:rPr>
        <w:t> </w:t>
      </w:r>
      <w:r>
        <w:rPr>
          <w:sz w:val="20"/>
        </w:rPr>
        <w:t>combustion capacity greater than 250 tons per day of municipal solid</w:t>
      </w:r>
      <w:r>
        <w:rPr>
          <w:spacing w:val="-22"/>
          <w:sz w:val="20"/>
        </w:rPr>
        <w:t> </w:t>
      </w:r>
      <w:r>
        <w:rPr>
          <w:sz w:val="20"/>
        </w:rPr>
        <w:t>waste.</w:t>
      </w:r>
    </w:p>
    <w:p>
      <w:pPr>
        <w:pStyle w:val="ListParagraph"/>
        <w:numPr>
          <w:ilvl w:val="1"/>
          <w:numId w:val="2"/>
        </w:numPr>
        <w:tabs>
          <w:tab w:pos="1542" w:val="left" w:leader="none"/>
        </w:tabs>
        <w:spacing w:line="240" w:lineRule="auto" w:before="1" w:after="0"/>
        <w:ind w:left="1539" w:right="116" w:hanging="720"/>
        <w:jc w:val="both"/>
        <w:rPr>
          <w:sz w:val="20"/>
        </w:rPr>
      </w:pPr>
      <w:r>
        <w:rPr>
          <w:sz w:val="20"/>
        </w:rPr>
        <w:t>"Medical and Infectious Waste" means any waste generated in the diagnosis, treatment, or immunization of human beings or animals, in research pertaining thereto, or in the production or testing of biologicals that is listed in Part (A)(i) through (A)(vii) of this</w:t>
      </w:r>
      <w:r>
        <w:rPr>
          <w:spacing w:val="-28"/>
          <w:sz w:val="20"/>
        </w:rPr>
        <w:t> </w:t>
      </w:r>
      <w:r>
        <w:rPr>
          <w:sz w:val="20"/>
        </w:rPr>
        <w:t>Subparagraph.</w:t>
      </w:r>
    </w:p>
    <w:p>
      <w:pPr>
        <w:pStyle w:val="ListParagraph"/>
        <w:numPr>
          <w:ilvl w:val="2"/>
          <w:numId w:val="2"/>
        </w:numPr>
        <w:tabs>
          <w:tab w:pos="2261" w:val="left" w:leader="none"/>
        </w:tabs>
        <w:spacing w:line="240" w:lineRule="auto" w:before="1" w:after="0"/>
        <w:ind w:left="2260" w:right="0" w:hanging="721"/>
        <w:jc w:val="left"/>
        <w:rPr>
          <w:sz w:val="20"/>
        </w:rPr>
      </w:pPr>
      <w:r>
        <w:rPr>
          <w:sz w:val="20"/>
        </w:rPr>
        <w:t>The definition of medical and infectious waste</w:t>
      </w:r>
      <w:r>
        <w:rPr>
          <w:spacing w:val="-20"/>
          <w:sz w:val="20"/>
        </w:rPr>
        <w:t> </w:t>
      </w:r>
      <w:r>
        <w:rPr>
          <w:sz w:val="20"/>
        </w:rPr>
        <w:t>includes:</w:t>
      </w:r>
    </w:p>
    <w:p>
      <w:pPr>
        <w:spacing w:after="0" w:line="240" w:lineRule="auto"/>
        <w:jc w:val="left"/>
        <w:rPr>
          <w:sz w:val="20"/>
        </w:rPr>
        <w:sectPr>
          <w:pgSz w:w="12240" w:h="15840"/>
          <w:pgMar w:top="1400" w:bottom="280" w:left="1340" w:right="1320"/>
        </w:sectPr>
      </w:pPr>
    </w:p>
    <w:p>
      <w:pPr>
        <w:pStyle w:val="ListParagraph"/>
        <w:numPr>
          <w:ilvl w:val="3"/>
          <w:numId w:val="2"/>
        </w:numPr>
        <w:tabs>
          <w:tab w:pos="2602" w:val="left" w:leader="none"/>
        </w:tabs>
        <w:spacing w:line="240" w:lineRule="auto" w:before="59" w:after="0"/>
        <w:ind w:left="2600" w:right="0" w:hanging="720"/>
        <w:jc w:val="left"/>
        <w:rPr>
          <w:sz w:val="20"/>
        </w:rPr>
      </w:pPr>
      <w:r>
        <w:rPr>
          <w:sz w:val="20"/>
        </w:rPr>
        <w:t>cultures and stocks of infectious agents and associated biologicals,</w:t>
      </w:r>
      <w:r>
        <w:rPr>
          <w:spacing w:val="-26"/>
          <w:sz w:val="20"/>
        </w:rPr>
        <w:t> </w:t>
      </w:r>
      <w:r>
        <w:rPr>
          <w:sz w:val="20"/>
        </w:rPr>
        <w:t>including:</w:t>
      </w:r>
    </w:p>
    <w:p>
      <w:pPr>
        <w:pStyle w:val="ListParagraph"/>
        <w:numPr>
          <w:ilvl w:val="4"/>
          <w:numId w:val="2"/>
        </w:numPr>
        <w:tabs>
          <w:tab w:pos="3322" w:val="left" w:leader="none"/>
        </w:tabs>
        <w:spacing w:line="240" w:lineRule="auto" w:before="1" w:after="0"/>
        <w:ind w:left="3320" w:right="0" w:hanging="720"/>
        <w:jc w:val="left"/>
        <w:rPr>
          <w:sz w:val="20"/>
        </w:rPr>
      </w:pPr>
      <w:r>
        <w:rPr>
          <w:sz w:val="20"/>
        </w:rPr>
        <w:t>cultures from medical and pathological</w:t>
      </w:r>
      <w:r>
        <w:rPr>
          <w:spacing w:val="-22"/>
          <w:sz w:val="20"/>
        </w:rPr>
        <w:t> </w:t>
      </w:r>
      <w:r>
        <w:rPr>
          <w:sz w:val="20"/>
        </w:rPr>
        <w:t>laboratories;</w:t>
      </w:r>
    </w:p>
    <w:p>
      <w:pPr>
        <w:pStyle w:val="ListParagraph"/>
        <w:numPr>
          <w:ilvl w:val="4"/>
          <w:numId w:val="2"/>
        </w:numPr>
        <w:tabs>
          <w:tab w:pos="3322" w:val="left" w:leader="none"/>
        </w:tabs>
        <w:spacing w:line="240" w:lineRule="auto" w:before="1" w:after="0"/>
        <w:ind w:left="3320" w:right="117" w:hanging="720"/>
        <w:jc w:val="left"/>
        <w:rPr>
          <w:sz w:val="20"/>
        </w:rPr>
      </w:pPr>
      <w:r>
        <w:rPr>
          <w:sz w:val="20"/>
        </w:rPr>
        <w:t>cultures and stocks of infectious agents from research and industrial laboratories;</w:t>
      </w:r>
    </w:p>
    <w:p>
      <w:pPr>
        <w:pStyle w:val="ListParagraph"/>
        <w:numPr>
          <w:ilvl w:val="4"/>
          <w:numId w:val="2"/>
        </w:numPr>
        <w:tabs>
          <w:tab w:pos="3322" w:val="left" w:leader="none"/>
        </w:tabs>
        <w:spacing w:line="240" w:lineRule="auto" w:before="1" w:after="0"/>
        <w:ind w:left="3321" w:right="0" w:hanging="721"/>
        <w:jc w:val="left"/>
        <w:rPr>
          <w:sz w:val="20"/>
        </w:rPr>
      </w:pPr>
      <w:r>
        <w:rPr>
          <w:sz w:val="20"/>
        </w:rPr>
        <w:t>wastes from the production of</w:t>
      </w:r>
      <w:r>
        <w:rPr>
          <w:spacing w:val="-16"/>
          <w:sz w:val="20"/>
        </w:rPr>
        <w:t> </w:t>
      </w:r>
      <w:r>
        <w:rPr>
          <w:sz w:val="20"/>
        </w:rPr>
        <w:t>biologicals;</w:t>
      </w:r>
    </w:p>
    <w:p>
      <w:pPr>
        <w:pStyle w:val="ListParagraph"/>
        <w:numPr>
          <w:ilvl w:val="4"/>
          <w:numId w:val="2"/>
        </w:numPr>
        <w:tabs>
          <w:tab w:pos="3322" w:val="left" w:leader="none"/>
        </w:tabs>
        <w:spacing w:line="240" w:lineRule="auto" w:before="1" w:after="0"/>
        <w:ind w:left="3321" w:right="0" w:hanging="721"/>
        <w:jc w:val="left"/>
        <w:rPr>
          <w:sz w:val="20"/>
        </w:rPr>
      </w:pPr>
      <w:r>
        <w:rPr>
          <w:sz w:val="20"/>
        </w:rPr>
        <w:t>discarded live and attenuated vaccines;</w:t>
      </w:r>
      <w:r>
        <w:rPr>
          <w:spacing w:val="-13"/>
          <w:sz w:val="20"/>
        </w:rPr>
        <w:t> </w:t>
      </w:r>
      <w:r>
        <w:rPr>
          <w:sz w:val="20"/>
        </w:rPr>
        <w:t>and</w:t>
      </w:r>
    </w:p>
    <w:p>
      <w:pPr>
        <w:pStyle w:val="ListParagraph"/>
        <w:numPr>
          <w:ilvl w:val="4"/>
          <w:numId w:val="2"/>
        </w:numPr>
        <w:tabs>
          <w:tab w:pos="3321" w:val="left" w:leader="none"/>
        </w:tabs>
        <w:spacing w:line="240" w:lineRule="auto" w:before="1" w:after="0"/>
        <w:ind w:left="3320" w:right="0" w:hanging="720"/>
        <w:jc w:val="left"/>
        <w:rPr>
          <w:sz w:val="20"/>
        </w:rPr>
      </w:pPr>
      <w:r>
        <w:rPr>
          <w:sz w:val="20"/>
        </w:rPr>
        <w:t>culture dishes and devices used to transfer, inoculate, and mix</w:t>
      </w:r>
      <w:r>
        <w:rPr>
          <w:spacing w:val="-27"/>
          <w:sz w:val="20"/>
        </w:rPr>
        <w:t> </w:t>
      </w:r>
      <w:r>
        <w:rPr>
          <w:sz w:val="20"/>
        </w:rPr>
        <w:t>cultures;</w:t>
      </w:r>
    </w:p>
    <w:p>
      <w:pPr>
        <w:pStyle w:val="ListParagraph"/>
        <w:numPr>
          <w:ilvl w:val="3"/>
          <w:numId w:val="2"/>
        </w:numPr>
        <w:tabs>
          <w:tab w:pos="2600" w:val="left" w:leader="none"/>
        </w:tabs>
        <w:spacing w:line="240" w:lineRule="auto" w:before="1" w:after="0"/>
        <w:ind w:left="2600" w:right="114" w:hanging="720"/>
        <w:jc w:val="both"/>
        <w:rPr>
          <w:sz w:val="20"/>
        </w:rPr>
      </w:pPr>
      <w:r>
        <w:rPr>
          <w:sz w:val="20"/>
        </w:rPr>
        <w:t>human</w:t>
      </w:r>
      <w:r>
        <w:rPr>
          <w:spacing w:val="-25"/>
          <w:sz w:val="20"/>
        </w:rPr>
        <w:t> </w:t>
      </w:r>
      <w:r>
        <w:rPr>
          <w:sz w:val="20"/>
        </w:rPr>
        <w:t>pathological</w:t>
      </w:r>
      <w:r>
        <w:rPr>
          <w:spacing w:val="-25"/>
          <w:sz w:val="20"/>
        </w:rPr>
        <w:t> </w:t>
      </w:r>
      <w:r>
        <w:rPr>
          <w:sz w:val="20"/>
        </w:rPr>
        <w:t>waste,</w:t>
      </w:r>
      <w:r>
        <w:rPr>
          <w:spacing w:val="-25"/>
          <w:sz w:val="20"/>
        </w:rPr>
        <w:t> </w:t>
      </w:r>
      <w:r>
        <w:rPr>
          <w:sz w:val="20"/>
        </w:rPr>
        <w:t>including</w:t>
      </w:r>
      <w:r>
        <w:rPr>
          <w:spacing w:val="-25"/>
          <w:sz w:val="20"/>
        </w:rPr>
        <w:t> </w:t>
      </w:r>
      <w:r>
        <w:rPr>
          <w:sz w:val="20"/>
        </w:rPr>
        <w:t>tissues,</w:t>
      </w:r>
      <w:r>
        <w:rPr>
          <w:spacing w:val="-25"/>
          <w:sz w:val="20"/>
        </w:rPr>
        <w:t> </w:t>
      </w:r>
      <w:r>
        <w:rPr>
          <w:sz w:val="20"/>
        </w:rPr>
        <w:t>organs,</w:t>
      </w:r>
      <w:r>
        <w:rPr>
          <w:spacing w:val="-25"/>
          <w:sz w:val="20"/>
        </w:rPr>
        <w:t> </w:t>
      </w:r>
      <w:r>
        <w:rPr>
          <w:sz w:val="20"/>
        </w:rPr>
        <w:t>and</w:t>
      </w:r>
      <w:r>
        <w:rPr>
          <w:spacing w:val="-25"/>
          <w:sz w:val="20"/>
        </w:rPr>
        <w:t> </w:t>
      </w:r>
      <w:r>
        <w:rPr>
          <w:sz w:val="20"/>
        </w:rPr>
        <w:t>body</w:t>
      </w:r>
      <w:r>
        <w:rPr>
          <w:spacing w:val="-25"/>
          <w:sz w:val="20"/>
        </w:rPr>
        <w:t> </w:t>
      </w:r>
      <w:r>
        <w:rPr>
          <w:sz w:val="20"/>
        </w:rPr>
        <w:t>parts</w:t>
      </w:r>
      <w:r>
        <w:rPr>
          <w:spacing w:val="-25"/>
          <w:sz w:val="20"/>
        </w:rPr>
        <w:t> </w:t>
      </w:r>
      <w:r>
        <w:rPr>
          <w:sz w:val="20"/>
        </w:rPr>
        <w:t>and</w:t>
      </w:r>
      <w:r>
        <w:rPr>
          <w:spacing w:val="-25"/>
          <w:sz w:val="20"/>
        </w:rPr>
        <w:t> </w:t>
      </w:r>
      <w:r>
        <w:rPr>
          <w:sz w:val="20"/>
        </w:rPr>
        <w:t>body</w:t>
      </w:r>
      <w:r>
        <w:rPr>
          <w:spacing w:val="-25"/>
          <w:sz w:val="20"/>
        </w:rPr>
        <w:t> </w:t>
      </w:r>
      <w:r>
        <w:rPr>
          <w:spacing w:val="-3"/>
          <w:sz w:val="20"/>
        </w:rPr>
        <w:t>fluids </w:t>
      </w:r>
      <w:r>
        <w:rPr>
          <w:sz w:val="20"/>
        </w:rPr>
        <w:t>that are removed during surgery or autopsy, or other medical procedures, and specimens of body fluids and their</w:t>
      </w:r>
      <w:r>
        <w:rPr>
          <w:spacing w:val="-17"/>
          <w:sz w:val="20"/>
        </w:rPr>
        <w:t> </w:t>
      </w:r>
      <w:r>
        <w:rPr>
          <w:sz w:val="20"/>
        </w:rPr>
        <w:t>containers;</w:t>
      </w:r>
    </w:p>
    <w:p>
      <w:pPr>
        <w:pStyle w:val="ListParagraph"/>
        <w:numPr>
          <w:ilvl w:val="3"/>
          <w:numId w:val="2"/>
        </w:numPr>
        <w:tabs>
          <w:tab w:pos="2602" w:val="left" w:leader="none"/>
        </w:tabs>
        <w:spacing w:line="240" w:lineRule="auto" w:before="1" w:after="0"/>
        <w:ind w:left="2601" w:right="0" w:hanging="721"/>
        <w:jc w:val="left"/>
        <w:rPr>
          <w:sz w:val="20"/>
        </w:rPr>
      </w:pPr>
      <w:r>
        <w:rPr>
          <w:sz w:val="20"/>
        </w:rPr>
        <w:t>human blood and blood products</w:t>
      </w:r>
      <w:r>
        <w:rPr>
          <w:spacing w:val="-16"/>
          <w:sz w:val="20"/>
        </w:rPr>
        <w:t> </w:t>
      </w:r>
      <w:r>
        <w:rPr>
          <w:sz w:val="20"/>
        </w:rPr>
        <w:t>including:</w:t>
      </w:r>
    </w:p>
    <w:p>
      <w:pPr>
        <w:pStyle w:val="ListParagraph"/>
        <w:numPr>
          <w:ilvl w:val="4"/>
          <w:numId w:val="2"/>
        </w:numPr>
        <w:tabs>
          <w:tab w:pos="3322" w:val="left" w:leader="none"/>
        </w:tabs>
        <w:spacing w:line="240" w:lineRule="auto" w:before="1" w:after="0"/>
        <w:ind w:left="3320" w:right="0" w:hanging="720"/>
        <w:jc w:val="left"/>
        <w:rPr>
          <w:sz w:val="20"/>
        </w:rPr>
      </w:pPr>
      <w:r>
        <w:rPr>
          <w:sz w:val="20"/>
        </w:rPr>
        <w:t>liquid waste human</w:t>
      </w:r>
      <w:r>
        <w:rPr>
          <w:spacing w:val="-11"/>
          <w:sz w:val="20"/>
        </w:rPr>
        <w:t> </w:t>
      </w:r>
      <w:r>
        <w:rPr>
          <w:sz w:val="20"/>
        </w:rPr>
        <w:t>blood;</w:t>
      </w:r>
    </w:p>
    <w:p>
      <w:pPr>
        <w:pStyle w:val="ListParagraph"/>
        <w:numPr>
          <w:ilvl w:val="4"/>
          <w:numId w:val="2"/>
        </w:numPr>
        <w:tabs>
          <w:tab w:pos="3322" w:val="left" w:leader="none"/>
        </w:tabs>
        <w:spacing w:line="240" w:lineRule="auto" w:before="1" w:after="0"/>
        <w:ind w:left="3321" w:right="0" w:hanging="721"/>
        <w:jc w:val="left"/>
        <w:rPr>
          <w:sz w:val="20"/>
        </w:rPr>
      </w:pPr>
      <w:r>
        <w:rPr>
          <w:sz w:val="20"/>
        </w:rPr>
        <w:t>products of</w:t>
      </w:r>
      <w:r>
        <w:rPr>
          <w:spacing w:val="-20"/>
          <w:sz w:val="20"/>
        </w:rPr>
        <w:t> </w:t>
      </w:r>
      <w:r>
        <w:rPr>
          <w:sz w:val="20"/>
        </w:rPr>
        <w:t>blood;</w:t>
      </w:r>
    </w:p>
    <w:p>
      <w:pPr>
        <w:pStyle w:val="ListParagraph"/>
        <w:numPr>
          <w:ilvl w:val="4"/>
          <w:numId w:val="2"/>
        </w:numPr>
        <w:tabs>
          <w:tab w:pos="3322" w:val="left" w:leader="none"/>
        </w:tabs>
        <w:spacing w:line="240" w:lineRule="auto" w:before="1" w:after="0"/>
        <w:ind w:left="3321" w:right="0" w:hanging="721"/>
        <w:jc w:val="left"/>
        <w:rPr>
          <w:sz w:val="20"/>
        </w:rPr>
      </w:pPr>
      <w:r>
        <w:rPr>
          <w:sz w:val="20"/>
        </w:rPr>
        <w:t>items saturated or dripping with human blood;</w:t>
      </w:r>
      <w:r>
        <w:rPr>
          <w:spacing w:val="-21"/>
          <w:sz w:val="20"/>
        </w:rPr>
        <w:t> </w:t>
      </w:r>
      <w:r>
        <w:rPr>
          <w:sz w:val="20"/>
        </w:rPr>
        <w:t>or</w:t>
      </w:r>
    </w:p>
    <w:p>
      <w:pPr>
        <w:pStyle w:val="ListParagraph"/>
        <w:numPr>
          <w:ilvl w:val="4"/>
          <w:numId w:val="2"/>
        </w:numPr>
        <w:tabs>
          <w:tab w:pos="3318" w:val="left" w:leader="none"/>
        </w:tabs>
        <w:spacing w:line="240" w:lineRule="auto" w:before="1" w:after="0"/>
        <w:ind w:left="3320" w:right="115" w:hanging="720"/>
        <w:jc w:val="both"/>
        <w:rPr>
          <w:sz w:val="20"/>
        </w:rPr>
      </w:pPr>
      <w:r>
        <w:rPr>
          <w:sz w:val="20"/>
        </w:rPr>
        <w:t>items</w:t>
      </w:r>
      <w:r>
        <w:rPr>
          <w:spacing w:val="-21"/>
          <w:sz w:val="20"/>
        </w:rPr>
        <w:t> </w:t>
      </w:r>
      <w:r>
        <w:rPr>
          <w:sz w:val="20"/>
        </w:rPr>
        <w:t>that</w:t>
      </w:r>
      <w:r>
        <w:rPr>
          <w:spacing w:val="-22"/>
          <w:sz w:val="20"/>
        </w:rPr>
        <w:t> </w:t>
      </w:r>
      <w:r>
        <w:rPr>
          <w:sz w:val="20"/>
        </w:rPr>
        <w:t>were</w:t>
      </w:r>
      <w:r>
        <w:rPr>
          <w:spacing w:val="-23"/>
          <w:sz w:val="20"/>
        </w:rPr>
        <w:t> </w:t>
      </w:r>
      <w:r>
        <w:rPr>
          <w:sz w:val="20"/>
        </w:rPr>
        <w:t>saturated</w:t>
      </w:r>
      <w:r>
        <w:rPr>
          <w:spacing w:val="-23"/>
          <w:sz w:val="20"/>
        </w:rPr>
        <w:t> </w:t>
      </w:r>
      <w:r>
        <w:rPr>
          <w:sz w:val="20"/>
        </w:rPr>
        <w:t>or</w:t>
      </w:r>
      <w:r>
        <w:rPr>
          <w:spacing w:val="-23"/>
          <w:sz w:val="20"/>
        </w:rPr>
        <w:t> </w:t>
      </w:r>
      <w:r>
        <w:rPr>
          <w:sz w:val="20"/>
        </w:rPr>
        <w:t>dripping</w:t>
      </w:r>
      <w:r>
        <w:rPr>
          <w:spacing w:val="-23"/>
          <w:sz w:val="20"/>
        </w:rPr>
        <w:t> </w:t>
      </w:r>
      <w:r>
        <w:rPr>
          <w:sz w:val="20"/>
        </w:rPr>
        <w:t>with</w:t>
      </w:r>
      <w:r>
        <w:rPr>
          <w:spacing w:val="-23"/>
          <w:sz w:val="20"/>
        </w:rPr>
        <w:t> </w:t>
      </w:r>
      <w:r>
        <w:rPr>
          <w:sz w:val="20"/>
        </w:rPr>
        <w:t>human</w:t>
      </w:r>
      <w:r>
        <w:rPr>
          <w:spacing w:val="-23"/>
          <w:sz w:val="20"/>
        </w:rPr>
        <w:t> </w:t>
      </w:r>
      <w:r>
        <w:rPr>
          <w:sz w:val="20"/>
        </w:rPr>
        <w:t>blood</w:t>
      </w:r>
      <w:r>
        <w:rPr>
          <w:spacing w:val="-23"/>
          <w:sz w:val="20"/>
        </w:rPr>
        <w:t> </w:t>
      </w:r>
      <w:r>
        <w:rPr>
          <w:sz w:val="20"/>
        </w:rPr>
        <w:t>that</w:t>
      </w:r>
      <w:r>
        <w:rPr>
          <w:spacing w:val="-23"/>
          <w:sz w:val="20"/>
        </w:rPr>
        <w:t> </w:t>
      </w:r>
      <w:r>
        <w:rPr>
          <w:sz w:val="20"/>
        </w:rPr>
        <w:t>are</w:t>
      </w:r>
      <w:r>
        <w:rPr>
          <w:spacing w:val="-23"/>
          <w:sz w:val="20"/>
        </w:rPr>
        <w:t> </w:t>
      </w:r>
      <w:r>
        <w:rPr>
          <w:sz w:val="20"/>
        </w:rPr>
        <w:t>now</w:t>
      </w:r>
      <w:r>
        <w:rPr>
          <w:spacing w:val="-23"/>
          <w:sz w:val="20"/>
        </w:rPr>
        <w:t> </w:t>
      </w:r>
      <w:r>
        <w:rPr>
          <w:sz w:val="20"/>
        </w:rPr>
        <w:t>caked with dried human blood including serum, plasma, and other blood components,</w:t>
      </w:r>
      <w:r>
        <w:rPr>
          <w:spacing w:val="-9"/>
          <w:sz w:val="20"/>
        </w:rPr>
        <w:t> </w:t>
      </w:r>
      <w:r>
        <w:rPr>
          <w:sz w:val="20"/>
        </w:rPr>
        <w:t>and</w:t>
      </w:r>
      <w:r>
        <w:rPr>
          <w:spacing w:val="-9"/>
          <w:sz w:val="20"/>
        </w:rPr>
        <w:t> </w:t>
      </w:r>
      <w:r>
        <w:rPr>
          <w:sz w:val="20"/>
        </w:rPr>
        <w:t>their</w:t>
      </w:r>
      <w:r>
        <w:rPr>
          <w:spacing w:val="-9"/>
          <w:sz w:val="20"/>
        </w:rPr>
        <w:t> </w:t>
      </w:r>
      <w:r>
        <w:rPr>
          <w:sz w:val="20"/>
        </w:rPr>
        <w:t>containers,</w:t>
      </w:r>
      <w:r>
        <w:rPr>
          <w:spacing w:val="-9"/>
          <w:sz w:val="20"/>
        </w:rPr>
        <w:t> </w:t>
      </w:r>
      <w:r>
        <w:rPr>
          <w:sz w:val="20"/>
        </w:rPr>
        <w:t>which</w:t>
      </w:r>
      <w:r>
        <w:rPr>
          <w:spacing w:val="-10"/>
          <w:sz w:val="20"/>
        </w:rPr>
        <w:t> </w:t>
      </w:r>
      <w:r>
        <w:rPr>
          <w:sz w:val="20"/>
        </w:rPr>
        <w:t>were</w:t>
      </w:r>
      <w:r>
        <w:rPr>
          <w:spacing w:val="-10"/>
          <w:sz w:val="20"/>
        </w:rPr>
        <w:t> </w:t>
      </w:r>
      <w:r>
        <w:rPr>
          <w:sz w:val="20"/>
        </w:rPr>
        <w:t>used</w:t>
      </w:r>
      <w:r>
        <w:rPr>
          <w:spacing w:val="-10"/>
          <w:sz w:val="20"/>
        </w:rPr>
        <w:t> </w:t>
      </w:r>
      <w:r>
        <w:rPr>
          <w:sz w:val="20"/>
        </w:rPr>
        <w:t>or</w:t>
      </w:r>
      <w:r>
        <w:rPr>
          <w:spacing w:val="-10"/>
          <w:sz w:val="20"/>
        </w:rPr>
        <w:t> </w:t>
      </w:r>
      <w:r>
        <w:rPr>
          <w:sz w:val="20"/>
        </w:rPr>
        <w:t>intended</w:t>
      </w:r>
      <w:r>
        <w:rPr>
          <w:spacing w:val="-10"/>
          <w:sz w:val="20"/>
        </w:rPr>
        <w:t> </w:t>
      </w:r>
      <w:r>
        <w:rPr>
          <w:sz w:val="20"/>
        </w:rPr>
        <w:t>for</w:t>
      </w:r>
      <w:r>
        <w:rPr>
          <w:spacing w:val="-10"/>
          <w:sz w:val="20"/>
        </w:rPr>
        <w:t> </w:t>
      </w:r>
      <w:r>
        <w:rPr>
          <w:sz w:val="20"/>
        </w:rPr>
        <w:t>use</w:t>
      </w:r>
      <w:r>
        <w:rPr>
          <w:spacing w:val="-10"/>
          <w:sz w:val="20"/>
        </w:rPr>
        <w:t> </w:t>
      </w:r>
      <w:r>
        <w:rPr>
          <w:sz w:val="20"/>
        </w:rPr>
        <w:t>in either patient care, testing and laboratory analysis or the development</w:t>
      </w:r>
      <w:r>
        <w:rPr>
          <w:spacing w:val="-31"/>
          <w:sz w:val="20"/>
        </w:rPr>
        <w:t> </w:t>
      </w:r>
      <w:r>
        <w:rPr>
          <w:sz w:val="20"/>
        </w:rPr>
        <w:t>of pharmaceuticals. Intravenous bags are also included in this</w:t>
      </w:r>
      <w:r>
        <w:rPr>
          <w:spacing w:val="-25"/>
          <w:sz w:val="20"/>
        </w:rPr>
        <w:t> </w:t>
      </w:r>
      <w:r>
        <w:rPr>
          <w:sz w:val="20"/>
        </w:rPr>
        <w:t>category;</w:t>
      </w:r>
    </w:p>
    <w:p>
      <w:pPr>
        <w:pStyle w:val="ListParagraph"/>
        <w:numPr>
          <w:ilvl w:val="3"/>
          <w:numId w:val="2"/>
        </w:numPr>
        <w:tabs>
          <w:tab w:pos="2602" w:val="left" w:leader="none"/>
        </w:tabs>
        <w:spacing w:line="240" w:lineRule="auto" w:before="1" w:after="0"/>
        <w:ind w:left="2600" w:right="114" w:hanging="720"/>
        <w:jc w:val="both"/>
        <w:rPr>
          <w:sz w:val="20"/>
        </w:rPr>
      </w:pPr>
      <w:r>
        <w:rPr>
          <w:sz w:val="20"/>
        </w:rPr>
        <w:t>sharps that have been used in animal or human patient care or treatment or in medical,</w:t>
      </w:r>
      <w:r>
        <w:rPr>
          <w:spacing w:val="-23"/>
          <w:sz w:val="20"/>
        </w:rPr>
        <w:t> </w:t>
      </w:r>
      <w:r>
        <w:rPr>
          <w:sz w:val="20"/>
        </w:rPr>
        <w:t>research,</w:t>
      </w:r>
      <w:r>
        <w:rPr>
          <w:spacing w:val="-23"/>
          <w:sz w:val="20"/>
        </w:rPr>
        <w:t> </w:t>
      </w:r>
      <w:r>
        <w:rPr>
          <w:sz w:val="20"/>
        </w:rPr>
        <w:t>or</w:t>
      </w:r>
      <w:r>
        <w:rPr>
          <w:spacing w:val="-23"/>
          <w:sz w:val="20"/>
        </w:rPr>
        <w:t> </w:t>
      </w:r>
      <w:r>
        <w:rPr>
          <w:sz w:val="20"/>
        </w:rPr>
        <w:t>industrial</w:t>
      </w:r>
      <w:r>
        <w:rPr>
          <w:spacing w:val="-24"/>
          <w:sz w:val="20"/>
        </w:rPr>
        <w:t> </w:t>
      </w:r>
      <w:r>
        <w:rPr>
          <w:sz w:val="20"/>
        </w:rPr>
        <w:t>laboratories,</w:t>
      </w:r>
      <w:r>
        <w:rPr>
          <w:spacing w:val="-24"/>
          <w:sz w:val="20"/>
        </w:rPr>
        <w:t> </w:t>
      </w:r>
      <w:r>
        <w:rPr>
          <w:spacing w:val="-3"/>
          <w:sz w:val="20"/>
        </w:rPr>
        <w:t>including</w:t>
      </w:r>
      <w:r>
        <w:rPr>
          <w:spacing w:val="-26"/>
          <w:sz w:val="20"/>
        </w:rPr>
        <w:t> </w:t>
      </w:r>
      <w:r>
        <w:rPr>
          <w:spacing w:val="-3"/>
          <w:sz w:val="20"/>
        </w:rPr>
        <w:t>hypodermic</w:t>
      </w:r>
      <w:r>
        <w:rPr>
          <w:spacing w:val="-25"/>
          <w:sz w:val="20"/>
        </w:rPr>
        <w:t> </w:t>
      </w:r>
      <w:r>
        <w:rPr>
          <w:spacing w:val="-3"/>
          <w:sz w:val="20"/>
        </w:rPr>
        <w:t>needles,</w:t>
      </w:r>
      <w:r>
        <w:rPr>
          <w:spacing w:val="-25"/>
          <w:sz w:val="20"/>
        </w:rPr>
        <w:t> </w:t>
      </w:r>
      <w:r>
        <w:rPr>
          <w:spacing w:val="-3"/>
          <w:sz w:val="20"/>
        </w:rPr>
        <w:t>syringes </w:t>
      </w:r>
      <w:r>
        <w:rPr>
          <w:sz w:val="20"/>
        </w:rPr>
        <w:t>(with</w:t>
      </w:r>
      <w:r>
        <w:rPr>
          <w:spacing w:val="-8"/>
          <w:sz w:val="20"/>
        </w:rPr>
        <w:t> </w:t>
      </w:r>
      <w:r>
        <w:rPr>
          <w:sz w:val="20"/>
        </w:rPr>
        <w:t>or</w:t>
      </w:r>
      <w:r>
        <w:rPr>
          <w:spacing w:val="-8"/>
          <w:sz w:val="20"/>
        </w:rPr>
        <w:t> </w:t>
      </w:r>
      <w:r>
        <w:rPr>
          <w:sz w:val="20"/>
        </w:rPr>
        <w:t>without</w:t>
      </w:r>
      <w:r>
        <w:rPr>
          <w:spacing w:val="-8"/>
          <w:sz w:val="20"/>
        </w:rPr>
        <w:t> </w:t>
      </w:r>
      <w:r>
        <w:rPr>
          <w:sz w:val="20"/>
        </w:rPr>
        <w:t>the</w:t>
      </w:r>
      <w:r>
        <w:rPr>
          <w:spacing w:val="-8"/>
          <w:sz w:val="20"/>
        </w:rPr>
        <w:t> </w:t>
      </w:r>
      <w:r>
        <w:rPr>
          <w:sz w:val="20"/>
        </w:rPr>
        <w:t>attached</w:t>
      </w:r>
      <w:r>
        <w:rPr>
          <w:spacing w:val="-8"/>
          <w:sz w:val="20"/>
        </w:rPr>
        <w:t> </w:t>
      </w:r>
      <w:r>
        <w:rPr>
          <w:sz w:val="20"/>
        </w:rPr>
        <w:t>needle),</w:t>
      </w:r>
      <w:r>
        <w:rPr>
          <w:spacing w:val="-8"/>
          <w:sz w:val="20"/>
        </w:rPr>
        <w:t> </w:t>
      </w:r>
      <w:r>
        <w:rPr>
          <w:sz w:val="20"/>
        </w:rPr>
        <w:t>pasteur</w:t>
      </w:r>
      <w:r>
        <w:rPr>
          <w:spacing w:val="-8"/>
          <w:sz w:val="20"/>
        </w:rPr>
        <w:t> </w:t>
      </w:r>
      <w:r>
        <w:rPr>
          <w:sz w:val="20"/>
        </w:rPr>
        <w:t>pipettes,</w:t>
      </w:r>
      <w:r>
        <w:rPr>
          <w:spacing w:val="-8"/>
          <w:sz w:val="20"/>
        </w:rPr>
        <w:t> </w:t>
      </w:r>
      <w:r>
        <w:rPr>
          <w:sz w:val="20"/>
        </w:rPr>
        <w:t>scalpel</w:t>
      </w:r>
      <w:r>
        <w:rPr>
          <w:spacing w:val="-9"/>
          <w:sz w:val="20"/>
        </w:rPr>
        <w:t> </w:t>
      </w:r>
      <w:r>
        <w:rPr>
          <w:sz w:val="20"/>
        </w:rPr>
        <w:t>blades,</w:t>
      </w:r>
      <w:r>
        <w:rPr>
          <w:spacing w:val="-9"/>
          <w:sz w:val="20"/>
        </w:rPr>
        <w:t> </w:t>
      </w:r>
      <w:r>
        <w:rPr>
          <w:sz w:val="20"/>
        </w:rPr>
        <w:t>blood</w:t>
      </w:r>
      <w:r>
        <w:rPr>
          <w:spacing w:val="-9"/>
          <w:sz w:val="20"/>
        </w:rPr>
        <w:t> </w:t>
      </w:r>
      <w:r>
        <w:rPr>
          <w:sz w:val="20"/>
        </w:rPr>
        <w:t>vials, needles with attached tubing, and culture dishes (regardless of presence of infectious</w:t>
      </w:r>
      <w:r>
        <w:rPr>
          <w:spacing w:val="-7"/>
          <w:sz w:val="20"/>
        </w:rPr>
        <w:t> </w:t>
      </w:r>
      <w:r>
        <w:rPr>
          <w:sz w:val="20"/>
        </w:rPr>
        <w:t>agents).</w:t>
      </w:r>
      <w:r>
        <w:rPr>
          <w:spacing w:val="-7"/>
          <w:sz w:val="20"/>
        </w:rPr>
        <w:t> </w:t>
      </w:r>
      <w:r>
        <w:rPr>
          <w:sz w:val="20"/>
        </w:rPr>
        <w:t>Also</w:t>
      </w:r>
      <w:r>
        <w:rPr>
          <w:spacing w:val="-7"/>
          <w:sz w:val="20"/>
        </w:rPr>
        <w:t> </w:t>
      </w:r>
      <w:r>
        <w:rPr>
          <w:sz w:val="20"/>
        </w:rPr>
        <w:t>included</w:t>
      </w:r>
      <w:r>
        <w:rPr>
          <w:spacing w:val="-7"/>
          <w:sz w:val="20"/>
        </w:rPr>
        <w:t> </w:t>
      </w:r>
      <w:r>
        <w:rPr>
          <w:sz w:val="20"/>
        </w:rPr>
        <w:t>are</w:t>
      </w:r>
      <w:r>
        <w:rPr>
          <w:spacing w:val="-8"/>
          <w:sz w:val="20"/>
        </w:rPr>
        <w:t> </w:t>
      </w:r>
      <w:r>
        <w:rPr>
          <w:sz w:val="20"/>
        </w:rPr>
        <w:t>other</w:t>
      </w:r>
      <w:r>
        <w:rPr>
          <w:spacing w:val="-8"/>
          <w:sz w:val="20"/>
        </w:rPr>
        <w:t> </w:t>
      </w:r>
      <w:r>
        <w:rPr>
          <w:sz w:val="20"/>
        </w:rPr>
        <w:t>types</w:t>
      </w:r>
      <w:r>
        <w:rPr>
          <w:spacing w:val="-8"/>
          <w:sz w:val="20"/>
        </w:rPr>
        <w:t> </w:t>
      </w:r>
      <w:r>
        <w:rPr>
          <w:sz w:val="20"/>
        </w:rPr>
        <w:t>of</w:t>
      </w:r>
      <w:r>
        <w:rPr>
          <w:spacing w:val="-8"/>
          <w:sz w:val="20"/>
        </w:rPr>
        <w:t> </w:t>
      </w:r>
      <w:r>
        <w:rPr>
          <w:sz w:val="20"/>
        </w:rPr>
        <w:t>broken</w:t>
      </w:r>
      <w:r>
        <w:rPr>
          <w:spacing w:val="-8"/>
          <w:sz w:val="20"/>
        </w:rPr>
        <w:t> </w:t>
      </w:r>
      <w:r>
        <w:rPr>
          <w:sz w:val="20"/>
        </w:rPr>
        <w:t>or</w:t>
      </w:r>
      <w:r>
        <w:rPr>
          <w:spacing w:val="-8"/>
          <w:sz w:val="20"/>
        </w:rPr>
        <w:t> </w:t>
      </w:r>
      <w:r>
        <w:rPr>
          <w:sz w:val="20"/>
        </w:rPr>
        <w:t>unbroken</w:t>
      </w:r>
      <w:r>
        <w:rPr>
          <w:spacing w:val="-8"/>
          <w:sz w:val="20"/>
        </w:rPr>
        <w:t> </w:t>
      </w:r>
      <w:r>
        <w:rPr>
          <w:sz w:val="20"/>
        </w:rPr>
        <w:t>glassware that were in contact with infectious agents, such as used slides and cover</w:t>
      </w:r>
      <w:r>
        <w:rPr>
          <w:spacing w:val="-27"/>
          <w:sz w:val="20"/>
        </w:rPr>
        <w:t> </w:t>
      </w:r>
      <w:r>
        <w:rPr>
          <w:sz w:val="20"/>
        </w:rPr>
        <w:t>slips;</w:t>
      </w:r>
    </w:p>
    <w:p>
      <w:pPr>
        <w:pStyle w:val="ListParagraph"/>
        <w:numPr>
          <w:ilvl w:val="3"/>
          <w:numId w:val="2"/>
        </w:numPr>
        <w:tabs>
          <w:tab w:pos="2601" w:val="left" w:leader="none"/>
        </w:tabs>
        <w:spacing w:line="240" w:lineRule="auto" w:before="1" w:after="0"/>
        <w:ind w:left="2600" w:right="117" w:hanging="720"/>
        <w:jc w:val="both"/>
        <w:rPr>
          <w:sz w:val="20"/>
        </w:rPr>
      </w:pPr>
      <w:r>
        <w:rPr>
          <w:sz w:val="20"/>
        </w:rPr>
        <w:t>animal</w:t>
      </w:r>
      <w:r>
        <w:rPr>
          <w:spacing w:val="-15"/>
          <w:sz w:val="20"/>
        </w:rPr>
        <w:t> </w:t>
      </w:r>
      <w:r>
        <w:rPr>
          <w:sz w:val="20"/>
        </w:rPr>
        <w:t>waste</w:t>
      </w:r>
      <w:r>
        <w:rPr>
          <w:spacing w:val="-15"/>
          <w:sz w:val="20"/>
        </w:rPr>
        <w:t> </w:t>
      </w:r>
      <w:r>
        <w:rPr>
          <w:sz w:val="20"/>
        </w:rPr>
        <w:t>including</w:t>
      </w:r>
      <w:r>
        <w:rPr>
          <w:spacing w:val="-15"/>
          <w:sz w:val="20"/>
        </w:rPr>
        <w:t> </w:t>
      </w:r>
      <w:r>
        <w:rPr>
          <w:sz w:val="20"/>
        </w:rPr>
        <w:t>contaminated</w:t>
      </w:r>
      <w:r>
        <w:rPr>
          <w:spacing w:val="-15"/>
          <w:sz w:val="20"/>
        </w:rPr>
        <w:t> </w:t>
      </w:r>
      <w:r>
        <w:rPr>
          <w:sz w:val="20"/>
        </w:rPr>
        <w:t>animal</w:t>
      </w:r>
      <w:r>
        <w:rPr>
          <w:spacing w:val="-15"/>
          <w:sz w:val="20"/>
        </w:rPr>
        <w:t> </w:t>
      </w:r>
      <w:r>
        <w:rPr>
          <w:sz w:val="20"/>
        </w:rPr>
        <w:t>carcasses,</w:t>
      </w:r>
      <w:r>
        <w:rPr>
          <w:spacing w:val="-15"/>
          <w:sz w:val="20"/>
        </w:rPr>
        <w:t> </w:t>
      </w:r>
      <w:r>
        <w:rPr>
          <w:sz w:val="20"/>
        </w:rPr>
        <w:t>body</w:t>
      </w:r>
      <w:r>
        <w:rPr>
          <w:spacing w:val="-15"/>
          <w:sz w:val="20"/>
        </w:rPr>
        <w:t> </w:t>
      </w:r>
      <w:r>
        <w:rPr>
          <w:sz w:val="20"/>
        </w:rPr>
        <w:t>parts,</w:t>
      </w:r>
      <w:r>
        <w:rPr>
          <w:spacing w:val="-15"/>
          <w:sz w:val="20"/>
        </w:rPr>
        <w:t> </w:t>
      </w:r>
      <w:r>
        <w:rPr>
          <w:sz w:val="20"/>
        </w:rPr>
        <w:t>and</w:t>
      </w:r>
      <w:r>
        <w:rPr>
          <w:spacing w:val="-15"/>
          <w:sz w:val="20"/>
        </w:rPr>
        <w:t> </w:t>
      </w:r>
      <w:r>
        <w:rPr>
          <w:sz w:val="20"/>
        </w:rPr>
        <w:t>bedding</w:t>
      </w:r>
      <w:r>
        <w:rPr>
          <w:spacing w:val="-16"/>
          <w:sz w:val="20"/>
        </w:rPr>
        <w:t> </w:t>
      </w:r>
      <w:r>
        <w:rPr>
          <w:sz w:val="20"/>
        </w:rPr>
        <w:t>of animals</w:t>
      </w:r>
      <w:r>
        <w:rPr>
          <w:spacing w:val="-16"/>
          <w:sz w:val="20"/>
        </w:rPr>
        <w:t> </w:t>
      </w:r>
      <w:r>
        <w:rPr>
          <w:sz w:val="20"/>
        </w:rPr>
        <w:t>that</w:t>
      </w:r>
      <w:r>
        <w:rPr>
          <w:spacing w:val="-16"/>
          <w:sz w:val="20"/>
        </w:rPr>
        <w:t> </w:t>
      </w:r>
      <w:r>
        <w:rPr>
          <w:sz w:val="20"/>
        </w:rPr>
        <w:t>were</w:t>
      </w:r>
      <w:r>
        <w:rPr>
          <w:spacing w:val="-16"/>
          <w:sz w:val="20"/>
        </w:rPr>
        <w:t> </w:t>
      </w:r>
      <w:r>
        <w:rPr>
          <w:sz w:val="20"/>
        </w:rPr>
        <w:t>known</w:t>
      </w:r>
      <w:r>
        <w:rPr>
          <w:spacing w:val="-16"/>
          <w:sz w:val="20"/>
        </w:rPr>
        <w:t> </w:t>
      </w:r>
      <w:r>
        <w:rPr>
          <w:sz w:val="20"/>
        </w:rPr>
        <w:t>to</w:t>
      </w:r>
      <w:r>
        <w:rPr>
          <w:spacing w:val="-16"/>
          <w:sz w:val="20"/>
        </w:rPr>
        <w:t> </w:t>
      </w:r>
      <w:r>
        <w:rPr>
          <w:sz w:val="20"/>
        </w:rPr>
        <w:t>have</w:t>
      </w:r>
      <w:r>
        <w:rPr>
          <w:spacing w:val="-16"/>
          <w:sz w:val="20"/>
        </w:rPr>
        <w:t> </w:t>
      </w:r>
      <w:r>
        <w:rPr>
          <w:sz w:val="20"/>
        </w:rPr>
        <w:t>been</w:t>
      </w:r>
      <w:r>
        <w:rPr>
          <w:spacing w:val="-16"/>
          <w:sz w:val="20"/>
        </w:rPr>
        <w:t> </w:t>
      </w:r>
      <w:r>
        <w:rPr>
          <w:sz w:val="20"/>
        </w:rPr>
        <w:t>exposed</w:t>
      </w:r>
      <w:r>
        <w:rPr>
          <w:spacing w:val="-16"/>
          <w:sz w:val="20"/>
        </w:rPr>
        <w:t> </w:t>
      </w:r>
      <w:r>
        <w:rPr>
          <w:sz w:val="20"/>
        </w:rPr>
        <w:t>to</w:t>
      </w:r>
      <w:r>
        <w:rPr>
          <w:spacing w:val="-16"/>
          <w:sz w:val="20"/>
        </w:rPr>
        <w:t> </w:t>
      </w:r>
      <w:r>
        <w:rPr>
          <w:sz w:val="20"/>
        </w:rPr>
        <w:t>infectious</w:t>
      </w:r>
      <w:r>
        <w:rPr>
          <w:spacing w:val="-16"/>
          <w:sz w:val="20"/>
        </w:rPr>
        <w:t> </w:t>
      </w:r>
      <w:r>
        <w:rPr>
          <w:sz w:val="20"/>
        </w:rPr>
        <w:t>agents</w:t>
      </w:r>
      <w:r>
        <w:rPr>
          <w:spacing w:val="-18"/>
          <w:sz w:val="20"/>
        </w:rPr>
        <w:t> </w:t>
      </w:r>
      <w:r>
        <w:rPr>
          <w:sz w:val="20"/>
        </w:rPr>
        <w:t>during</w:t>
      </w:r>
      <w:r>
        <w:rPr>
          <w:spacing w:val="-18"/>
          <w:sz w:val="20"/>
        </w:rPr>
        <w:t> </w:t>
      </w:r>
      <w:r>
        <w:rPr>
          <w:sz w:val="20"/>
        </w:rPr>
        <w:t>research (including</w:t>
      </w:r>
      <w:r>
        <w:rPr>
          <w:spacing w:val="-9"/>
          <w:sz w:val="20"/>
        </w:rPr>
        <w:t> </w:t>
      </w:r>
      <w:r>
        <w:rPr>
          <w:sz w:val="20"/>
        </w:rPr>
        <w:t>research</w:t>
      </w:r>
      <w:r>
        <w:rPr>
          <w:spacing w:val="-9"/>
          <w:sz w:val="20"/>
        </w:rPr>
        <w:t> </w:t>
      </w:r>
      <w:r>
        <w:rPr>
          <w:sz w:val="20"/>
        </w:rPr>
        <w:t>in</w:t>
      </w:r>
      <w:r>
        <w:rPr>
          <w:spacing w:val="-9"/>
          <w:sz w:val="20"/>
        </w:rPr>
        <w:t> </w:t>
      </w:r>
      <w:r>
        <w:rPr>
          <w:sz w:val="20"/>
        </w:rPr>
        <w:t>veterinary</w:t>
      </w:r>
      <w:r>
        <w:rPr>
          <w:spacing w:val="-9"/>
          <w:sz w:val="20"/>
        </w:rPr>
        <w:t> </w:t>
      </w:r>
      <w:r>
        <w:rPr>
          <w:sz w:val="20"/>
        </w:rPr>
        <w:t>hospitals),</w:t>
      </w:r>
      <w:r>
        <w:rPr>
          <w:spacing w:val="-9"/>
          <w:sz w:val="20"/>
        </w:rPr>
        <w:t> </w:t>
      </w:r>
      <w:r>
        <w:rPr>
          <w:sz w:val="20"/>
        </w:rPr>
        <w:t>production</w:t>
      </w:r>
      <w:r>
        <w:rPr>
          <w:spacing w:val="-9"/>
          <w:sz w:val="20"/>
        </w:rPr>
        <w:t> </w:t>
      </w:r>
      <w:r>
        <w:rPr>
          <w:sz w:val="20"/>
        </w:rPr>
        <w:t>of</w:t>
      </w:r>
      <w:r>
        <w:rPr>
          <w:spacing w:val="-9"/>
          <w:sz w:val="20"/>
        </w:rPr>
        <w:t> </w:t>
      </w:r>
      <w:r>
        <w:rPr>
          <w:sz w:val="20"/>
        </w:rPr>
        <w:t>biologicals</w:t>
      </w:r>
      <w:r>
        <w:rPr>
          <w:spacing w:val="-9"/>
          <w:sz w:val="20"/>
        </w:rPr>
        <w:t> </w:t>
      </w:r>
      <w:r>
        <w:rPr>
          <w:sz w:val="20"/>
        </w:rPr>
        <w:t>or</w:t>
      </w:r>
      <w:r>
        <w:rPr>
          <w:spacing w:val="-9"/>
          <w:sz w:val="20"/>
        </w:rPr>
        <w:t> </w:t>
      </w:r>
      <w:r>
        <w:rPr>
          <w:sz w:val="20"/>
        </w:rPr>
        <w:t>testing</w:t>
      </w:r>
      <w:r>
        <w:rPr>
          <w:spacing w:val="-10"/>
          <w:sz w:val="20"/>
        </w:rPr>
        <w:t> </w:t>
      </w:r>
      <w:r>
        <w:rPr>
          <w:sz w:val="20"/>
        </w:rPr>
        <w:t>of pharmaceuticals;</w:t>
      </w:r>
    </w:p>
    <w:p>
      <w:pPr>
        <w:pStyle w:val="ListParagraph"/>
        <w:numPr>
          <w:ilvl w:val="3"/>
          <w:numId w:val="2"/>
        </w:numPr>
        <w:tabs>
          <w:tab w:pos="2602" w:val="left" w:leader="none"/>
        </w:tabs>
        <w:spacing w:line="240" w:lineRule="auto" w:before="1" w:after="0"/>
        <w:ind w:left="2600" w:right="114" w:hanging="720"/>
        <w:jc w:val="both"/>
        <w:rPr>
          <w:sz w:val="20"/>
        </w:rPr>
      </w:pPr>
      <w:r>
        <w:rPr>
          <w:sz w:val="20"/>
        </w:rPr>
        <w:t>isolation wastes including biological waste and discarded materials</w:t>
      </w:r>
      <w:r>
        <w:rPr>
          <w:spacing w:val="-30"/>
          <w:sz w:val="20"/>
        </w:rPr>
        <w:t> </w:t>
      </w:r>
      <w:r>
        <w:rPr>
          <w:sz w:val="20"/>
        </w:rPr>
        <w:t>contaminated with blood, excretions, exudates, or secretions from humans who are isolated to protect</w:t>
      </w:r>
      <w:r>
        <w:rPr>
          <w:spacing w:val="-18"/>
          <w:sz w:val="20"/>
        </w:rPr>
        <w:t> </w:t>
      </w:r>
      <w:r>
        <w:rPr>
          <w:sz w:val="20"/>
        </w:rPr>
        <w:t>others</w:t>
      </w:r>
      <w:r>
        <w:rPr>
          <w:spacing w:val="-18"/>
          <w:sz w:val="20"/>
        </w:rPr>
        <w:t> </w:t>
      </w:r>
      <w:r>
        <w:rPr>
          <w:sz w:val="20"/>
        </w:rPr>
        <w:t>from</w:t>
      </w:r>
      <w:r>
        <w:rPr>
          <w:spacing w:val="-21"/>
          <w:sz w:val="20"/>
        </w:rPr>
        <w:t> </w:t>
      </w:r>
      <w:r>
        <w:rPr>
          <w:sz w:val="20"/>
        </w:rPr>
        <w:t>highly</w:t>
      </w:r>
      <w:r>
        <w:rPr>
          <w:spacing w:val="-18"/>
          <w:sz w:val="20"/>
        </w:rPr>
        <w:t> </w:t>
      </w:r>
      <w:r>
        <w:rPr>
          <w:sz w:val="20"/>
        </w:rPr>
        <w:t>communicable</w:t>
      </w:r>
      <w:r>
        <w:rPr>
          <w:spacing w:val="-18"/>
          <w:sz w:val="20"/>
        </w:rPr>
        <w:t> </w:t>
      </w:r>
      <w:r>
        <w:rPr>
          <w:sz w:val="20"/>
        </w:rPr>
        <w:t>diseases,</w:t>
      </w:r>
      <w:r>
        <w:rPr>
          <w:spacing w:val="-20"/>
          <w:sz w:val="20"/>
        </w:rPr>
        <w:t> </w:t>
      </w:r>
      <w:r>
        <w:rPr>
          <w:sz w:val="20"/>
        </w:rPr>
        <w:t>or</w:t>
      </w:r>
      <w:r>
        <w:rPr>
          <w:spacing w:val="-20"/>
          <w:sz w:val="20"/>
        </w:rPr>
        <w:t> </w:t>
      </w:r>
      <w:r>
        <w:rPr>
          <w:sz w:val="20"/>
        </w:rPr>
        <w:t>isolated</w:t>
      </w:r>
      <w:r>
        <w:rPr>
          <w:spacing w:val="-20"/>
          <w:sz w:val="20"/>
        </w:rPr>
        <w:t> </w:t>
      </w:r>
      <w:r>
        <w:rPr>
          <w:sz w:val="20"/>
        </w:rPr>
        <w:t>animals</w:t>
      </w:r>
      <w:r>
        <w:rPr>
          <w:spacing w:val="-20"/>
          <w:sz w:val="20"/>
        </w:rPr>
        <w:t> </w:t>
      </w:r>
      <w:r>
        <w:rPr>
          <w:sz w:val="20"/>
        </w:rPr>
        <w:t>known</w:t>
      </w:r>
      <w:r>
        <w:rPr>
          <w:spacing w:val="-20"/>
          <w:sz w:val="20"/>
        </w:rPr>
        <w:t> </w:t>
      </w:r>
      <w:r>
        <w:rPr>
          <w:sz w:val="20"/>
        </w:rPr>
        <w:t>to</w:t>
      </w:r>
      <w:r>
        <w:rPr>
          <w:spacing w:val="-20"/>
          <w:sz w:val="20"/>
        </w:rPr>
        <w:t> </w:t>
      </w:r>
      <w:r>
        <w:rPr>
          <w:sz w:val="20"/>
        </w:rPr>
        <w:t>be infected with highly communicable diseases;</w:t>
      </w:r>
      <w:r>
        <w:rPr>
          <w:spacing w:val="-21"/>
          <w:sz w:val="20"/>
        </w:rPr>
        <w:t> </w:t>
      </w:r>
      <w:r>
        <w:rPr>
          <w:sz w:val="20"/>
        </w:rPr>
        <w:t>and</w:t>
      </w:r>
    </w:p>
    <w:p>
      <w:pPr>
        <w:pStyle w:val="ListParagraph"/>
        <w:numPr>
          <w:ilvl w:val="3"/>
          <w:numId w:val="2"/>
        </w:numPr>
        <w:tabs>
          <w:tab w:pos="2602" w:val="left" w:leader="none"/>
        </w:tabs>
        <w:spacing w:line="240" w:lineRule="auto" w:before="1" w:after="0"/>
        <w:ind w:left="2601" w:right="0" w:hanging="721"/>
        <w:jc w:val="left"/>
        <w:rPr>
          <w:sz w:val="20"/>
        </w:rPr>
      </w:pPr>
      <w:r>
        <w:rPr>
          <w:sz w:val="20"/>
        </w:rPr>
        <w:t>unused sharps including the following unused or discarded</w:t>
      </w:r>
      <w:r>
        <w:rPr>
          <w:spacing w:val="-20"/>
          <w:sz w:val="20"/>
        </w:rPr>
        <w:t> </w:t>
      </w:r>
      <w:r>
        <w:rPr>
          <w:sz w:val="20"/>
        </w:rPr>
        <w:t>sharps;</w:t>
      </w:r>
    </w:p>
    <w:p>
      <w:pPr>
        <w:pStyle w:val="ListParagraph"/>
        <w:numPr>
          <w:ilvl w:val="4"/>
          <w:numId w:val="2"/>
        </w:numPr>
        <w:tabs>
          <w:tab w:pos="3322" w:val="left" w:leader="none"/>
        </w:tabs>
        <w:spacing w:line="240" w:lineRule="auto" w:before="1" w:after="0"/>
        <w:ind w:left="3321" w:right="0" w:hanging="721"/>
        <w:jc w:val="left"/>
        <w:rPr>
          <w:sz w:val="20"/>
        </w:rPr>
      </w:pPr>
      <w:r>
        <w:rPr>
          <w:sz w:val="20"/>
        </w:rPr>
        <w:t>hypodermic</w:t>
      </w:r>
      <w:r>
        <w:rPr>
          <w:spacing w:val="-10"/>
          <w:sz w:val="20"/>
        </w:rPr>
        <w:t> </w:t>
      </w:r>
      <w:r>
        <w:rPr>
          <w:sz w:val="20"/>
        </w:rPr>
        <w:t>needles;</w:t>
      </w:r>
    </w:p>
    <w:p>
      <w:pPr>
        <w:pStyle w:val="ListParagraph"/>
        <w:numPr>
          <w:ilvl w:val="4"/>
          <w:numId w:val="2"/>
        </w:numPr>
        <w:tabs>
          <w:tab w:pos="3322" w:val="left" w:leader="none"/>
        </w:tabs>
        <w:spacing w:line="240" w:lineRule="auto" w:before="1" w:after="0"/>
        <w:ind w:left="3321" w:right="0" w:hanging="721"/>
        <w:jc w:val="left"/>
        <w:rPr>
          <w:sz w:val="20"/>
        </w:rPr>
      </w:pPr>
      <w:r>
        <w:rPr>
          <w:sz w:val="20"/>
        </w:rPr>
        <w:t>suture</w:t>
      </w:r>
      <w:r>
        <w:rPr>
          <w:spacing w:val="-5"/>
          <w:sz w:val="20"/>
        </w:rPr>
        <w:t> </w:t>
      </w:r>
      <w:r>
        <w:rPr>
          <w:sz w:val="20"/>
        </w:rPr>
        <w:t>needles;</w:t>
      </w:r>
    </w:p>
    <w:p>
      <w:pPr>
        <w:pStyle w:val="ListParagraph"/>
        <w:numPr>
          <w:ilvl w:val="4"/>
          <w:numId w:val="2"/>
        </w:numPr>
        <w:tabs>
          <w:tab w:pos="3322" w:val="left" w:leader="none"/>
        </w:tabs>
        <w:spacing w:line="240" w:lineRule="auto" w:before="1" w:after="0"/>
        <w:ind w:left="3321" w:right="0" w:hanging="721"/>
        <w:jc w:val="left"/>
        <w:rPr>
          <w:sz w:val="20"/>
        </w:rPr>
      </w:pPr>
      <w:r>
        <w:rPr>
          <w:sz w:val="20"/>
        </w:rPr>
        <w:t>syringes;</w:t>
      </w:r>
      <w:r>
        <w:rPr>
          <w:spacing w:val="-5"/>
          <w:sz w:val="20"/>
        </w:rPr>
        <w:t> </w:t>
      </w:r>
      <w:r>
        <w:rPr>
          <w:sz w:val="20"/>
        </w:rPr>
        <w:t>and</w:t>
      </w:r>
    </w:p>
    <w:p>
      <w:pPr>
        <w:pStyle w:val="ListParagraph"/>
        <w:numPr>
          <w:ilvl w:val="4"/>
          <w:numId w:val="2"/>
        </w:numPr>
        <w:tabs>
          <w:tab w:pos="3322" w:val="left" w:leader="none"/>
        </w:tabs>
        <w:spacing w:line="240" w:lineRule="auto" w:before="1" w:after="0"/>
        <w:ind w:left="3321" w:right="0" w:hanging="721"/>
        <w:jc w:val="left"/>
        <w:rPr>
          <w:sz w:val="20"/>
        </w:rPr>
      </w:pPr>
      <w:r>
        <w:rPr>
          <w:sz w:val="20"/>
        </w:rPr>
        <w:t>scalpel</w:t>
      </w:r>
      <w:r>
        <w:rPr>
          <w:spacing w:val="-5"/>
          <w:sz w:val="20"/>
        </w:rPr>
        <w:t> </w:t>
      </w:r>
      <w:r>
        <w:rPr>
          <w:sz w:val="20"/>
        </w:rPr>
        <w:t>blades.</w:t>
      </w:r>
    </w:p>
    <w:p>
      <w:pPr>
        <w:pStyle w:val="ListParagraph"/>
        <w:numPr>
          <w:ilvl w:val="2"/>
          <w:numId w:val="2"/>
        </w:numPr>
        <w:tabs>
          <w:tab w:pos="1881" w:val="left" w:leader="none"/>
        </w:tabs>
        <w:spacing w:line="240" w:lineRule="auto" w:before="1" w:after="0"/>
        <w:ind w:left="1880" w:right="0" w:hanging="720"/>
        <w:jc w:val="left"/>
        <w:rPr>
          <w:sz w:val="20"/>
        </w:rPr>
      </w:pPr>
      <w:r>
        <w:rPr>
          <w:sz w:val="20"/>
        </w:rPr>
        <w:t>The definition of medical and infectious waste does not</w:t>
      </w:r>
      <w:r>
        <w:rPr>
          <w:spacing w:val="-22"/>
          <w:sz w:val="20"/>
        </w:rPr>
        <w:t> </w:t>
      </w:r>
      <w:r>
        <w:rPr>
          <w:sz w:val="20"/>
        </w:rPr>
        <w:t>include:</w:t>
      </w:r>
    </w:p>
    <w:p>
      <w:pPr>
        <w:pStyle w:val="ListParagraph"/>
        <w:numPr>
          <w:ilvl w:val="3"/>
          <w:numId w:val="2"/>
        </w:numPr>
        <w:tabs>
          <w:tab w:pos="2602" w:val="left" w:leader="none"/>
        </w:tabs>
        <w:spacing w:line="240" w:lineRule="auto" w:before="1" w:after="0"/>
        <w:ind w:left="2600" w:right="0" w:hanging="720"/>
        <w:jc w:val="left"/>
        <w:rPr>
          <w:sz w:val="20"/>
        </w:rPr>
      </w:pPr>
      <w:r>
        <w:rPr>
          <w:sz w:val="20"/>
        </w:rPr>
        <w:t>hazardous waste identified or listed under 40 CFR Part</w:t>
      </w:r>
      <w:r>
        <w:rPr>
          <w:spacing w:val="-18"/>
          <w:sz w:val="20"/>
        </w:rPr>
        <w:t> </w:t>
      </w:r>
      <w:r>
        <w:rPr>
          <w:sz w:val="20"/>
        </w:rPr>
        <w:t>261;</w:t>
      </w:r>
    </w:p>
    <w:p>
      <w:pPr>
        <w:pStyle w:val="ListParagraph"/>
        <w:numPr>
          <w:ilvl w:val="3"/>
          <w:numId w:val="2"/>
        </w:numPr>
        <w:tabs>
          <w:tab w:pos="2602" w:val="left" w:leader="none"/>
        </w:tabs>
        <w:spacing w:line="240" w:lineRule="auto" w:before="1" w:after="0"/>
        <w:ind w:left="2601" w:right="0" w:hanging="721"/>
        <w:jc w:val="left"/>
        <w:rPr>
          <w:sz w:val="20"/>
        </w:rPr>
      </w:pPr>
      <w:r>
        <w:rPr>
          <w:sz w:val="20"/>
        </w:rPr>
        <w:t>household waste, as defined in 40 CFR</w:t>
      </w:r>
      <w:r>
        <w:rPr>
          <w:spacing w:val="-16"/>
          <w:sz w:val="20"/>
        </w:rPr>
        <w:t> </w:t>
      </w:r>
      <w:r>
        <w:rPr>
          <w:sz w:val="20"/>
        </w:rPr>
        <w:t>261.4(b)(1);</w:t>
      </w:r>
    </w:p>
    <w:p>
      <w:pPr>
        <w:pStyle w:val="ListParagraph"/>
        <w:numPr>
          <w:ilvl w:val="3"/>
          <w:numId w:val="2"/>
        </w:numPr>
        <w:tabs>
          <w:tab w:pos="2599" w:val="left" w:leader="none"/>
        </w:tabs>
        <w:spacing w:line="240" w:lineRule="auto" w:before="1" w:after="0"/>
        <w:ind w:left="2600" w:right="117" w:hanging="720"/>
        <w:jc w:val="both"/>
        <w:rPr>
          <w:sz w:val="20"/>
        </w:rPr>
      </w:pPr>
      <w:r>
        <w:rPr>
          <w:sz w:val="20"/>
        </w:rPr>
        <w:t>ash</w:t>
      </w:r>
      <w:r>
        <w:rPr>
          <w:spacing w:val="-24"/>
          <w:sz w:val="20"/>
        </w:rPr>
        <w:t> </w:t>
      </w:r>
      <w:r>
        <w:rPr>
          <w:sz w:val="20"/>
        </w:rPr>
        <w:t>from</w:t>
      </w:r>
      <w:r>
        <w:rPr>
          <w:spacing w:val="-25"/>
          <w:sz w:val="20"/>
        </w:rPr>
        <w:t> </w:t>
      </w:r>
      <w:r>
        <w:rPr>
          <w:sz w:val="20"/>
        </w:rPr>
        <w:t>incineration</w:t>
      </w:r>
      <w:r>
        <w:rPr>
          <w:spacing w:val="-25"/>
          <w:sz w:val="20"/>
        </w:rPr>
        <w:t> </w:t>
      </w:r>
      <w:r>
        <w:rPr>
          <w:sz w:val="20"/>
        </w:rPr>
        <w:t>of</w:t>
      </w:r>
      <w:r>
        <w:rPr>
          <w:spacing w:val="-25"/>
          <w:sz w:val="20"/>
        </w:rPr>
        <w:t> </w:t>
      </w:r>
      <w:r>
        <w:rPr>
          <w:sz w:val="20"/>
        </w:rPr>
        <w:t>medical</w:t>
      </w:r>
      <w:r>
        <w:rPr>
          <w:spacing w:val="-25"/>
          <w:sz w:val="20"/>
        </w:rPr>
        <w:t> </w:t>
      </w:r>
      <w:r>
        <w:rPr>
          <w:sz w:val="20"/>
        </w:rPr>
        <w:t>and</w:t>
      </w:r>
      <w:r>
        <w:rPr>
          <w:spacing w:val="-25"/>
          <w:sz w:val="20"/>
        </w:rPr>
        <w:t> </w:t>
      </w:r>
      <w:r>
        <w:rPr>
          <w:sz w:val="20"/>
        </w:rPr>
        <w:t>infectious</w:t>
      </w:r>
      <w:r>
        <w:rPr>
          <w:spacing w:val="-25"/>
          <w:sz w:val="20"/>
        </w:rPr>
        <w:t> </w:t>
      </w:r>
      <w:r>
        <w:rPr>
          <w:sz w:val="20"/>
        </w:rPr>
        <w:t>waste,</w:t>
      </w:r>
      <w:r>
        <w:rPr>
          <w:spacing w:val="-25"/>
          <w:sz w:val="20"/>
        </w:rPr>
        <w:t> </w:t>
      </w:r>
      <w:r>
        <w:rPr>
          <w:sz w:val="20"/>
        </w:rPr>
        <w:t>once</w:t>
      </w:r>
      <w:r>
        <w:rPr>
          <w:spacing w:val="-25"/>
          <w:sz w:val="20"/>
        </w:rPr>
        <w:t> </w:t>
      </w:r>
      <w:r>
        <w:rPr>
          <w:sz w:val="20"/>
        </w:rPr>
        <w:t>the</w:t>
      </w:r>
      <w:r>
        <w:rPr>
          <w:spacing w:val="-25"/>
          <w:sz w:val="20"/>
        </w:rPr>
        <w:t> </w:t>
      </w:r>
      <w:r>
        <w:rPr>
          <w:sz w:val="20"/>
        </w:rPr>
        <w:t>incineration</w:t>
      </w:r>
      <w:r>
        <w:rPr>
          <w:spacing w:val="-25"/>
          <w:sz w:val="20"/>
        </w:rPr>
        <w:t> </w:t>
      </w:r>
      <w:r>
        <w:rPr>
          <w:sz w:val="20"/>
        </w:rPr>
        <w:t>process has been</w:t>
      </w:r>
      <w:r>
        <w:rPr>
          <w:spacing w:val="-10"/>
          <w:sz w:val="20"/>
        </w:rPr>
        <w:t> </w:t>
      </w:r>
      <w:r>
        <w:rPr>
          <w:sz w:val="20"/>
        </w:rPr>
        <w:t>completed;</w:t>
      </w:r>
    </w:p>
    <w:p>
      <w:pPr>
        <w:pStyle w:val="ListParagraph"/>
        <w:numPr>
          <w:ilvl w:val="3"/>
          <w:numId w:val="2"/>
        </w:numPr>
        <w:tabs>
          <w:tab w:pos="2602" w:val="left" w:leader="none"/>
        </w:tabs>
        <w:spacing w:line="240" w:lineRule="auto" w:before="1" w:after="0"/>
        <w:ind w:left="2600" w:right="117" w:hanging="720"/>
        <w:jc w:val="both"/>
        <w:rPr>
          <w:sz w:val="20"/>
        </w:rPr>
      </w:pPr>
      <w:r>
        <w:rPr>
          <w:sz w:val="20"/>
        </w:rPr>
        <w:t>human corpses, remains, and anatomical parts that are intended for interment or cremation;</w:t>
      </w:r>
      <w:r>
        <w:rPr>
          <w:spacing w:val="-8"/>
          <w:sz w:val="20"/>
        </w:rPr>
        <w:t> </w:t>
      </w:r>
      <w:r>
        <w:rPr>
          <w:sz w:val="20"/>
        </w:rPr>
        <w:t>and</w:t>
      </w:r>
    </w:p>
    <w:p>
      <w:pPr>
        <w:pStyle w:val="ListParagraph"/>
        <w:numPr>
          <w:ilvl w:val="3"/>
          <w:numId w:val="2"/>
        </w:numPr>
        <w:tabs>
          <w:tab w:pos="2601" w:val="left" w:leader="none"/>
        </w:tabs>
        <w:spacing w:line="240" w:lineRule="auto" w:before="1" w:after="0"/>
        <w:ind w:left="2600" w:right="0" w:hanging="720"/>
        <w:jc w:val="left"/>
        <w:rPr>
          <w:sz w:val="20"/>
        </w:rPr>
      </w:pPr>
      <w:r>
        <w:rPr>
          <w:sz w:val="20"/>
        </w:rPr>
        <w:t>domestic sewage materials identified in 40 CFR</w:t>
      </w:r>
      <w:r>
        <w:rPr>
          <w:spacing w:val="-25"/>
          <w:sz w:val="20"/>
        </w:rPr>
        <w:t> </w:t>
      </w:r>
      <w:r>
        <w:rPr>
          <w:sz w:val="20"/>
        </w:rPr>
        <w:t>261.4(a)(1).</w:t>
      </w:r>
    </w:p>
    <w:p>
      <w:pPr>
        <w:pStyle w:val="ListParagraph"/>
        <w:numPr>
          <w:ilvl w:val="1"/>
          <w:numId w:val="2"/>
        </w:numPr>
        <w:tabs>
          <w:tab w:pos="1162" w:val="left" w:leader="none"/>
        </w:tabs>
        <w:spacing w:line="240" w:lineRule="auto" w:before="1" w:after="0"/>
        <w:ind w:left="1161" w:right="0" w:hanging="721"/>
        <w:jc w:val="left"/>
        <w:rPr>
          <w:sz w:val="20"/>
        </w:rPr>
      </w:pPr>
      <w:r>
        <w:rPr>
          <w:sz w:val="20"/>
        </w:rPr>
        <w:t>"Medium HMIWI"</w:t>
      </w:r>
      <w:r>
        <w:rPr>
          <w:spacing w:val="-14"/>
          <w:sz w:val="20"/>
        </w:rPr>
        <w:t> </w:t>
      </w:r>
      <w:r>
        <w:rPr>
          <w:sz w:val="20"/>
        </w:rPr>
        <w:t>means:</w:t>
      </w:r>
    </w:p>
    <w:p>
      <w:pPr>
        <w:pStyle w:val="ListParagraph"/>
        <w:numPr>
          <w:ilvl w:val="2"/>
          <w:numId w:val="2"/>
        </w:numPr>
        <w:tabs>
          <w:tab w:pos="1881" w:val="left" w:leader="none"/>
        </w:tabs>
        <w:spacing w:line="240" w:lineRule="auto" w:before="1" w:after="0"/>
        <w:ind w:left="1880" w:right="117" w:hanging="720"/>
        <w:jc w:val="left"/>
        <w:rPr>
          <w:sz w:val="20"/>
        </w:rPr>
      </w:pPr>
      <w:r>
        <w:rPr>
          <w:sz w:val="20"/>
        </w:rPr>
        <w:t>a</w:t>
      </w:r>
      <w:r>
        <w:rPr>
          <w:spacing w:val="-17"/>
          <w:sz w:val="20"/>
        </w:rPr>
        <w:t> </w:t>
      </w:r>
      <w:r>
        <w:rPr>
          <w:sz w:val="20"/>
        </w:rPr>
        <w:t>HMIWI</w:t>
      </w:r>
      <w:r>
        <w:rPr>
          <w:spacing w:val="-17"/>
          <w:sz w:val="20"/>
        </w:rPr>
        <w:t> </w:t>
      </w:r>
      <w:r>
        <w:rPr>
          <w:sz w:val="20"/>
        </w:rPr>
        <w:t>whose</w:t>
      </w:r>
      <w:r>
        <w:rPr>
          <w:spacing w:val="-17"/>
          <w:sz w:val="20"/>
        </w:rPr>
        <w:t> </w:t>
      </w:r>
      <w:r>
        <w:rPr>
          <w:sz w:val="20"/>
        </w:rPr>
        <w:t>maximum</w:t>
      </w:r>
      <w:r>
        <w:rPr>
          <w:spacing w:val="-19"/>
          <w:sz w:val="20"/>
        </w:rPr>
        <w:t> </w:t>
      </w:r>
      <w:r>
        <w:rPr>
          <w:sz w:val="20"/>
        </w:rPr>
        <w:t>design</w:t>
      </w:r>
      <w:r>
        <w:rPr>
          <w:spacing w:val="-17"/>
          <w:sz w:val="20"/>
        </w:rPr>
        <w:t> </w:t>
      </w:r>
      <w:r>
        <w:rPr>
          <w:sz w:val="20"/>
        </w:rPr>
        <w:t>waste</w:t>
      </w:r>
      <w:r>
        <w:rPr>
          <w:spacing w:val="-17"/>
          <w:sz w:val="20"/>
        </w:rPr>
        <w:t> </w:t>
      </w:r>
      <w:r>
        <w:rPr>
          <w:sz w:val="20"/>
        </w:rPr>
        <w:t>burning</w:t>
      </w:r>
      <w:r>
        <w:rPr>
          <w:spacing w:val="-17"/>
          <w:sz w:val="20"/>
        </w:rPr>
        <w:t> </w:t>
      </w:r>
      <w:r>
        <w:rPr>
          <w:sz w:val="20"/>
        </w:rPr>
        <w:t>capacity</w:t>
      </w:r>
      <w:r>
        <w:rPr>
          <w:spacing w:val="-17"/>
          <w:sz w:val="20"/>
        </w:rPr>
        <w:t> </w:t>
      </w:r>
      <w:r>
        <w:rPr>
          <w:sz w:val="20"/>
        </w:rPr>
        <w:t>is</w:t>
      </w:r>
      <w:r>
        <w:rPr>
          <w:spacing w:val="-17"/>
          <w:sz w:val="20"/>
        </w:rPr>
        <w:t> </w:t>
      </w:r>
      <w:r>
        <w:rPr>
          <w:sz w:val="20"/>
        </w:rPr>
        <w:t>more</w:t>
      </w:r>
      <w:r>
        <w:rPr>
          <w:spacing w:val="-17"/>
          <w:sz w:val="20"/>
        </w:rPr>
        <w:t> </w:t>
      </w:r>
      <w:r>
        <w:rPr>
          <w:sz w:val="20"/>
        </w:rPr>
        <w:t>than</w:t>
      </w:r>
      <w:r>
        <w:rPr>
          <w:spacing w:val="-18"/>
          <w:sz w:val="20"/>
        </w:rPr>
        <w:t> </w:t>
      </w:r>
      <w:r>
        <w:rPr>
          <w:sz w:val="20"/>
        </w:rPr>
        <w:t>200</w:t>
      </w:r>
      <w:r>
        <w:rPr>
          <w:spacing w:val="-17"/>
          <w:sz w:val="20"/>
        </w:rPr>
        <w:t> </w:t>
      </w:r>
      <w:r>
        <w:rPr>
          <w:sz w:val="20"/>
        </w:rPr>
        <w:t>pounds</w:t>
      </w:r>
      <w:r>
        <w:rPr>
          <w:spacing w:val="-19"/>
          <w:sz w:val="20"/>
        </w:rPr>
        <w:t> </w:t>
      </w:r>
      <w:r>
        <w:rPr>
          <w:sz w:val="20"/>
        </w:rPr>
        <w:t>per</w:t>
      </w:r>
      <w:r>
        <w:rPr>
          <w:spacing w:val="-19"/>
          <w:sz w:val="20"/>
        </w:rPr>
        <w:t> </w:t>
      </w:r>
      <w:r>
        <w:rPr>
          <w:sz w:val="20"/>
        </w:rPr>
        <w:t>hour but less than or equal to 500 pounds per</w:t>
      </w:r>
      <w:r>
        <w:rPr>
          <w:spacing w:val="-13"/>
          <w:sz w:val="20"/>
        </w:rPr>
        <w:t> </w:t>
      </w:r>
      <w:r>
        <w:rPr>
          <w:sz w:val="20"/>
        </w:rPr>
        <w:t>hour;</w:t>
      </w:r>
    </w:p>
    <w:p>
      <w:pPr>
        <w:pStyle w:val="ListParagraph"/>
        <w:numPr>
          <w:ilvl w:val="2"/>
          <w:numId w:val="2"/>
        </w:numPr>
        <w:tabs>
          <w:tab w:pos="1881" w:val="left" w:leader="none"/>
        </w:tabs>
        <w:spacing w:line="240" w:lineRule="auto" w:before="1" w:after="0"/>
        <w:ind w:left="1880" w:right="117" w:hanging="720"/>
        <w:jc w:val="left"/>
        <w:rPr>
          <w:sz w:val="20"/>
        </w:rPr>
      </w:pPr>
      <w:r>
        <w:rPr>
          <w:sz w:val="20"/>
        </w:rPr>
        <w:t>a</w:t>
      </w:r>
      <w:r>
        <w:rPr>
          <w:spacing w:val="-7"/>
          <w:sz w:val="20"/>
        </w:rPr>
        <w:t> </w:t>
      </w:r>
      <w:r>
        <w:rPr>
          <w:sz w:val="20"/>
        </w:rPr>
        <w:t>continuous</w:t>
      </w:r>
      <w:r>
        <w:rPr>
          <w:spacing w:val="-7"/>
          <w:sz w:val="20"/>
        </w:rPr>
        <w:t> </w:t>
      </w:r>
      <w:r>
        <w:rPr>
          <w:sz w:val="20"/>
        </w:rPr>
        <w:t>or</w:t>
      </w:r>
      <w:r>
        <w:rPr>
          <w:spacing w:val="-7"/>
          <w:sz w:val="20"/>
        </w:rPr>
        <w:t> </w:t>
      </w:r>
      <w:r>
        <w:rPr>
          <w:sz w:val="20"/>
        </w:rPr>
        <w:t>intermittent</w:t>
      </w:r>
      <w:r>
        <w:rPr>
          <w:spacing w:val="-7"/>
          <w:sz w:val="20"/>
        </w:rPr>
        <w:t> </w:t>
      </w:r>
      <w:r>
        <w:rPr>
          <w:sz w:val="20"/>
        </w:rPr>
        <w:t>HMIWI</w:t>
      </w:r>
      <w:r>
        <w:rPr>
          <w:spacing w:val="-7"/>
          <w:sz w:val="20"/>
        </w:rPr>
        <w:t> </w:t>
      </w:r>
      <w:r>
        <w:rPr>
          <w:sz w:val="20"/>
        </w:rPr>
        <w:t>whose</w:t>
      </w:r>
      <w:r>
        <w:rPr>
          <w:spacing w:val="-6"/>
          <w:sz w:val="20"/>
        </w:rPr>
        <w:t> </w:t>
      </w:r>
      <w:r>
        <w:rPr>
          <w:sz w:val="20"/>
        </w:rPr>
        <w:t>maximum</w:t>
      </w:r>
      <w:r>
        <w:rPr>
          <w:spacing w:val="-9"/>
          <w:sz w:val="20"/>
        </w:rPr>
        <w:t> </w:t>
      </w:r>
      <w:r>
        <w:rPr>
          <w:sz w:val="20"/>
        </w:rPr>
        <w:t>charge</w:t>
      </w:r>
      <w:r>
        <w:rPr>
          <w:spacing w:val="-7"/>
          <w:sz w:val="20"/>
        </w:rPr>
        <w:t> </w:t>
      </w:r>
      <w:r>
        <w:rPr>
          <w:sz w:val="20"/>
        </w:rPr>
        <w:t>rate</w:t>
      </w:r>
      <w:r>
        <w:rPr>
          <w:spacing w:val="-8"/>
          <w:sz w:val="20"/>
        </w:rPr>
        <w:t> </w:t>
      </w:r>
      <w:r>
        <w:rPr>
          <w:sz w:val="20"/>
        </w:rPr>
        <w:t>is</w:t>
      </w:r>
      <w:r>
        <w:rPr>
          <w:spacing w:val="-8"/>
          <w:sz w:val="20"/>
        </w:rPr>
        <w:t> </w:t>
      </w:r>
      <w:r>
        <w:rPr>
          <w:sz w:val="20"/>
        </w:rPr>
        <w:t>more</w:t>
      </w:r>
      <w:r>
        <w:rPr>
          <w:spacing w:val="-8"/>
          <w:sz w:val="20"/>
        </w:rPr>
        <w:t> </w:t>
      </w:r>
      <w:r>
        <w:rPr>
          <w:sz w:val="20"/>
        </w:rPr>
        <w:t>than</w:t>
      </w:r>
      <w:r>
        <w:rPr>
          <w:spacing w:val="-8"/>
          <w:sz w:val="20"/>
        </w:rPr>
        <w:t> </w:t>
      </w:r>
      <w:r>
        <w:rPr>
          <w:sz w:val="20"/>
        </w:rPr>
        <w:t>200</w:t>
      </w:r>
      <w:r>
        <w:rPr>
          <w:spacing w:val="-8"/>
          <w:sz w:val="20"/>
        </w:rPr>
        <w:t> </w:t>
      </w:r>
      <w:r>
        <w:rPr>
          <w:sz w:val="20"/>
        </w:rPr>
        <w:t>pounds per hour but less than or equal to 500 pounds per hour;</w:t>
      </w:r>
      <w:r>
        <w:rPr>
          <w:spacing w:val="-17"/>
          <w:sz w:val="20"/>
        </w:rPr>
        <w:t> </w:t>
      </w:r>
      <w:r>
        <w:rPr>
          <w:sz w:val="20"/>
        </w:rPr>
        <w:t>or</w:t>
      </w:r>
    </w:p>
    <w:p>
      <w:pPr>
        <w:pStyle w:val="ListParagraph"/>
        <w:numPr>
          <w:ilvl w:val="2"/>
          <w:numId w:val="2"/>
        </w:numPr>
        <w:tabs>
          <w:tab w:pos="1879" w:val="left" w:leader="none"/>
        </w:tabs>
        <w:spacing w:line="240" w:lineRule="auto" w:before="1" w:after="0"/>
        <w:ind w:left="1880" w:right="115" w:hanging="720"/>
        <w:jc w:val="left"/>
        <w:rPr>
          <w:sz w:val="20"/>
        </w:rPr>
      </w:pPr>
      <w:r>
        <w:rPr>
          <w:sz w:val="20"/>
        </w:rPr>
        <w:t>a</w:t>
      </w:r>
      <w:r>
        <w:rPr>
          <w:spacing w:val="-17"/>
          <w:sz w:val="20"/>
        </w:rPr>
        <w:t> </w:t>
      </w:r>
      <w:r>
        <w:rPr>
          <w:sz w:val="20"/>
        </w:rPr>
        <w:t>batch</w:t>
      </w:r>
      <w:r>
        <w:rPr>
          <w:spacing w:val="-17"/>
          <w:sz w:val="20"/>
        </w:rPr>
        <w:t> </w:t>
      </w:r>
      <w:r>
        <w:rPr>
          <w:sz w:val="20"/>
        </w:rPr>
        <w:t>HMIWI</w:t>
      </w:r>
      <w:r>
        <w:rPr>
          <w:spacing w:val="-18"/>
          <w:sz w:val="20"/>
        </w:rPr>
        <w:t> </w:t>
      </w:r>
      <w:r>
        <w:rPr>
          <w:sz w:val="20"/>
        </w:rPr>
        <w:t>whose</w:t>
      </w:r>
      <w:r>
        <w:rPr>
          <w:spacing w:val="-17"/>
          <w:sz w:val="20"/>
        </w:rPr>
        <w:t> </w:t>
      </w:r>
      <w:r>
        <w:rPr>
          <w:sz w:val="20"/>
        </w:rPr>
        <w:t>maximum</w:t>
      </w:r>
      <w:r>
        <w:rPr>
          <w:spacing w:val="-20"/>
          <w:sz w:val="20"/>
        </w:rPr>
        <w:t> </w:t>
      </w:r>
      <w:r>
        <w:rPr>
          <w:sz w:val="20"/>
        </w:rPr>
        <w:t>charge</w:t>
      </w:r>
      <w:r>
        <w:rPr>
          <w:spacing w:val="-19"/>
          <w:sz w:val="20"/>
        </w:rPr>
        <w:t> </w:t>
      </w:r>
      <w:r>
        <w:rPr>
          <w:sz w:val="20"/>
        </w:rPr>
        <w:t>rate</w:t>
      </w:r>
      <w:r>
        <w:rPr>
          <w:spacing w:val="-19"/>
          <w:sz w:val="20"/>
        </w:rPr>
        <w:t> </w:t>
      </w:r>
      <w:r>
        <w:rPr>
          <w:sz w:val="20"/>
        </w:rPr>
        <w:t>is</w:t>
      </w:r>
      <w:r>
        <w:rPr>
          <w:spacing w:val="-19"/>
          <w:sz w:val="20"/>
        </w:rPr>
        <w:t> </w:t>
      </w:r>
      <w:r>
        <w:rPr>
          <w:sz w:val="20"/>
        </w:rPr>
        <w:t>more</w:t>
      </w:r>
      <w:r>
        <w:rPr>
          <w:spacing w:val="-19"/>
          <w:sz w:val="20"/>
        </w:rPr>
        <w:t> </w:t>
      </w:r>
      <w:r>
        <w:rPr>
          <w:sz w:val="20"/>
        </w:rPr>
        <w:t>than</w:t>
      </w:r>
      <w:r>
        <w:rPr>
          <w:spacing w:val="-19"/>
          <w:sz w:val="20"/>
        </w:rPr>
        <w:t> </w:t>
      </w:r>
      <w:r>
        <w:rPr>
          <w:sz w:val="20"/>
        </w:rPr>
        <w:t>1,600</w:t>
      </w:r>
      <w:r>
        <w:rPr>
          <w:spacing w:val="-19"/>
          <w:sz w:val="20"/>
        </w:rPr>
        <w:t> </w:t>
      </w:r>
      <w:r>
        <w:rPr>
          <w:sz w:val="20"/>
        </w:rPr>
        <w:t>pounds</w:t>
      </w:r>
      <w:r>
        <w:rPr>
          <w:spacing w:val="-19"/>
          <w:sz w:val="20"/>
        </w:rPr>
        <w:t> </w:t>
      </w:r>
      <w:r>
        <w:rPr>
          <w:sz w:val="20"/>
        </w:rPr>
        <w:t>per</w:t>
      </w:r>
      <w:r>
        <w:rPr>
          <w:spacing w:val="-19"/>
          <w:sz w:val="20"/>
        </w:rPr>
        <w:t> </w:t>
      </w:r>
      <w:r>
        <w:rPr>
          <w:sz w:val="20"/>
        </w:rPr>
        <w:t>day</w:t>
      </w:r>
      <w:r>
        <w:rPr>
          <w:spacing w:val="-19"/>
          <w:sz w:val="20"/>
        </w:rPr>
        <w:t> </w:t>
      </w:r>
      <w:r>
        <w:rPr>
          <w:sz w:val="20"/>
        </w:rPr>
        <w:t>but</w:t>
      </w:r>
      <w:r>
        <w:rPr>
          <w:spacing w:val="-19"/>
          <w:sz w:val="20"/>
        </w:rPr>
        <w:t> </w:t>
      </w:r>
      <w:r>
        <w:rPr>
          <w:sz w:val="20"/>
        </w:rPr>
        <w:t>less</w:t>
      </w:r>
      <w:r>
        <w:rPr>
          <w:spacing w:val="-19"/>
          <w:sz w:val="20"/>
        </w:rPr>
        <w:t> </w:t>
      </w:r>
      <w:r>
        <w:rPr>
          <w:sz w:val="20"/>
        </w:rPr>
        <w:t>than or equal to 4,000 pounds per</w:t>
      </w:r>
      <w:r>
        <w:rPr>
          <w:spacing w:val="-10"/>
          <w:sz w:val="20"/>
        </w:rPr>
        <w:t> </w:t>
      </w:r>
      <w:r>
        <w:rPr>
          <w:sz w:val="20"/>
        </w:rPr>
        <w:t>day.</w:t>
      </w:r>
    </w:p>
    <w:p>
      <w:pPr>
        <w:pStyle w:val="ListParagraph"/>
        <w:numPr>
          <w:ilvl w:val="1"/>
          <w:numId w:val="2"/>
        </w:numPr>
        <w:tabs>
          <w:tab w:pos="1161" w:val="left" w:leader="none"/>
        </w:tabs>
        <w:spacing w:line="240" w:lineRule="auto" w:before="1" w:after="0"/>
        <w:ind w:left="1160" w:right="117" w:hanging="720"/>
        <w:jc w:val="left"/>
        <w:rPr>
          <w:sz w:val="20"/>
        </w:rPr>
      </w:pPr>
      <w:r>
        <w:rPr>
          <w:sz w:val="20"/>
        </w:rPr>
        <w:t>"Municipal</w:t>
      </w:r>
      <w:r>
        <w:rPr>
          <w:spacing w:val="-4"/>
          <w:sz w:val="20"/>
        </w:rPr>
        <w:t> </w:t>
      </w:r>
      <w:r>
        <w:rPr>
          <w:sz w:val="20"/>
        </w:rPr>
        <w:t>waste</w:t>
      </w:r>
      <w:r>
        <w:rPr>
          <w:spacing w:val="-4"/>
          <w:sz w:val="20"/>
        </w:rPr>
        <w:t> </w:t>
      </w:r>
      <w:r>
        <w:rPr>
          <w:sz w:val="20"/>
        </w:rPr>
        <w:t>combustor</w:t>
      </w:r>
      <w:r>
        <w:rPr>
          <w:spacing w:val="-4"/>
          <w:sz w:val="20"/>
        </w:rPr>
        <w:t> </w:t>
      </w:r>
      <w:r>
        <w:rPr>
          <w:sz w:val="20"/>
        </w:rPr>
        <w:t>(MWC)</w:t>
      </w:r>
      <w:r>
        <w:rPr>
          <w:spacing w:val="-4"/>
          <w:sz w:val="20"/>
        </w:rPr>
        <w:t> </w:t>
      </w:r>
      <w:r>
        <w:rPr>
          <w:sz w:val="20"/>
        </w:rPr>
        <w:t>or</w:t>
      </w:r>
      <w:r>
        <w:rPr>
          <w:spacing w:val="-4"/>
          <w:sz w:val="20"/>
        </w:rPr>
        <w:t> </w:t>
      </w:r>
      <w:r>
        <w:rPr>
          <w:sz w:val="20"/>
        </w:rPr>
        <w:t>municipal</w:t>
      </w:r>
      <w:r>
        <w:rPr>
          <w:spacing w:val="-4"/>
          <w:sz w:val="20"/>
        </w:rPr>
        <w:t> </w:t>
      </w:r>
      <w:r>
        <w:rPr>
          <w:sz w:val="20"/>
        </w:rPr>
        <w:t>waste</w:t>
      </w:r>
      <w:r>
        <w:rPr>
          <w:spacing w:val="-4"/>
          <w:sz w:val="20"/>
        </w:rPr>
        <w:t> </w:t>
      </w:r>
      <w:r>
        <w:rPr>
          <w:sz w:val="20"/>
        </w:rPr>
        <w:t>combustor</w:t>
      </w:r>
      <w:r>
        <w:rPr>
          <w:spacing w:val="-4"/>
          <w:sz w:val="20"/>
        </w:rPr>
        <w:t> </w:t>
      </w:r>
      <w:r>
        <w:rPr>
          <w:sz w:val="20"/>
        </w:rPr>
        <w:t>unit"</w:t>
      </w:r>
      <w:r>
        <w:rPr>
          <w:spacing w:val="-4"/>
          <w:sz w:val="20"/>
        </w:rPr>
        <w:t> </w:t>
      </w:r>
      <w:r>
        <w:rPr>
          <w:sz w:val="20"/>
        </w:rPr>
        <w:t>means</w:t>
      </w:r>
      <w:r>
        <w:rPr>
          <w:spacing w:val="-4"/>
          <w:sz w:val="20"/>
        </w:rPr>
        <w:t> </w:t>
      </w:r>
      <w:r>
        <w:rPr>
          <w:sz w:val="20"/>
        </w:rPr>
        <w:t>a</w:t>
      </w:r>
      <w:r>
        <w:rPr>
          <w:spacing w:val="-5"/>
          <w:sz w:val="20"/>
        </w:rPr>
        <w:t> </w:t>
      </w:r>
      <w:r>
        <w:rPr>
          <w:sz w:val="20"/>
        </w:rPr>
        <w:t>municipal</w:t>
      </w:r>
      <w:r>
        <w:rPr>
          <w:spacing w:val="-5"/>
          <w:sz w:val="20"/>
        </w:rPr>
        <w:t> </w:t>
      </w:r>
      <w:r>
        <w:rPr>
          <w:sz w:val="20"/>
        </w:rPr>
        <w:t>waste combustor as defined in 40 CFR</w:t>
      </w:r>
      <w:r>
        <w:rPr>
          <w:spacing w:val="-15"/>
          <w:sz w:val="20"/>
        </w:rPr>
        <w:t> </w:t>
      </w:r>
      <w:r>
        <w:rPr>
          <w:sz w:val="20"/>
        </w:rPr>
        <w:t>60.51b.</w:t>
      </w:r>
    </w:p>
    <w:p>
      <w:pPr>
        <w:spacing w:after="0" w:line="240" w:lineRule="auto"/>
        <w:jc w:val="left"/>
        <w:rPr>
          <w:sz w:val="20"/>
        </w:rPr>
        <w:sectPr>
          <w:pgSz w:w="12240" w:h="15840"/>
          <w:pgMar w:top="1380" w:bottom="280" w:left="1720" w:right="1320"/>
        </w:sectPr>
      </w:pPr>
    </w:p>
    <w:p>
      <w:pPr>
        <w:pStyle w:val="ListParagraph"/>
        <w:numPr>
          <w:ilvl w:val="1"/>
          <w:numId w:val="2"/>
        </w:numPr>
        <w:tabs>
          <w:tab w:pos="1562" w:val="left" w:leader="none"/>
        </w:tabs>
        <w:spacing w:line="240" w:lineRule="auto" w:before="59" w:after="0"/>
        <w:ind w:left="1561" w:right="0" w:hanging="721"/>
        <w:jc w:val="left"/>
        <w:rPr>
          <w:sz w:val="20"/>
        </w:rPr>
      </w:pPr>
      <w:r>
        <w:rPr>
          <w:sz w:val="20"/>
        </w:rPr>
        <w:t>"Municipal</w:t>
      </w:r>
      <w:r>
        <w:rPr>
          <w:spacing w:val="-4"/>
          <w:sz w:val="20"/>
        </w:rPr>
        <w:t> </w:t>
      </w:r>
      <w:r>
        <w:rPr>
          <w:sz w:val="20"/>
        </w:rPr>
        <w:t>waste</w:t>
      </w:r>
      <w:r>
        <w:rPr>
          <w:spacing w:val="-4"/>
          <w:sz w:val="20"/>
        </w:rPr>
        <w:t> </w:t>
      </w:r>
      <w:r>
        <w:rPr>
          <w:sz w:val="20"/>
        </w:rPr>
        <w:t>combustor</w:t>
      </w:r>
      <w:r>
        <w:rPr>
          <w:spacing w:val="-4"/>
          <w:sz w:val="20"/>
        </w:rPr>
        <w:t> </w:t>
      </w:r>
      <w:r>
        <w:rPr>
          <w:sz w:val="20"/>
        </w:rPr>
        <w:t>plant"</w:t>
      </w:r>
      <w:r>
        <w:rPr>
          <w:spacing w:val="-4"/>
          <w:sz w:val="20"/>
        </w:rPr>
        <w:t> </w:t>
      </w:r>
      <w:r>
        <w:rPr>
          <w:sz w:val="20"/>
        </w:rPr>
        <w:t>means</w:t>
      </w:r>
      <w:r>
        <w:rPr>
          <w:spacing w:val="-4"/>
          <w:sz w:val="20"/>
        </w:rPr>
        <w:t> </w:t>
      </w:r>
      <w:r>
        <w:rPr>
          <w:sz w:val="20"/>
        </w:rPr>
        <w:t>one</w:t>
      </w:r>
      <w:r>
        <w:rPr>
          <w:spacing w:val="-4"/>
          <w:sz w:val="20"/>
        </w:rPr>
        <w:t> </w:t>
      </w:r>
      <w:r>
        <w:rPr>
          <w:sz w:val="20"/>
        </w:rPr>
        <w:t>or</w:t>
      </w:r>
      <w:r>
        <w:rPr>
          <w:spacing w:val="-5"/>
          <w:sz w:val="20"/>
        </w:rPr>
        <w:t> </w:t>
      </w:r>
      <w:r>
        <w:rPr>
          <w:sz w:val="20"/>
        </w:rPr>
        <w:t>more</w:t>
      </w:r>
      <w:r>
        <w:rPr>
          <w:spacing w:val="-4"/>
          <w:sz w:val="20"/>
        </w:rPr>
        <w:t> </w:t>
      </w:r>
      <w:r>
        <w:rPr>
          <w:sz w:val="20"/>
        </w:rPr>
        <w:t>designated</w:t>
      </w:r>
      <w:r>
        <w:rPr>
          <w:spacing w:val="-4"/>
          <w:sz w:val="20"/>
        </w:rPr>
        <w:t> </w:t>
      </w:r>
      <w:r>
        <w:rPr>
          <w:sz w:val="20"/>
        </w:rPr>
        <w:t>units</w:t>
      </w:r>
      <w:r>
        <w:rPr>
          <w:spacing w:val="-4"/>
          <w:sz w:val="20"/>
        </w:rPr>
        <w:t> </w:t>
      </w:r>
      <w:r>
        <w:rPr>
          <w:sz w:val="20"/>
        </w:rPr>
        <w:t>at</w:t>
      </w:r>
      <w:r>
        <w:rPr>
          <w:spacing w:val="-4"/>
          <w:sz w:val="20"/>
        </w:rPr>
        <w:t> </w:t>
      </w:r>
      <w:r>
        <w:rPr>
          <w:sz w:val="20"/>
        </w:rPr>
        <w:t>the</w:t>
      </w:r>
      <w:r>
        <w:rPr>
          <w:spacing w:val="-4"/>
          <w:sz w:val="20"/>
        </w:rPr>
        <w:t> </w:t>
      </w:r>
      <w:r>
        <w:rPr>
          <w:sz w:val="20"/>
        </w:rPr>
        <w:t>same</w:t>
      </w:r>
      <w:r>
        <w:rPr>
          <w:spacing w:val="-4"/>
          <w:sz w:val="20"/>
        </w:rPr>
        <w:t> </w:t>
      </w:r>
      <w:r>
        <w:rPr>
          <w:sz w:val="20"/>
        </w:rPr>
        <w:t>location.</w:t>
      </w:r>
    </w:p>
    <w:p>
      <w:pPr>
        <w:pStyle w:val="ListParagraph"/>
        <w:numPr>
          <w:ilvl w:val="1"/>
          <w:numId w:val="2"/>
        </w:numPr>
        <w:tabs>
          <w:tab w:pos="1562" w:val="left" w:leader="none"/>
        </w:tabs>
        <w:spacing w:line="240" w:lineRule="auto" w:before="1" w:after="0"/>
        <w:ind w:left="1560" w:right="116" w:hanging="720"/>
        <w:jc w:val="both"/>
        <w:rPr>
          <w:sz w:val="20"/>
        </w:rPr>
      </w:pPr>
      <w:r>
        <w:rPr>
          <w:sz w:val="20"/>
        </w:rPr>
        <w:t>"Municipal</w:t>
      </w:r>
      <w:r>
        <w:rPr>
          <w:spacing w:val="-6"/>
          <w:sz w:val="20"/>
        </w:rPr>
        <w:t> </w:t>
      </w:r>
      <w:r>
        <w:rPr>
          <w:sz w:val="20"/>
        </w:rPr>
        <w:t>waste</w:t>
      </w:r>
      <w:r>
        <w:rPr>
          <w:spacing w:val="-6"/>
          <w:sz w:val="20"/>
        </w:rPr>
        <w:t> </w:t>
      </w:r>
      <w:r>
        <w:rPr>
          <w:sz w:val="20"/>
        </w:rPr>
        <w:t>combustor</w:t>
      </w:r>
      <w:r>
        <w:rPr>
          <w:spacing w:val="-6"/>
          <w:sz w:val="20"/>
        </w:rPr>
        <w:t> </w:t>
      </w:r>
      <w:r>
        <w:rPr>
          <w:sz w:val="20"/>
        </w:rPr>
        <w:t>unit</w:t>
      </w:r>
      <w:r>
        <w:rPr>
          <w:spacing w:val="-6"/>
          <w:sz w:val="20"/>
        </w:rPr>
        <w:t> </w:t>
      </w:r>
      <w:r>
        <w:rPr>
          <w:sz w:val="20"/>
        </w:rPr>
        <w:t>capacity"</w:t>
      </w:r>
      <w:r>
        <w:rPr>
          <w:spacing w:val="-6"/>
          <w:sz w:val="20"/>
        </w:rPr>
        <w:t> </w:t>
      </w:r>
      <w:r>
        <w:rPr>
          <w:sz w:val="20"/>
        </w:rPr>
        <w:t>means</w:t>
      </w:r>
      <w:r>
        <w:rPr>
          <w:spacing w:val="-7"/>
          <w:sz w:val="20"/>
        </w:rPr>
        <w:t> </w:t>
      </w:r>
      <w:r>
        <w:rPr>
          <w:sz w:val="20"/>
        </w:rPr>
        <w:t>the</w:t>
      </w:r>
      <w:r>
        <w:rPr>
          <w:spacing w:val="-6"/>
          <w:sz w:val="20"/>
        </w:rPr>
        <w:t> </w:t>
      </w:r>
      <w:r>
        <w:rPr>
          <w:sz w:val="20"/>
        </w:rPr>
        <w:t>maximum</w:t>
      </w:r>
      <w:r>
        <w:rPr>
          <w:spacing w:val="-9"/>
          <w:sz w:val="20"/>
        </w:rPr>
        <w:t> </w:t>
      </w:r>
      <w:r>
        <w:rPr>
          <w:sz w:val="20"/>
        </w:rPr>
        <w:t>charging</w:t>
      </w:r>
      <w:r>
        <w:rPr>
          <w:spacing w:val="-8"/>
          <w:sz w:val="20"/>
        </w:rPr>
        <w:t> </w:t>
      </w:r>
      <w:r>
        <w:rPr>
          <w:sz w:val="20"/>
        </w:rPr>
        <w:t>rate</w:t>
      </w:r>
      <w:r>
        <w:rPr>
          <w:spacing w:val="-8"/>
          <w:sz w:val="20"/>
        </w:rPr>
        <w:t> </w:t>
      </w:r>
      <w:r>
        <w:rPr>
          <w:sz w:val="20"/>
        </w:rPr>
        <w:t>of</w:t>
      </w:r>
      <w:r>
        <w:rPr>
          <w:spacing w:val="-8"/>
          <w:sz w:val="20"/>
        </w:rPr>
        <w:t> </w:t>
      </w:r>
      <w:r>
        <w:rPr>
          <w:sz w:val="20"/>
        </w:rPr>
        <w:t>a</w:t>
      </w:r>
      <w:r>
        <w:rPr>
          <w:spacing w:val="-8"/>
          <w:sz w:val="20"/>
        </w:rPr>
        <w:t> </w:t>
      </w:r>
      <w:r>
        <w:rPr>
          <w:sz w:val="20"/>
        </w:rPr>
        <w:t>municipal</w:t>
      </w:r>
      <w:r>
        <w:rPr>
          <w:spacing w:val="-7"/>
          <w:sz w:val="20"/>
        </w:rPr>
        <w:t> </w:t>
      </w:r>
      <w:r>
        <w:rPr>
          <w:sz w:val="20"/>
        </w:rPr>
        <w:t>waste combustor</w:t>
      </w:r>
      <w:r>
        <w:rPr>
          <w:spacing w:val="-19"/>
          <w:sz w:val="20"/>
        </w:rPr>
        <w:t> </w:t>
      </w:r>
      <w:r>
        <w:rPr>
          <w:sz w:val="20"/>
        </w:rPr>
        <w:t>unit</w:t>
      </w:r>
      <w:r>
        <w:rPr>
          <w:spacing w:val="-19"/>
          <w:sz w:val="20"/>
        </w:rPr>
        <w:t> </w:t>
      </w:r>
      <w:r>
        <w:rPr>
          <w:sz w:val="20"/>
        </w:rPr>
        <w:t>expressed</w:t>
      </w:r>
      <w:r>
        <w:rPr>
          <w:spacing w:val="-19"/>
          <w:sz w:val="20"/>
        </w:rPr>
        <w:t> </w:t>
      </w:r>
      <w:r>
        <w:rPr>
          <w:sz w:val="20"/>
        </w:rPr>
        <w:t>in</w:t>
      </w:r>
      <w:r>
        <w:rPr>
          <w:spacing w:val="-19"/>
          <w:sz w:val="20"/>
        </w:rPr>
        <w:t> </w:t>
      </w:r>
      <w:r>
        <w:rPr>
          <w:sz w:val="20"/>
        </w:rPr>
        <w:t>tons</w:t>
      </w:r>
      <w:r>
        <w:rPr>
          <w:spacing w:val="-19"/>
          <w:sz w:val="20"/>
        </w:rPr>
        <w:t> </w:t>
      </w:r>
      <w:r>
        <w:rPr>
          <w:sz w:val="20"/>
        </w:rPr>
        <w:t>per</w:t>
      </w:r>
      <w:r>
        <w:rPr>
          <w:spacing w:val="-19"/>
          <w:sz w:val="20"/>
        </w:rPr>
        <w:t> </w:t>
      </w:r>
      <w:r>
        <w:rPr>
          <w:sz w:val="20"/>
        </w:rPr>
        <w:t>day</w:t>
      </w:r>
      <w:r>
        <w:rPr>
          <w:spacing w:val="-19"/>
          <w:sz w:val="20"/>
        </w:rPr>
        <w:t> </w:t>
      </w:r>
      <w:r>
        <w:rPr>
          <w:sz w:val="20"/>
        </w:rPr>
        <w:t>of</w:t>
      </w:r>
      <w:r>
        <w:rPr>
          <w:spacing w:val="-19"/>
          <w:sz w:val="20"/>
        </w:rPr>
        <w:t> </w:t>
      </w:r>
      <w:r>
        <w:rPr>
          <w:sz w:val="20"/>
        </w:rPr>
        <w:t>municipal</w:t>
      </w:r>
      <w:r>
        <w:rPr>
          <w:spacing w:val="-20"/>
          <w:sz w:val="20"/>
        </w:rPr>
        <w:t> </w:t>
      </w:r>
      <w:r>
        <w:rPr>
          <w:sz w:val="20"/>
        </w:rPr>
        <w:t>solid</w:t>
      </w:r>
      <w:r>
        <w:rPr>
          <w:spacing w:val="-20"/>
          <w:sz w:val="20"/>
        </w:rPr>
        <w:t> </w:t>
      </w:r>
      <w:r>
        <w:rPr>
          <w:sz w:val="20"/>
        </w:rPr>
        <w:t>waste</w:t>
      </w:r>
      <w:r>
        <w:rPr>
          <w:spacing w:val="-21"/>
          <w:sz w:val="20"/>
        </w:rPr>
        <w:t> </w:t>
      </w:r>
      <w:r>
        <w:rPr>
          <w:sz w:val="20"/>
        </w:rPr>
        <w:t>combusted,</w:t>
      </w:r>
      <w:r>
        <w:rPr>
          <w:spacing w:val="-21"/>
          <w:sz w:val="20"/>
        </w:rPr>
        <w:t> </w:t>
      </w:r>
      <w:r>
        <w:rPr>
          <w:sz w:val="20"/>
        </w:rPr>
        <w:t>calculated</w:t>
      </w:r>
      <w:r>
        <w:rPr>
          <w:spacing w:val="-21"/>
          <w:sz w:val="20"/>
        </w:rPr>
        <w:t> </w:t>
      </w:r>
      <w:r>
        <w:rPr>
          <w:sz w:val="20"/>
        </w:rPr>
        <w:t>according</w:t>
      </w:r>
      <w:r>
        <w:rPr>
          <w:spacing w:val="-21"/>
          <w:sz w:val="20"/>
        </w:rPr>
        <w:t> </w:t>
      </w:r>
      <w:r>
        <w:rPr>
          <w:sz w:val="20"/>
        </w:rPr>
        <w:t>to the procedures under 40 CFR 60.58b(j). Section 60.58b(j) includes procedures for determining municipal</w:t>
      </w:r>
      <w:r>
        <w:rPr>
          <w:spacing w:val="-15"/>
          <w:sz w:val="20"/>
        </w:rPr>
        <w:t> </w:t>
      </w:r>
      <w:r>
        <w:rPr>
          <w:sz w:val="20"/>
        </w:rPr>
        <w:t>waste</w:t>
      </w:r>
      <w:r>
        <w:rPr>
          <w:spacing w:val="-15"/>
          <w:sz w:val="20"/>
        </w:rPr>
        <w:t> </w:t>
      </w:r>
      <w:r>
        <w:rPr>
          <w:sz w:val="20"/>
        </w:rPr>
        <w:t>combustor</w:t>
      </w:r>
      <w:r>
        <w:rPr>
          <w:spacing w:val="-15"/>
          <w:sz w:val="20"/>
        </w:rPr>
        <w:t> </w:t>
      </w:r>
      <w:r>
        <w:rPr>
          <w:sz w:val="20"/>
        </w:rPr>
        <w:t>unit</w:t>
      </w:r>
      <w:r>
        <w:rPr>
          <w:spacing w:val="-15"/>
          <w:sz w:val="20"/>
        </w:rPr>
        <w:t> </w:t>
      </w:r>
      <w:r>
        <w:rPr>
          <w:sz w:val="20"/>
        </w:rPr>
        <w:t>capacity</w:t>
      </w:r>
      <w:r>
        <w:rPr>
          <w:spacing w:val="-15"/>
          <w:sz w:val="20"/>
        </w:rPr>
        <w:t> </w:t>
      </w:r>
      <w:r>
        <w:rPr>
          <w:sz w:val="20"/>
        </w:rPr>
        <w:t>for</w:t>
      </w:r>
      <w:r>
        <w:rPr>
          <w:spacing w:val="-15"/>
          <w:sz w:val="20"/>
        </w:rPr>
        <w:t> </w:t>
      </w:r>
      <w:r>
        <w:rPr>
          <w:sz w:val="20"/>
        </w:rPr>
        <w:t>continuous</w:t>
      </w:r>
      <w:r>
        <w:rPr>
          <w:spacing w:val="-15"/>
          <w:sz w:val="20"/>
        </w:rPr>
        <w:t> </w:t>
      </w:r>
      <w:r>
        <w:rPr>
          <w:sz w:val="20"/>
        </w:rPr>
        <w:t>and</w:t>
      </w:r>
      <w:r>
        <w:rPr>
          <w:spacing w:val="-15"/>
          <w:sz w:val="20"/>
        </w:rPr>
        <w:t> </w:t>
      </w:r>
      <w:r>
        <w:rPr>
          <w:sz w:val="20"/>
        </w:rPr>
        <w:t>batch</w:t>
      </w:r>
      <w:r>
        <w:rPr>
          <w:spacing w:val="-15"/>
          <w:sz w:val="20"/>
        </w:rPr>
        <w:t> </w:t>
      </w:r>
      <w:r>
        <w:rPr>
          <w:sz w:val="20"/>
        </w:rPr>
        <w:t>feed</w:t>
      </w:r>
      <w:r>
        <w:rPr>
          <w:spacing w:val="-16"/>
          <w:sz w:val="20"/>
        </w:rPr>
        <w:t> </w:t>
      </w:r>
      <w:r>
        <w:rPr>
          <w:sz w:val="20"/>
        </w:rPr>
        <w:t>municipal</w:t>
      </w:r>
      <w:r>
        <w:rPr>
          <w:spacing w:val="-16"/>
          <w:sz w:val="20"/>
        </w:rPr>
        <w:t> </w:t>
      </w:r>
      <w:r>
        <w:rPr>
          <w:sz w:val="20"/>
        </w:rPr>
        <w:t>waste</w:t>
      </w:r>
      <w:r>
        <w:rPr>
          <w:spacing w:val="-16"/>
          <w:sz w:val="20"/>
        </w:rPr>
        <w:t> </w:t>
      </w:r>
      <w:r>
        <w:rPr>
          <w:sz w:val="20"/>
        </w:rPr>
        <w:t>combustors.</w:t>
      </w:r>
    </w:p>
    <w:p>
      <w:pPr>
        <w:pStyle w:val="ListParagraph"/>
        <w:numPr>
          <w:ilvl w:val="1"/>
          <w:numId w:val="2"/>
        </w:numPr>
        <w:tabs>
          <w:tab w:pos="1561" w:val="left" w:leader="none"/>
        </w:tabs>
        <w:spacing w:line="240" w:lineRule="auto" w:before="1" w:after="0"/>
        <w:ind w:left="1560" w:right="117" w:hanging="720"/>
        <w:jc w:val="both"/>
        <w:rPr>
          <w:sz w:val="20"/>
        </w:rPr>
      </w:pPr>
      <w:r>
        <w:rPr>
          <w:sz w:val="20"/>
        </w:rPr>
        <w:t>"Municipal-type solid waste (MSW) or Municipal Solid Waste" means municipal-type solid waste defined in 40 CFR</w:t>
      </w:r>
      <w:r>
        <w:rPr>
          <w:spacing w:val="-8"/>
          <w:sz w:val="20"/>
        </w:rPr>
        <w:t> </w:t>
      </w:r>
      <w:r>
        <w:rPr>
          <w:sz w:val="20"/>
        </w:rPr>
        <w:t>60.51b.</w:t>
      </w:r>
    </w:p>
    <w:p>
      <w:pPr>
        <w:pStyle w:val="ListParagraph"/>
        <w:numPr>
          <w:ilvl w:val="1"/>
          <w:numId w:val="2"/>
        </w:numPr>
        <w:tabs>
          <w:tab w:pos="1562" w:val="left" w:leader="none"/>
        </w:tabs>
        <w:spacing w:line="240" w:lineRule="auto" w:before="1" w:after="0"/>
        <w:ind w:left="1561" w:right="0" w:hanging="721"/>
        <w:jc w:val="left"/>
        <w:rPr>
          <w:sz w:val="20"/>
        </w:rPr>
      </w:pPr>
      <w:r>
        <w:rPr>
          <w:sz w:val="20"/>
        </w:rPr>
        <w:t>"POTW" means a publicly owned treatment works as defined in 40 CFR</w:t>
      </w:r>
      <w:r>
        <w:rPr>
          <w:spacing w:val="-31"/>
          <w:sz w:val="20"/>
        </w:rPr>
        <w:t> </w:t>
      </w:r>
      <w:r>
        <w:rPr>
          <w:sz w:val="20"/>
        </w:rPr>
        <w:t>501.2.</w:t>
      </w:r>
    </w:p>
    <w:p>
      <w:pPr>
        <w:pStyle w:val="ListParagraph"/>
        <w:numPr>
          <w:ilvl w:val="1"/>
          <w:numId w:val="2"/>
        </w:numPr>
        <w:tabs>
          <w:tab w:pos="1561" w:val="left" w:leader="none"/>
        </w:tabs>
        <w:spacing w:line="240" w:lineRule="auto" w:before="1" w:after="0"/>
        <w:ind w:left="1560" w:right="117" w:hanging="720"/>
        <w:jc w:val="both"/>
        <w:rPr>
          <w:sz w:val="20"/>
        </w:rPr>
      </w:pPr>
      <w:r>
        <w:rPr>
          <w:sz w:val="20"/>
        </w:rPr>
        <w:t>"Other solid waste incineration unit" or "OSWI unit" means either a very small municipal waste combustion unit or an institutional waste incineration unit, as defined in this</w:t>
      </w:r>
      <w:r>
        <w:rPr>
          <w:spacing w:val="-30"/>
          <w:sz w:val="20"/>
        </w:rPr>
        <w:t> </w:t>
      </w:r>
      <w:r>
        <w:rPr>
          <w:sz w:val="20"/>
        </w:rPr>
        <w:t>Paragraph.</w:t>
      </w:r>
    </w:p>
    <w:p>
      <w:pPr>
        <w:pStyle w:val="ListParagraph"/>
        <w:numPr>
          <w:ilvl w:val="1"/>
          <w:numId w:val="2"/>
        </w:numPr>
        <w:tabs>
          <w:tab w:pos="1562" w:val="left" w:leader="none"/>
        </w:tabs>
        <w:spacing w:line="240" w:lineRule="auto" w:before="1" w:after="0"/>
        <w:ind w:left="1560" w:right="115" w:hanging="720"/>
        <w:jc w:val="both"/>
        <w:rPr>
          <w:sz w:val="20"/>
        </w:rPr>
      </w:pPr>
      <w:r>
        <w:rPr>
          <w:sz w:val="20"/>
        </w:rPr>
        <w:t>"Same</w:t>
      </w:r>
      <w:r>
        <w:rPr>
          <w:spacing w:val="-11"/>
          <w:sz w:val="20"/>
        </w:rPr>
        <w:t> </w:t>
      </w:r>
      <w:r>
        <w:rPr>
          <w:sz w:val="20"/>
        </w:rPr>
        <w:t>Location"</w:t>
      </w:r>
      <w:r>
        <w:rPr>
          <w:spacing w:val="-11"/>
          <w:sz w:val="20"/>
        </w:rPr>
        <w:t> </w:t>
      </w:r>
      <w:r>
        <w:rPr>
          <w:sz w:val="20"/>
        </w:rPr>
        <w:t>means</w:t>
      </w:r>
      <w:r>
        <w:rPr>
          <w:spacing w:val="-11"/>
          <w:sz w:val="20"/>
        </w:rPr>
        <w:t> </w:t>
      </w:r>
      <w:r>
        <w:rPr>
          <w:sz w:val="20"/>
        </w:rPr>
        <w:t>the</w:t>
      </w:r>
      <w:r>
        <w:rPr>
          <w:spacing w:val="-11"/>
          <w:sz w:val="20"/>
        </w:rPr>
        <w:t> </w:t>
      </w:r>
      <w:r>
        <w:rPr>
          <w:sz w:val="20"/>
        </w:rPr>
        <w:t>same</w:t>
      </w:r>
      <w:r>
        <w:rPr>
          <w:spacing w:val="-11"/>
          <w:sz w:val="20"/>
        </w:rPr>
        <w:t> </w:t>
      </w:r>
      <w:r>
        <w:rPr>
          <w:sz w:val="20"/>
        </w:rPr>
        <w:t>or</w:t>
      </w:r>
      <w:r>
        <w:rPr>
          <w:spacing w:val="-11"/>
          <w:sz w:val="20"/>
        </w:rPr>
        <w:t> </w:t>
      </w:r>
      <w:r>
        <w:rPr>
          <w:sz w:val="20"/>
        </w:rPr>
        <w:t>contiguous</w:t>
      </w:r>
      <w:r>
        <w:rPr>
          <w:spacing w:val="-12"/>
          <w:sz w:val="20"/>
        </w:rPr>
        <w:t> </w:t>
      </w:r>
      <w:r>
        <w:rPr>
          <w:sz w:val="20"/>
        </w:rPr>
        <w:t>property</w:t>
      </w:r>
      <w:r>
        <w:rPr>
          <w:spacing w:val="-12"/>
          <w:sz w:val="20"/>
        </w:rPr>
        <w:t> </w:t>
      </w:r>
      <w:r>
        <w:rPr>
          <w:sz w:val="20"/>
        </w:rPr>
        <w:t>that</w:t>
      </w:r>
      <w:r>
        <w:rPr>
          <w:spacing w:val="-12"/>
          <w:sz w:val="20"/>
        </w:rPr>
        <w:t> </w:t>
      </w:r>
      <w:r>
        <w:rPr>
          <w:sz w:val="20"/>
        </w:rPr>
        <w:t>is</w:t>
      </w:r>
      <w:r>
        <w:rPr>
          <w:spacing w:val="-12"/>
          <w:sz w:val="20"/>
        </w:rPr>
        <w:t> </w:t>
      </w:r>
      <w:r>
        <w:rPr>
          <w:sz w:val="20"/>
        </w:rPr>
        <w:t>under</w:t>
      </w:r>
      <w:r>
        <w:rPr>
          <w:spacing w:val="-12"/>
          <w:sz w:val="20"/>
        </w:rPr>
        <w:t> </w:t>
      </w:r>
      <w:r>
        <w:rPr>
          <w:sz w:val="20"/>
        </w:rPr>
        <w:t>common</w:t>
      </w:r>
      <w:r>
        <w:rPr>
          <w:spacing w:val="-12"/>
          <w:sz w:val="20"/>
        </w:rPr>
        <w:t> </w:t>
      </w:r>
      <w:r>
        <w:rPr>
          <w:sz w:val="20"/>
        </w:rPr>
        <w:t>ownership</w:t>
      </w:r>
      <w:r>
        <w:rPr>
          <w:spacing w:val="-12"/>
          <w:sz w:val="20"/>
        </w:rPr>
        <w:t> </w:t>
      </w:r>
      <w:r>
        <w:rPr>
          <w:sz w:val="20"/>
        </w:rPr>
        <w:t>or</w:t>
      </w:r>
      <w:r>
        <w:rPr>
          <w:spacing w:val="-12"/>
          <w:sz w:val="20"/>
        </w:rPr>
        <w:t> </w:t>
      </w:r>
      <w:r>
        <w:rPr>
          <w:sz w:val="20"/>
        </w:rPr>
        <w:t>control including</w:t>
      </w:r>
      <w:r>
        <w:rPr>
          <w:spacing w:val="-4"/>
          <w:sz w:val="20"/>
        </w:rPr>
        <w:t> </w:t>
      </w:r>
      <w:r>
        <w:rPr>
          <w:sz w:val="20"/>
        </w:rPr>
        <w:t>properties</w:t>
      </w:r>
      <w:r>
        <w:rPr>
          <w:spacing w:val="-4"/>
          <w:sz w:val="20"/>
        </w:rPr>
        <w:t> </w:t>
      </w:r>
      <w:r>
        <w:rPr>
          <w:sz w:val="20"/>
        </w:rPr>
        <w:t>that</w:t>
      </w:r>
      <w:r>
        <w:rPr>
          <w:spacing w:val="-4"/>
          <w:sz w:val="20"/>
        </w:rPr>
        <w:t> </w:t>
      </w:r>
      <w:r>
        <w:rPr>
          <w:sz w:val="20"/>
        </w:rPr>
        <w:t>are</w:t>
      </w:r>
      <w:r>
        <w:rPr>
          <w:spacing w:val="-4"/>
          <w:sz w:val="20"/>
        </w:rPr>
        <w:t> </w:t>
      </w:r>
      <w:r>
        <w:rPr>
          <w:sz w:val="20"/>
        </w:rPr>
        <w:t>separated</w:t>
      </w:r>
      <w:r>
        <w:rPr>
          <w:spacing w:val="-4"/>
          <w:sz w:val="20"/>
        </w:rPr>
        <w:t> </w:t>
      </w:r>
      <w:r>
        <w:rPr>
          <w:sz w:val="20"/>
        </w:rPr>
        <w:t>only</w:t>
      </w:r>
      <w:r>
        <w:rPr>
          <w:spacing w:val="-4"/>
          <w:sz w:val="20"/>
        </w:rPr>
        <w:t> </w:t>
      </w:r>
      <w:r>
        <w:rPr>
          <w:sz w:val="20"/>
        </w:rPr>
        <w:t>by</w:t>
      </w:r>
      <w:r>
        <w:rPr>
          <w:spacing w:val="-4"/>
          <w:sz w:val="20"/>
        </w:rPr>
        <w:t> </w:t>
      </w:r>
      <w:r>
        <w:rPr>
          <w:sz w:val="20"/>
        </w:rPr>
        <w:t>a</w:t>
      </w:r>
      <w:r>
        <w:rPr>
          <w:spacing w:val="-5"/>
          <w:sz w:val="20"/>
        </w:rPr>
        <w:t> </w:t>
      </w:r>
      <w:r>
        <w:rPr>
          <w:sz w:val="20"/>
        </w:rPr>
        <w:t>street,</w:t>
      </w:r>
      <w:r>
        <w:rPr>
          <w:spacing w:val="-5"/>
          <w:sz w:val="20"/>
        </w:rPr>
        <w:t> </w:t>
      </w:r>
      <w:r>
        <w:rPr>
          <w:sz w:val="20"/>
        </w:rPr>
        <w:t>road,</w:t>
      </w:r>
      <w:r>
        <w:rPr>
          <w:spacing w:val="-5"/>
          <w:sz w:val="20"/>
        </w:rPr>
        <w:t> </w:t>
      </w:r>
      <w:r>
        <w:rPr>
          <w:sz w:val="20"/>
        </w:rPr>
        <w:t>highway,</w:t>
      </w:r>
      <w:r>
        <w:rPr>
          <w:spacing w:val="-5"/>
          <w:sz w:val="20"/>
        </w:rPr>
        <w:t> </w:t>
      </w:r>
      <w:r>
        <w:rPr>
          <w:sz w:val="20"/>
        </w:rPr>
        <w:t>or</w:t>
      </w:r>
      <w:r>
        <w:rPr>
          <w:spacing w:val="-5"/>
          <w:sz w:val="20"/>
        </w:rPr>
        <w:t> </w:t>
      </w:r>
      <w:r>
        <w:rPr>
          <w:sz w:val="20"/>
        </w:rPr>
        <w:t>other</w:t>
      </w:r>
      <w:r>
        <w:rPr>
          <w:spacing w:val="-5"/>
          <w:sz w:val="20"/>
        </w:rPr>
        <w:t> </w:t>
      </w:r>
      <w:r>
        <w:rPr>
          <w:sz w:val="20"/>
        </w:rPr>
        <w:t>public</w:t>
      </w:r>
      <w:r>
        <w:rPr>
          <w:spacing w:val="-5"/>
          <w:sz w:val="20"/>
        </w:rPr>
        <w:t> </w:t>
      </w:r>
      <w:r>
        <w:rPr>
          <w:sz w:val="20"/>
        </w:rPr>
        <w:t>right-of-way. Common ownership or control includes properties that are owned, leased, or operated by the same entity,</w:t>
      </w:r>
      <w:r>
        <w:rPr>
          <w:spacing w:val="-23"/>
          <w:sz w:val="20"/>
        </w:rPr>
        <w:t> </w:t>
      </w:r>
      <w:r>
        <w:rPr>
          <w:sz w:val="20"/>
        </w:rPr>
        <w:t>parent</w:t>
      </w:r>
      <w:r>
        <w:rPr>
          <w:spacing w:val="-26"/>
          <w:sz w:val="20"/>
        </w:rPr>
        <w:t> </w:t>
      </w:r>
      <w:r>
        <w:rPr>
          <w:sz w:val="20"/>
        </w:rPr>
        <w:t>entity,</w:t>
      </w:r>
      <w:r>
        <w:rPr>
          <w:spacing w:val="-26"/>
          <w:sz w:val="20"/>
        </w:rPr>
        <w:t> </w:t>
      </w:r>
      <w:r>
        <w:rPr>
          <w:sz w:val="20"/>
        </w:rPr>
        <w:t>subsidiary,</w:t>
      </w:r>
      <w:r>
        <w:rPr>
          <w:spacing w:val="-26"/>
          <w:sz w:val="20"/>
        </w:rPr>
        <w:t> </w:t>
      </w:r>
      <w:r>
        <w:rPr>
          <w:sz w:val="20"/>
        </w:rPr>
        <w:t>subdivision,</w:t>
      </w:r>
      <w:r>
        <w:rPr>
          <w:spacing w:val="-26"/>
          <w:sz w:val="20"/>
        </w:rPr>
        <w:t> </w:t>
      </w:r>
      <w:r>
        <w:rPr>
          <w:sz w:val="20"/>
        </w:rPr>
        <w:t>or</w:t>
      </w:r>
      <w:r>
        <w:rPr>
          <w:spacing w:val="-26"/>
          <w:sz w:val="20"/>
        </w:rPr>
        <w:t> </w:t>
      </w:r>
      <w:r>
        <w:rPr>
          <w:spacing w:val="-2"/>
          <w:sz w:val="20"/>
        </w:rPr>
        <w:t>any</w:t>
      </w:r>
      <w:r>
        <w:rPr>
          <w:spacing w:val="-26"/>
          <w:sz w:val="20"/>
        </w:rPr>
        <w:t> </w:t>
      </w:r>
      <w:r>
        <w:rPr>
          <w:sz w:val="20"/>
        </w:rPr>
        <w:t>combination</w:t>
      </w:r>
      <w:r>
        <w:rPr>
          <w:spacing w:val="-26"/>
          <w:sz w:val="20"/>
        </w:rPr>
        <w:t> </w:t>
      </w:r>
      <w:r>
        <w:rPr>
          <w:sz w:val="20"/>
        </w:rPr>
        <w:t>thereof</w:t>
      </w:r>
      <w:r>
        <w:rPr>
          <w:spacing w:val="-26"/>
          <w:sz w:val="20"/>
        </w:rPr>
        <w:t> </w:t>
      </w:r>
      <w:r>
        <w:rPr>
          <w:sz w:val="20"/>
        </w:rPr>
        <w:t>including</w:t>
      </w:r>
      <w:r>
        <w:rPr>
          <w:spacing w:val="-26"/>
          <w:sz w:val="20"/>
        </w:rPr>
        <w:t> </w:t>
      </w:r>
      <w:r>
        <w:rPr>
          <w:sz w:val="20"/>
        </w:rPr>
        <w:t>any</w:t>
      </w:r>
      <w:r>
        <w:rPr>
          <w:spacing w:val="-26"/>
          <w:sz w:val="20"/>
        </w:rPr>
        <w:t> </w:t>
      </w:r>
      <w:r>
        <w:rPr>
          <w:sz w:val="20"/>
        </w:rPr>
        <w:t>municipality</w:t>
      </w:r>
      <w:r>
        <w:rPr>
          <w:spacing w:val="-26"/>
          <w:sz w:val="20"/>
        </w:rPr>
        <w:t> </w:t>
      </w:r>
      <w:r>
        <w:rPr>
          <w:sz w:val="20"/>
        </w:rPr>
        <w:t>or other</w:t>
      </w:r>
      <w:r>
        <w:rPr>
          <w:spacing w:val="-21"/>
          <w:sz w:val="20"/>
        </w:rPr>
        <w:t> </w:t>
      </w:r>
      <w:r>
        <w:rPr>
          <w:sz w:val="20"/>
        </w:rPr>
        <w:t>governmental</w:t>
      </w:r>
      <w:r>
        <w:rPr>
          <w:spacing w:val="-21"/>
          <w:sz w:val="20"/>
        </w:rPr>
        <w:t> </w:t>
      </w:r>
      <w:r>
        <w:rPr>
          <w:sz w:val="20"/>
        </w:rPr>
        <w:t>unit,</w:t>
      </w:r>
      <w:r>
        <w:rPr>
          <w:spacing w:val="-20"/>
          <w:sz w:val="20"/>
        </w:rPr>
        <w:t> </w:t>
      </w:r>
      <w:r>
        <w:rPr>
          <w:sz w:val="20"/>
        </w:rPr>
        <w:t>or</w:t>
      </w:r>
      <w:r>
        <w:rPr>
          <w:spacing w:val="-21"/>
          <w:sz w:val="20"/>
        </w:rPr>
        <w:t> </w:t>
      </w:r>
      <w:r>
        <w:rPr>
          <w:sz w:val="20"/>
        </w:rPr>
        <w:t>any</w:t>
      </w:r>
      <w:r>
        <w:rPr>
          <w:spacing w:val="-21"/>
          <w:sz w:val="20"/>
        </w:rPr>
        <w:t> </w:t>
      </w:r>
      <w:r>
        <w:rPr>
          <w:sz w:val="20"/>
        </w:rPr>
        <w:t>quasi-governmental</w:t>
      </w:r>
      <w:r>
        <w:rPr>
          <w:spacing w:val="-21"/>
          <w:sz w:val="20"/>
        </w:rPr>
        <w:t> </w:t>
      </w:r>
      <w:r>
        <w:rPr>
          <w:sz w:val="20"/>
        </w:rPr>
        <w:t>authority</w:t>
      </w:r>
      <w:r>
        <w:rPr>
          <w:spacing w:val="-21"/>
          <w:sz w:val="20"/>
        </w:rPr>
        <w:t> </w:t>
      </w:r>
      <w:r>
        <w:rPr>
          <w:sz w:val="20"/>
        </w:rPr>
        <w:t>(e.g.,</w:t>
      </w:r>
      <w:r>
        <w:rPr>
          <w:spacing w:val="-20"/>
          <w:sz w:val="20"/>
        </w:rPr>
        <w:t> </w:t>
      </w:r>
      <w:r>
        <w:rPr>
          <w:sz w:val="20"/>
        </w:rPr>
        <w:t>a</w:t>
      </w:r>
      <w:r>
        <w:rPr>
          <w:spacing w:val="-21"/>
          <w:sz w:val="20"/>
        </w:rPr>
        <w:t> </w:t>
      </w:r>
      <w:r>
        <w:rPr>
          <w:sz w:val="20"/>
        </w:rPr>
        <w:t>public</w:t>
      </w:r>
      <w:r>
        <w:rPr>
          <w:spacing w:val="-21"/>
          <w:sz w:val="20"/>
        </w:rPr>
        <w:t> </w:t>
      </w:r>
      <w:r>
        <w:rPr>
          <w:sz w:val="20"/>
        </w:rPr>
        <w:t>utility</w:t>
      </w:r>
      <w:r>
        <w:rPr>
          <w:spacing w:val="-22"/>
          <w:sz w:val="20"/>
        </w:rPr>
        <w:t> </w:t>
      </w:r>
      <w:r>
        <w:rPr>
          <w:sz w:val="20"/>
        </w:rPr>
        <w:t>district</w:t>
      </w:r>
      <w:r>
        <w:rPr>
          <w:spacing w:val="-22"/>
          <w:sz w:val="20"/>
        </w:rPr>
        <w:t> </w:t>
      </w:r>
      <w:r>
        <w:rPr>
          <w:sz w:val="20"/>
        </w:rPr>
        <w:t>or</w:t>
      </w:r>
      <w:r>
        <w:rPr>
          <w:spacing w:val="-22"/>
          <w:sz w:val="20"/>
        </w:rPr>
        <w:t> </w:t>
      </w:r>
      <w:r>
        <w:rPr>
          <w:sz w:val="20"/>
        </w:rPr>
        <w:t>regional waste disposal</w:t>
      </w:r>
      <w:r>
        <w:rPr>
          <w:spacing w:val="-8"/>
          <w:sz w:val="20"/>
        </w:rPr>
        <w:t> </w:t>
      </w:r>
      <w:r>
        <w:rPr>
          <w:sz w:val="20"/>
        </w:rPr>
        <w:t>authority).</w:t>
      </w:r>
    </w:p>
    <w:p>
      <w:pPr>
        <w:pStyle w:val="ListParagraph"/>
        <w:numPr>
          <w:ilvl w:val="1"/>
          <w:numId w:val="2"/>
        </w:numPr>
        <w:tabs>
          <w:tab w:pos="1562" w:val="left" w:leader="none"/>
        </w:tabs>
        <w:spacing w:line="240" w:lineRule="auto" w:before="1" w:after="0"/>
        <w:ind w:left="1561" w:right="0" w:hanging="721"/>
        <w:jc w:val="left"/>
        <w:rPr>
          <w:sz w:val="20"/>
        </w:rPr>
      </w:pPr>
      <w:r>
        <w:rPr>
          <w:sz w:val="20"/>
        </w:rPr>
        <w:t>"Sewage sludge incinerator" means any incinerator regulated under 40 CFR Part 503, Subpart</w:t>
      </w:r>
      <w:r>
        <w:rPr>
          <w:spacing w:val="-34"/>
          <w:sz w:val="20"/>
        </w:rPr>
        <w:t> </w:t>
      </w:r>
      <w:r>
        <w:rPr>
          <w:sz w:val="20"/>
        </w:rPr>
        <w:t>E.</w:t>
      </w:r>
    </w:p>
    <w:p>
      <w:pPr>
        <w:pStyle w:val="ListParagraph"/>
        <w:numPr>
          <w:ilvl w:val="1"/>
          <w:numId w:val="2"/>
        </w:numPr>
        <w:tabs>
          <w:tab w:pos="1561" w:val="left" w:leader="none"/>
        </w:tabs>
        <w:spacing w:line="240" w:lineRule="auto" w:before="1" w:after="0"/>
        <w:ind w:left="1560" w:right="118" w:hanging="720"/>
        <w:jc w:val="both"/>
        <w:rPr>
          <w:sz w:val="20"/>
        </w:rPr>
      </w:pPr>
      <w:r>
        <w:rPr>
          <w:sz w:val="20"/>
        </w:rPr>
        <w:t>"Sludge incinerator" means any incinerator regulated under Rule .1110 of this Subchapter but not under 40 CFR Part 503, Subpart</w:t>
      </w:r>
      <w:r>
        <w:rPr>
          <w:spacing w:val="-11"/>
          <w:sz w:val="20"/>
        </w:rPr>
        <w:t> </w:t>
      </w:r>
      <w:r>
        <w:rPr>
          <w:sz w:val="20"/>
        </w:rPr>
        <w:t>E.</w:t>
      </w:r>
    </w:p>
    <w:p>
      <w:pPr>
        <w:pStyle w:val="ListParagraph"/>
        <w:numPr>
          <w:ilvl w:val="1"/>
          <w:numId w:val="2"/>
        </w:numPr>
        <w:tabs>
          <w:tab w:pos="1561" w:val="left" w:leader="none"/>
        </w:tabs>
        <w:spacing w:line="240" w:lineRule="auto" w:before="1" w:after="0"/>
        <w:ind w:left="1560" w:right="0" w:hanging="720"/>
        <w:jc w:val="left"/>
        <w:rPr>
          <w:sz w:val="20"/>
        </w:rPr>
      </w:pPr>
      <w:r>
        <w:rPr>
          <w:sz w:val="20"/>
        </w:rPr>
        <w:t>"Small HMIWI"</w:t>
      </w:r>
      <w:r>
        <w:rPr>
          <w:spacing w:val="-13"/>
          <w:sz w:val="20"/>
        </w:rPr>
        <w:t> </w:t>
      </w:r>
      <w:r>
        <w:rPr>
          <w:sz w:val="20"/>
        </w:rPr>
        <w:t>means:</w:t>
      </w:r>
    </w:p>
    <w:p>
      <w:pPr>
        <w:pStyle w:val="ListParagraph"/>
        <w:numPr>
          <w:ilvl w:val="2"/>
          <w:numId w:val="2"/>
        </w:numPr>
        <w:tabs>
          <w:tab w:pos="2279" w:val="left" w:leader="none"/>
        </w:tabs>
        <w:spacing w:line="240" w:lineRule="auto" w:before="1" w:after="0"/>
        <w:ind w:left="2280" w:right="115" w:hanging="720"/>
        <w:jc w:val="left"/>
        <w:rPr>
          <w:sz w:val="20"/>
        </w:rPr>
      </w:pPr>
      <w:r>
        <w:rPr>
          <w:sz w:val="20"/>
        </w:rPr>
        <w:t>a</w:t>
      </w:r>
      <w:r>
        <w:rPr>
          <w:spacing w:val="-18"/>
          <w:sz w:val="20"/>
        </w:rPr>
        <w:t> </w:t>
      </w:r>
      <w:r>
        <w:rPr>
          <w:sz w:val="20"/>
        </w:rPr>
        <w:t>HMIWI</w:t>
      </w:r>
      <w:r>
        <w:rPr>
          <w:spacing w:val="-19"/>
          <w:sz w:val="20"/>
        </w:rPr>
        <w:t> </w:t>
      </w:r>
      <w:r>
        <w:rPr>
          <w:sz w:val="20"/>
        </w:rPr>
        <w:t>whose</w:t>
      </w:r>
      <w:r>
        <w:rPr>
          <w:spacing w:val="-18"/>
          <w:sz w:val="20"/>
        </w:rPr>
        <w:t> </w:t>
      </w:r>
      <w:r>
        <w:rPr>
          <w:sz w:val="20"/>
        </w:rPr>
        <w:t>maximum</w:t>
      </w:r>
      <w:r>
        <w:rPr>
          <w:spacing w:val="-22"/>
          <w:sz w:val="20"/>
        </w:rPr>
        <w:t> </w:t>
      </w:r>
      <w:r>
        <w:rPr>
          <w:sz w:val="20"/>
        </w:rPr>
        <w:t>design</w:t>
      </w:r>
      <w:r>
        <w:rPr>
          <w:spacing w:val="-20"/>
          <w:sz w:val="20"/>
        </w:rPr>
        <w:t> </w:t>
      </w:r>
      <w:r>
        <w:rPr>
          <w:sz w:val="20"/>
        </w:rPr>
        <w:t>waste</w:t>
      </w:r>
      <w:r>
        <w:rPr>
          <w:spacing w:val="-20"/>
          <w:sz w:val="20"/>
        </w:rPr>
        <w:t> </w:t>
      </w:r>
      <w:r>
        <w:rPr>
          <w:sz w:val="20"/>
        </w:rPr>
        <w:t>burning</w:t>
      </w:r>
      <w:r>
        <w:rPr>
          <w:spacing w:val="-20"/>
          <w:sz w:val="20"/>
        </w:rPr>
        <w:t> </w:t>
      </w:r>
      <w:r>
        <w:rPr>
          <w:sz w:val="20"/>
        </w:rPr>
        <w:t>capacity</w:t>
      </w:r>
      <w:r>
        <w:rPr>
          <w:spacing w:val="-20"/>
          <w:sz w:val="20"/>
        </w:rPr>
        <w:t> </w:t>
      </w:r>
      <w:r>
        <w:rPr>
          <w:sz w:val="20"/>
        </w:rPr>
        <w:t>is</w:t>
      </w:r>
      <w:r>
        <w:rPr>
          <w:spacing w:val="-20"/>
          <w:sz w:val="20"/>
        </w:rPr>
        <w:t> </w:t>
      </w:r>
      <w:r>
        <w:rPr>
          <w:sz w:val="20"/>
        </w:rPr>
        <w:t>less</w:t>
      </w:r>
      <w:r>
        <w:rPr>
          <w:spacing w:val="-20"/>
          <w:sz w:val="20"/>
        </w:rPr>
        <w:t> </w:t>
      </w:r>
      <w:r>
        <w:rPr>
          <w:sz w:val="20"/>
        </w:rPr>
        <w:t>than</w:t>
      </w:r>
      <w:r>
        <w:rPr>
          <w:spacing w:val="-20"/>
          <w:sz w:val="20"/>
        </w:rPr>
        <w:t> </w:t>
      </w:r>
      <w:r>
        <w:rPr>
          <w:sz w:val="20"/>
        </w:rPr>
        <w:t>or</w:t>
      </w:r>
      <w:r>
        <w:rPr>
          <w:spacing w:val="-20"/>
          <w:sz w:val="20"/>
        </w:rPr>
        <w:t> </w:t>
      </w:r>
      <w:r>
        <w:rPr>
          <w:sz w:val="20"/>
        </w:rPr>
        <w:t>equal</w:t>
      </w:r>
      <w:r>
        <w:rPr>
          <w:spacing w:val="-20"/>
          <w:sz w:val="20"/>
        </w:rPr>
        <w:t> </w:t>
      </w:r>
      <w:r>
        <w:rPr>
          <w:sz w:val="20"/>
        </w:rPr>
        <w:t>to</w:t>
      </w:r>
      <w:r>
        <w:rPr>
          <w:spacing w:val="-20"/>
          <w:sz w:val="20"/>
        </w:rPr>
        <w:t> </w:t>
      </w:r>
      <w:r>
        <w:rPr>
          <w:sz w:val="20"/>
        </w:rPr>
        <w:t>200</w:t>
      </w:r>
      <w:r>
        <w:rPr>
          <w:spacing w:val="-20"/>
          <w:sz w:val="20"/>
        </w:rPr>
        <w:t> </w:t>
      </w:r>
      <w:r>
        <w:rPr>
          <w:sz w:val="20"/>
        </w:rPr>
        <w:t>pounds per</w:t>
      </w:r>
      <w:r>
        <w:rPr>
          <w:spacing w:val="-10"/>
          <w:sz w:val="20"/>
        </w:rPr>
        <w:t> </w:t>
      </w:r>
      <w:r>
        <w:rPr>
          <w:sz w:val="20"/>
        </w:rPr>
        <w:t>hour;</w:t>
      </w:r>
    </w:p>
    <w:p>
      <w:pPr>
        <w:pStyle w:val="ListParagraph"/>
        <w:numPr>
          <w:ilvl w:val="2"/>
          <w:numId w:val="2"/>
        </w:numPr>
        <w:tabs>
          <w:tab w:pos="2281" w:val="left" w:leader="none"/>
        </w:tabs>
        <w:spacing w:line="240" w:lineRule="auto" w:before="1" w:after="0"/>
        <w:ind w:left="2280" w:right="117" w:hanging="720"/>
        <w:jc w:val="left"/>
        <w:rPr>
          <w:sz w:val="20"/>
        </w:rPr>
      </w:pPr>
      <w:r>
        <w:rPr>
          <w:sz w:val="20"/>
        </w:rPr>
        <w:t>a</w:t>
      </w:r>
      <w:r>
        <w:rPr>
          <w:spacing w:val="-17"/>
          <w:sz w:val="20"/>
        </w:rPr>
        <w:t> </w:t>
      </w:r>
      <w:r>
        <w:rPr>
          <w:sz w:val="20"/>
        </w:rPr>
        <w:t>continuous</w:t>
      </w:r>
      <w:r>
        <w:rPr>
          <w:spacing w:val="-17"/>
          <w:sz w:val="20"/>
        </w:rPr>
        <w:t> </w:t>
      </w:r>
      <w:r>
        <w:rPr>
          <w:sz w:val="20"/>
        </w:rPr>
        <w:t>or</w:t>
      </w:r>
      <w:r>
        <w:rPr>
          <w:spacing w:val="-17"/>
          <w:sz w:val="20"/>
        </w:rPr>
        <w:t> </w:t>
      </w:r>
      <w:r>
        <w:rPr>
          <w:sz w:val="20"/>
        </w:rPr>
        <w:t>intermittent</w:t>
      </w:r>
      <w:r>
        <w:rPr>
          <w:spacing w:val="-17"/>
          <w:sz w:val="20"/>
        </w:rPr>
        <w:t> </w:t>
      </w:r>
      <w:r>
        <w:rPr>
          <w:sz w:val="20"/>
        </w:rPr>
        <w:t>HMIWI</w:t>
      </w:r>
      <w:r>
        <w:rPr>
          <w:spacing w:val="-17"/>
          <w:sz w:val="20"/>
        </w:rPr>
        <w:t> </w:t>
      </w:r>
      <w:r>
        <w:rPr>
          <w:sz w:val="20"/>
        </w:rPr>
        <w:t>whose</w:t>
      </w:r>
      <w:r>
        <w:rPr>
          <w:spacing w:val="-17"/>
          <w:sz w:val="20"/>
        </w:rPr>
        <w:t> </w:t>
      </w:r>
      <w:r>
        <w:rPr>
          <w:sz w:val="20"/>
        </w:rPr>
        <w:t>maximum</w:t>
      </w:r>
      <w:r>
        <w:rPr>
          <w:spacing w:val="-19"/>
          <w:sz w:val="20"/>
        </w:rPr>
        <w:t> </w:t>
      </w:r>
      <w:r>
        <w:rPr>
          <w:sz w:val="20"/>
        </w:rPr>
        <w:t>charge</w:t>
      </w:r>
      <w:r>
        <w:rPr>
          <w:spacing w:val="-18"/>
          <w:sz w:val="20"/>
        </w:rPr>
        <w:t> </w:t>
      </w:r>
      <w:r>
        <w:rPr>
          <w:sz w:val="20"/>
        </w:rPr>
        <w:t>rate</w:t>
      </w:r>
      <w:r>
        <w:rPr>
          <w:spacing w:val="-18"/>
          <w:sz w:val="20"/>
        </w:rPr>
        <w:t> </w:t>
      </w:r>
      <w:r>
        <w:rPr>
          <w:sz w:val="20"/>
        </w:rPr>
        <w:t>is</w:t>
      </w:r>
      <w:r>
        <w:rPr>
          <w:spacing w:val="-18"/>
          <w:sz w:val="20"/>
        </w:rPr>
        <w:t> </w:t>
      </w:r>
      <w:r>
        <w:rPr>
          <w:sz w:val="20"/>
        </w:rPr>
        <w:t>less</w:t>
      </w:r>
      <w:r>
        <w:rPr>
          <w:spacing w:val="-18"/>
          <w:sz w:val="20"/>
        </w:rPr>
        <w:t> </w:t>
      </w:r>
      <w:r>
        <w:rPr>
          <w:sz w:val="20"/>
        </w:rPr>
        <w:t>than</w:t>
      </w:r>
      <w:r>
        <w:rPr>
          <w:spacing w:val="-18"/>
          <w:sz w:val="20"/>
        </w:rPr>
        <w:t> </w:t>
      </w:r>
      <w:r>
        <w:rPr>
          <w:sz w:val="20"/>
        </w:rPr>
        <w:t>or</w:t>
      </w:r>
      <w:r>
        <w:rPr>
          <w:spacing w:val="-18"/>
          <w:sz w:val="20"/>
        </w:rPr>
        <w:t> </w:t>
      </w:r>
      <w:r>
        <w:rPr>
          <w:sz w:val="20"/>
        </w:rPr>
        <w:t>equal</w:t>
      </w:r>
      <w:r>
        <w:rPr>
          <w:spacing w:val="-18"/>
          <w:sz w:val="20"/>
        </w:rPr>
        <w:t> </w:t>
      </w:r>
      <w:r>
        <w:rPr>
          <w:sz w:val="20"/>
        </w:rPr>
        <w:t>to</w:t>
      </w:r>
      <w:r>
        <w:rPr>
          <w:spacing w:val="-18"/>
          <w:sz w:val="20"/>
        </w:rPr>
        <w:t> </w:t>
      </w:r>
      <w:r>
        <w:rPr>
          <w:sz w:val="20"/>
        </w:rPr>
        <w:t>200 pounds per hour;</w:t>
      </w:r>
      <w:r>
        <w:rPr>
          <w:spacing w:val="-6"/>
          <w:sz w:val="20"/>
        </w:rPr>
        <w:t> </w:t>
      </w:r>
      <w:r>
        <w:rPr>
          <w:sz w:val="20"/>
        </w:rPr>
        <w:t>or</w:t>
      </w:r>
    </w:p>
    <w:p>
      <w:pPr>
        <w:pStyle w:val="ListParagraph"/>
        <w:numPr>
          <w:ilvl w:val="2"/>
          <w:numId w:val="2"/>
        </w:numPr>
        <w:tabs>
          <w:tab w:pos="2281" w:val="left" w:leader="none"/>
        </w:tabs>
        <w:spacing w:line="240" w:lineRule="auto" w:before="1" w:after="0"/>
        <w:ind w:left="2280" w:right="0" w:hanging="720"/>
        <w:jc w:val="left"/>
        <w:rPr>
          <w:sz w:val="20"/>
        </w:rPr>
      </w:pPr>
      <w:r>
        <w:rPr>
          <w:sz w:val="20"/>
        </w:rPr>
        <w:t>a</w:t>
      </w:r>
      <w:r>
        <w:rPr>
          <w:spacing w:val="-6"/>
          <w:sz w:val="20"/>
        </w:rPr>
        <w:t> </w:t>
      </w:r>
      <w:r>
        <w:rPr>
          <w:sz w:val="20"/>
        </w:rPr>
        <w:t>batch</w:t>
      </w:r>
      <w:r>
        <w:rPr>
          <w:spacing w:val="-6"/>
          <w:sz w:val="20"/>
        </w:rPr>
        <w:t> </w:t>
      </w:r>
      <w:r>
        <w:rPr>
          <w:sz w:val="20"/>
        </w:rPr>
        <w:t>HMIWI</w:t>
      </w:r>
      <w:r>
        <w:rPr>
          <w:spacing w:val="-6"/>
          <w:sz w:val="20"/>
        </w:rPr>
        <w:t> </w:t>
      </w:r>
      <w:r>
        <w:rPr>
          <w:sz w:val="20"/>
        </w:rPr>
        <w:t>whose</w:t>
      </w:r>
      <w:r>
        <w:rPr>
          <w:spacing w:val="-6"/>
          <w:sz w:val="20"/>
        </w:rPr>
        <w:t> </w:t>
      </w:r>
      <w:r>
        <w:rPr>
          <w:sz w:val="20"/>
        </w:rPr>
        <w:t>maximum</w:t>
      </w:r>
      <w:r>
        <w:rPr>
          <w:spacing w:val="-8"/>
          <w:sz w:val="20"/>
        </w:rPr>
        <w:t> </w:t>
      </w:r>
      <w:r>
        <w:rPr>
          <w:sz w:val="20"/>
        </w:rPr>
        <w:t>charge</w:t>
      </w:r>
      <w:r>
        <w:rPr>
          <w:spacing w:val="-6"/>
          <w:sz w:val="20"/>
        </w:rPr>
        <w:t> </w:t>
      </w:r>
      <w:r>
        <w:rPr>
          <w:sz w:val="20"/>
        </w:rPr>
        <w:t>rate</w:t>
      </w:r>
      <w:r>
        <w:rPr>
          <w:spacing w:val="-5"/>
          <w:sz w:val="20"/>
        </w:rPr>
        <w:t> </w:t>
      </w:r>
      <w:r>
        <w:rPr>
          <w:sz w:val="20"/>
        </w:rPr>
        <w:t>is</w:t>
      </w:r>
      <w:r>
        <w:rPr>
          <w:spacing w:val="-6"/>
          <w:sz w:val="20"/>
        </w:rPr>
        <w:t> </w:t>
      </w:r>
      <w:r>
        <w:rPr>
          <w:sz w:val="20"/>
        </w:rPr>
        <w:t>less</w:t>
      </w:r>
      <w:r>
        <w:rPr>
          <w:spacing w:val="-6"/>
          <w:sz w:val="20"/>
        </w:rPr>
        <w:t> </w:t>
      </w:r>
      <w:r>
        <w:rPr>
          <w:sz w:val="20"/>
        </w:rPr>
        <w:t>than</w:t>
      </w:r>
      <w:r>
        <w:rPr>
          <w:spacing w:val="-6"/>
          <w:sz w:val="20"/>
        </w:rPr>
        <w:t> </w:t>
      </w:r>
      <w:r>
        <w:rPr>
          <w:sz w:val="20"/>
        </w:rPr>
        <w:t>or</w:t>
      </w:r>
      <w:r>
        <w:rPr>
          <w:spacing w:val="-6"/>
          <w:sz w:val="20"/>
        </w:rPr>
        <w:t> </w:t>
      </w:r>
      <w:r>
        <w:rPr>
          <w:sz w:val="20"/>
        </w:rPr>
        <w:t>equal</w:t>
      </w:r>
      <w:r>
        <w:rPr>
          <w:spacing w:val="-6"/>
          <w:sz w:val="20"/>
        </w:rPr>
        <w:t> </w:t>
      </w:r>
      <w:r>
        <w:rPr>
          <w:sz w:val="20"/>
        </w:rPr>
        <w:t>to</w:t>
      </w:r>
      <w:r>
        <w:rPr>
          <w:spacing w:val="-6"/>
          <w:sz w:val="20"/>
        </w:rPr>
        <w:t> </w:t>
      </w:r>
      <w:r>
        <w:rPr>
          <w:sz w:val="20"/>
        </w:rPr>
        <w:t>1,600</w:t>
      </w:r>
      <w:r>
        <w:rPr>
          <w:spacing w:val="-6"/>
          <w:sz w:val="20"/>
        </w:rPr>
        <w:t> </w:t>
      </w:r>
      <w:r>
        <w:rPr>
          <w:sz w:val="20"/>
        </w:rPr>
        <w:t>pounds</w:t>
      </w:r>
      <w:r>
        <w:rPr>
          <w:spacing w:val="-6"/>
          <w:sz w:val="20"/>
        </w:rPr>
        <w:t> </w:t>
      </w:r>
      <w:r>
        <w:rPr>
          <w:sz w:val="20"/>
        </w:rPr>
        <w:t>per</w:t>
      </w:r>
      <w:r>
        <w:rPr>
          <w:spacing w:val="-6"/>
          <w:sz w:val="20"/>
        </w:rPr>
        <w:t> </w:t>
      </w:r>
      <w:r>
        <w:rPr>
          <w:sz w:val="20"/>
        </w:rPr>
        <w:t>day.</w:t>
      </w:r>
    </w:p>
    <w:p>
      <w:pPr>
        <w:pStyle w:val="ListParagraph"/>
        <w:numPr>
          <w:ilvl w:val="1"/>
          <w:numId w:val="2"/>
        </w:numPr>
        <w:tabs>
          <w:tab w:pos="1561" w:val="left" w:leader="none"/>
        </w:tabs>
        <w:spacing w:line="240" w:lineRule="auto" w:before="1" w:after="0"/>
        <w:ind w:left="1560" w:right="117" w:hanging="720"/>
        <w:jc w:val="both"/>
        <w:rPr>
          <w:sz w:val="20"/>
        </w:rPr>
      </w:pPr>
      <w:r>
        <w:rPr>
          <w:sz w:val="20"/>
        </w:rPr>
        <w:t>"Small</w:t>
      </w:r>
      <w:r>
        <w:rPr>
          <w:spacing w:val="-7"/>
          <w:sz w:val="20"/>
        </w:rPr>
        <w:t> </w:t>
      </w:r>
      <w:r>
        <w:rPr>
          <w:sz w:val="20"/>
        </w:rPr>
        <w:t>municipal</w:t>
      </w:r>
      <w:r>
        <w:rPr>
          <w:spacing w:val="-7"/>
          <w:sz w:val="20"/>
        </w:rPr>
        <w:t> </w:t>
      </w:r>
      <w:r>
        <w:rPr>
          <w:sz w:val="20"/>
        </w:rPr>
        <w:t>waste</w:t>
      </w:r>
      <w:r>
        <w:rPr>
          <w:spacing w:val="-7"/>
          <w:sz w:val="20"/>
        </w:rPr>
        <w:t> </w:t>
      </w:r>
      <w:r>
        <w:rPr>
          <w:sz w:val="20"/>
        </w:rPr>
        <w:t>combustor"</w:t>
      </w:r>
      <w:r>
        <w:rPr>
          <w:spacing w:val="-9"/>
          <w:sz w:val="20"/>
        </w:rPr>
        <w:t> </w:t>
      </w:r>
      <w:r>
        <w:rPr>
          <w:sz w:val="20"/>
        </w:rPr>
        <w:t>means</w:t>
      </w:r>
      <w:r>
        <w:rPr>
          <w:spacing w:val="-9"/>
          <w:sz w:val="20"/>
        </w:rPr>
        <w:t> </w:t>
      </w:r>
      <w:r>
        <w:rPr>
          <w:sz w:val="20"/>
        </w:rPr>
        <w:t>each</w:t>
      </w:r>
      <w:r>
        <w:rPr>
          <w:spacing w:val="-9"/>
          <w:sz w:val="20"/>
        </w:rPr>
        <w:t> </w:t>
      </w:r>
      <w:r>
        <w:rPr>
          <w:sz w:val="20"/>
        </w:rPr>
        <w:t>municipal</w:t>
      </w:r>
      <w:r>
        <w:rPr>
          <w:spacing w:val="-8"/>
          <w:sz w:val="20"/>
        </w:rPr>
        <w:t> </w:t>
      </w:r>
      <w:r>
        <w:rPr>
          <w:sz w:val="20"/>
        </w:rPr>
        <w:t>waste</w:t>
      </w:r>
      <w:r>
        <w:rPr>
          <w:spacing w:val="-9"/>
          <w:sz w:val="20"/>
        </w:rPr>
        <w:t> </w:t>
      </w:r>
      <w:r>
        <w:rPr>
          <w:sz w:val="20"/>
        </w:rPr>
        <w:t>combustor</w:t>
      </w:r>
      <w:r>
        <w:rPr>
          <w:spacing w:val="-9"/>
          <w:sz w:val="20"/>
        </w:rPr>
        <w:t> </w:t>
      </w:r>
      <w:r>
        <w:rPr>
          <w:sz w:val="20"/>
        </w:rPr>
        <w:t>unit</w:t>
      </w:r>
      <w:r>
        <w:rPr>
          <w:spacing w:val="-9"/>
          <w:sz w:val="20"/>
        </w:rPr>
        <w:t> </w:t>
      </w:r>
      <w:r>
        <w:rPr>
          <w:sz w:val="20"/>
        </w:rPr>
        <w:t>with</w:t>
      </w:r>
      <w:r>
        <w:rPr>
          <w:spacing w:val="-9"/>
          <w:sz w:val="20"/>
        </w:rPr>
        <w:t> </w:t>
      </w:r>
      <w:r>
        <w:rPr>
          <w:sz w:val="20"/>
        </w:rPr>
        <w:t>a</w:t>
      </w:r>
      <w:r>
        <w:rPr>
          <w:spacing w:val="-9"/>
          <w:sz w:val="20"/>
        </w:rPr>
        <w:t> </w:t>
      </w:r>
      <w:r>
        <w:rPr>
          <w:sz w:val="20"/>
        </w:rPr>
        <w:t>combustion capacity that is greater than 11 tons per day but not more than 250 tons per day of municipal solid waste.</w:t>
      </w:r>
    </w:p>
    <w:p>
      <w:pPr>
        <w:pStyle w:val="ListParagraph"/>
        <w:numPr>
          <w:ilvl w:val="1"/>
          <w:numId w:val="2"/>
        </w:numPr>
        <w:tabs>
          <w:tab w:pos="1561" w:val="left" w:leader="none"/>
        </w:tabs>
        <w:spacing w:line="240" w:lineRule="auto" w:before="1" w:after="0"/>
        <w:ind w:left="1560" w:right="117" w:hanging="720"/>
        <w:jc w:val="both"/>
        <w:rPr>
          <w:sz w:val="20"/>
        </w:rPr>
      </w:pPr>
      <w:r>
        <w:rPr>
          <w:sz w:val="20"/>
        </w:rPr>
        <w:t>"Small remote HMIWI" means any small HMIWI which is located more than 50 miles from the boundary of the nearest Standard Metropolitan Statistical Area (SMSA) and which burns less than 2,000</w:t>
      </w:r>
      <w:r>
        <w:rPr>
          <w:spacing w:val="-22"/>
          <w:sz w:val="20"/>
        </w:rPr>
        <w:t> </w:t>
      </w:r>
      <w:r>
        <w:rPr>
          <w:sz w:val="20"/>
        </w:rPr>
        <w:t>pounds</w:t>
      </w:r>
      <w:r>
        <w:rPr>
          <w:spacing w:val="-22"/>
          <w:sz w:val="20"/>
        </w:rPr>
        <w:t> </w:t>
      </w:r>
      <w:r>
        <w:rPr>
          <w:sz w:val="20"/>
        </w:rPr>
        <w:t>per</w:t>
      </w:r>
      <w:r>
        <w:rPr>
          <w:spacing w:val="-22"/>
          <w:sz w:val="20"/>
        </w:rPr>
        <w:t> </w:t>
      </w:r>
      <w:r>
        <w:rPr>
          <w:sz w:val="20"/>
        </w:rPr>
        <w:t>week</w:t>
      </w:r>
      <w:r>
        <w:rPr>
          <w:spacing w:val="-22"/>
          <w:sz w:val="20"/>
        </w:rPr>
        <w:t> </w:t>
      </w:r>
      <w:r>
        <w:rPr>
          <w:sz w:val="20"/>
        </w:rPr>
        <w:t>of</w:t>
      </w:r>
      <w:r>
        <w:rPr>
          <w:spacing w:val="-22"/>
          <w:sz w:val="20"/>
        </w:rPr>
        <w:t> </w:t>
      </w:r>
      <w:r>
        <w:rPr>
          <w:sz w:val="20"/>
        </w:rPr>
        <w:t>hospital,</w:t>
      </w:r>
      <w:r>
        <w:rPr>
          <w:spacing w:val="-22"/>
          <w:sz w:val="20"/>
        </w:rPr>
        <w:t> </w:t>
      </w:r>
      <w:r>
        <w:rPr>
          <w:sz w:val="20"/>
        </w:rPr>
        <w:t>medical</w:t>
      </w:r>
      <w:r>
        <w:rPr>
          <w:spacing w:val="-22"/>
          <w:sz w:val="20"/>
        </w:rPr>
        <w:t> </w:t>
      </w:r>
      <w:r>
        <w:rPr>
          <w:sz w:val="20"/>
        </w:rPr>
        <w:t>and</w:t>
      </w:r>
      <w:r>
        <w:rPr>
          <w:spacing w:val="-22"/>
          <w:sz w:val="20"/>
        </w:rPr>
        <w:t> </w:t>
      </w:r>
      <w:r>
        <w:rPr>
          <w:sz w:val="20"/>
        </w:rPr>
        <w:t>infectious</w:t>
      </w:r>
      <w:r>
        <w:rPr>
          <w:spacing w:val="-22"/>
          <w:sz w:val="20"/>
        </w:rPr>
        <w:t> </w:t>
      </w:r>
      <w:r>
        <w:rPr>
          <w:sz w:val="20"/>
        </w:rPr>
        <w:t>waste.</w:t>
      </w:r>
      <w:r>
        <w:rPr>
          <w:spacing w:val="-22"/>
          <w:sz w:val="20"/>
        </w:rPr>
        <w:t> </w:t>
      </w:r>
      <w:r>
        <w:rPr>
          <w:sz w:val="20"/>
        </w:rPr>
        <w:t>The</w:t>
      </w:r>
      <w:r>
        <w:rPr>
          <w:spacing w:val="-22"/>
          <w:sz w:val="20"/>
        </w:rPr>
        <w:t> </w:t>
      </w:r>
      <w:r>
        <w:rPr>
          <w:sz w:val="20"/>
        </w:rPr>
        <w:t>2,000</w:t>
      </w:r>
      <w:r>
        <w:rPr>
          <w:spacing w:val="-22"/>
          <w:sz w:val="20"/>
        </w:rPr>
        <w:t> </w:t>
      </w:r>
      <w:r>
        <w:rPr>
          <w:sz w:val="20"/>
        </w:rPr>
        <w:t>pound</w:t>
      </w:r>
      <w:r>
        <w:rPr>
          <w:spacing w:val="-22"/>
          <w:sz w:val="20"/>
        </w:rPr>
        <w:t> </w:t>
      </w:r>
      <w:r>
        <w:rPr>
          <w:sz w:val="20"/>
        </w:rPr>
        <w:t>per</w:t>
      </w:r>
      <w:r>
        <w:rPr>
          <w:spacing w:val="-22"/>
          <w:sz w:val="20"/>
        </w:rPr>
        <w:t> </w:t>
      </w:r>
      <w:r>
        <w:rPr>
          <w:sz w:val="20"/>
        </w:rPr>
        <w:t>week</w:t>
      </w:r>
      <w:r>
        <w:rPr>
          <w:spacing w:val="-22"/>
          <w:sz w:val="20"/>
        </w:rPr>
        <w:t> </w:t>
      </w:r>
      <w:r>
        <w:rPr>
          <w:spacing w:val="-3"/>
          <w:sz w:val="20"/>
        </w:rPr>
        <w:t>limitation </w:t>
      </w:r>
      <w:r>
        <w:rPr>
          <w:sz w:val="20"/>
        </w:rPr>
        <w:t>does not apply during performance</w:t>
      </w:r>
      <w:r>
        <w:rPr>
          <w:spacing w:val="-16"/>
          <w:sz w:val="20"/>
        </w:rPr>
        <w:t> </w:t>
      </w:r>
      <w:r>
        <w:rPr>
          <w:sz w:val="20"/>
        </w:rPr>
        <w:t>tests.</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"Standard</w:t>
      </w:r>
      <w:r>
        <w:rPr>
          <w:spacing w:val="-19"/>
          <w:sz w:val="20"/>
        </w:rPr>
        <w:t> </w:t>
      </w:r>
      <w:r>
        <w:rPr>
          <w:sz w:val="20"/>
        </w:rPr>
        <w:t>Metropolitan</w:t>
      </w:r>
      <w:r>
        <w:rPr>
          <w:spacing w:val="-19"/>
          <w:sz w:val="20"/>
        </w:rPr>
        <w:t> </w:t>
      </w:r>
      <w:r>
        <w:rPr>
          <w:sz w:val="20"/>
        </w:rPr>
        <w:t>Statistical</w:t>
      </w:r>
      <w:r>
        <w:rPr>
          <w:spacing w:val="-19"/>
          <w:sz w:val="20"/>
        </w:rPr>
        <w:t> </w:t>
      </w:r>
      <w:r>
        <w:rPr>
          <w:sz w:val="20"/>
        </w:rPr>
        <w:t>Area</w:t>
      </w:r>
      <w:r>
        <w:rPr>
          <w:spacing w:val="-19"/>
          <w:sz w:val="20"/>
        </w:rPr>
        <w:t> </w:t>
      </w:r>
      <w:r>
        <w:rPr>
          <w:sz w:val="20"/>
        </w:rPr>
        <w:t>(SMSA)"</w:t>
      </w:r>
      <w:r>
        <w:rPr>
          <w:spacing w:val="-20"/>
          <w:sz w:val="20"/>
        </w:rPr>
        <w:t> </w:t>
      </w:r>
      <w:r>
        <w:rPr>
          <w:sz w:val="20"/>
        </w:rPr>
        <w:t>means</w:t>
      </w:r>
      <w:r>
        <w:rPr>
          <w:spacing w:val="-20"/>
          <w:sz w:val="20"/>
        </w:rPr>
        <w:t> </w:t>
      </w:r>
      <w:r>
        <w:rPr>
          <w:sz w:val="20"/>
        </w:rPr>
        <w:t>any</w:t>
      </w:r>
      <w:r>
        <w:rPr>
          <w:spacing w:val="-20"/>
          <w:sz w:val="20"/>
        </w:rPr>
        <w:t> </w:t>
      </w:r>
      <w:r>
        <w:rPr>
          <w:sz w:val="20"/>
        </w:rPr>
        <w:t>area</w:t>
      </w:r>
      <w:r>
        <w:rPr>
          <w:spacing w:val="-20"/>
          <w:sz w:val="20"/>
        </w:rPr>
        <w:t> </w:t>
      </w:r>
      <w:r>
        <w:rPr>
          <w:sz w:val="20"/>
        </w:rPr>
        <w:t>listed</w:t>
      </w:r>
      <w:r>
        <w:rPr>
          <w:spacing w:val="-20"/>
          <w:sz w:val="20"/>
        </w:rPr>
        <w:t> </w:t>
      </w:r>
      <w:r>
        <w:rPr>
          <w:sz w:val="20"/>
        </w:rPr>
        <w:t>in</w:t>
      </w:r>
      <w:r>
        <w:rPr>
          <w:spacing w:val="-20"/>
          <w:sz w:val="20"/>
        </w:rPr>
        <w:t> </w:t>
      </w:r>
      <w:r>
        <w:rPr>
          <w:sz w:val="20"/>
        </w:rPr>
        <w:t>Office</w:t>
      </w:r>
      <w:r>
        <w:rPr>
          <w:spacing w:val="-20"/>
          <w:sz w:val="20"/>
        </w:rPr>
        <w:t> </w:t>
      </w:r>
      <w:r>
        <w:rPr>
          <w:sz w:val="20"/>
        </w:rPr>
        <w:t>of</w:t>
      </w:r>
      <w:r>
        <w:rPr>
          <w:spacing w:val="-21"/>
          <w:sz w:val="20"/>
        </w:rPr>
        <w:t> </w:t>
      </w:r>
      <w:r>
        <w:rPr>
          <w:sz w:val="20"/>
        </w:rPr>
        <w:t>Management</w:t>
      </w:r>
      <w:r>
        <w:rPr>
          <w:spacing w:val="-21"/>
          <w:sz w:val="20"/>
        </w:rPr>
        <w:t> </w:t>
      </w:r>
      <w:r>
        <w:rPr>
          <w:sz w:val="20"/>
        </w:rPr>
        <w:t>and Budget</w:t>
      </w:r>
      <w:r>
        <w:rPr>
          <w:spacing w:val="-9"/>
          <w:sz w:val="20"/>
        </w:rPr>
        <w:t> </w:t>
      </w:r>
      <w:r>
        <w:rPr>
          <w:sz w:val="20"/>
        </w:rPr>
        <w:t>(OMB)</w:t>
      </w:r>
      <w:r>
        <w:rPr>
          <w:spacing w:val="-9"/>
          <w:sz w:val="20"/>
        </w:rPr>
        <w:t> </w:t>
      </w:r>
      <w:r>
        <w:rPr>
          <w:sz w:val="20"/>
        </w:rPr>
        <w:t>Bulletin</w:t>
      </w:r>
      <w:r>
        <w:rPr>
          <w:spacing w:val="-9"/>
          <w:sz w:val="20"/>
        </w:rPr>
        <w:t> </w:t>
      </w:r>
      <w:r>
        <w:rPr>
          <w:sz w:val="20"/>
        </w:rPr>
        <w:t>No.</w:t>
      </w:r>
      <w:r>
        <w:rPr>
          <w:spacing w:val="-9"/>
          <w:sz w:val="20"/>
        </w:rPr>
        <w:t> </w:t>
      </w:r>
      <w:r>
        <w:rPr>
          <w:sz w:val="20"/>
        </w:rPr>
        <w:t>93-17,</w:t>
      </w:r>
      <w:r>
        <w:rPr>
          <w:spacing w:val="-9"/>
          <w:sz w:val="20"/>
        </w:rPr>
        <w:t> </w:t>
      </w:r>
      <w:r>
        <w:rPr>
          <w:sz w:val="20"/>
        </w:rPr>
        <w:t>entitled</w:t>
      </w:r>
      <w:r>
        <w:rPr>
          <w:spacing w:val="-9"/>
          <w:sz w:val="20"/>
        </w:rPr>
        <w:t> </w:t>
      </w:r>
      <w:r>
        <w:rPr>
          <w:sz w:val="20"/>
        </w:rPr>
        <w:t>"Revised</w:t>
      </w:r>
      <w:r>
        <w:rPr>
          <w:spacing w:val="-10"/>
          <w:sz w:val="20"/>
        </w:rPr>
        <w:t> </w:t>
      </w:r>
      <w:r>
        <w:rPr>
          <w:sz w:val="20"/>
        </w:rPr>
        <w:t>Statistical</w:t>
      </w:r>
      <w:r>
        <w:rPr>
          <w:spacing w:val="-10"/>
          <w:sz w:val="20"/>
        </w:rPr>
        <w:t> </w:t>
      </w:r>
      <w:r>
        <w:rPr>
          <w:sz w:val="20"/>
        </w:rPr>
        <w:t>Definitions</w:t>
      </w:r>
      <w:r>
        <w:rPr>
          <w:spacing w:val="-10"/>
          <w:sz w:val="20"/>
        </w:rPr>
        <w:t> </w:t>
      </w:r>
      <w:r>
        <w:rPr>
          <w:sz w:val="20"/>
        </w:rPr>
        <w:t>for</w:t>
      </w:r>
      <w:r>
        <w:rPr>
          <w:spacing w:val="-10"/>
          <w:sz w:val="20"/>
        </w:rPr>
        <w:t> </w:t>
      </w:r>
      <w:r>
        <w:rPr>
          <w:sz w:val="20"/>
        </w:rPr>
        <w:t>Metropolitan</w:t>
      </w:r>
      <w:r>
        <w:rPr>
          <w:spacing w:val="-10"/>
          <w:sz w:val="20"/>
        </w:rPr>
        <w:t> </w:t>
      </w:r>
      <w:r>
        <w:rPr>
          <w:sz w:val="20"/>
        </w:rPr>
        <w:t>Areas" dated</w:t>
      </w:r>
      <w:r>
        <w:rPr>
          <w:spacing w:val="-9"/>
          <w:sz w:val="20"/>
        </w:rPr>
        <w:t> </w:t>
      </w:r>
      <w:r>
        <w:rPr>
          <w:sz w:val="20"/>
        </w:rPr>
        <w:t>July</w:t>
      </w:r>
      <w:r>
        <w:rPr>
          <w:spacing w:val="-9"/>
          <w:sz w:val="20"/>
        </w:rPr>
        <w:t> </w:t>
      </w:r>
      <w:r>
        <w:rPr>
          <w:sz w:val="20"/>
        </w:rPr>
        <w:t>30,</w:t>
      </w:r>
      <w:r>
        <w:rPr>
          <w:spacing w:val="-9"/>
          <w:sz w:val="20"/>
        </w:rPr>
        <w:t> </w:t>
      </w:r>
      <w:r>
        <w:rPr>
          <w:sz w:val="20"/>
        </w:rPr>
        <w:t>1993.</w:t>
      </w:r>
      <w:r>
        <w:rPr>
          <w:spacing w:val="-9"/>
          <w:sz w:val="20"/>
        </w:rPr>
        <w:t> </w:t>
      </w:r>
      <w:r>
        <w:rPr>
          <w:sz w:val="20"/>
        </w:rPr>
        <w:t>The</w:t>
      </w:r>
      <w:r>
        <w:rPr>
          <w:spacing w:val="-9"/>
          <w:sz w:val="20"/>
        </w:rPr>
        <w:t> </w:t>
      </w:r>
      <w:r>
        <w:rPr>
          <w:sz w:val="20"/>
        </w:rPr>
        <w:t>referenced</w:t>
      </w:r>
      <w:r>
        <w:rPr>
          <w:spacing w:val="-9"/>
          <w:sz w:val="20"/>
        </w:rPr>
        <w:t> </w:t>
      </w:r>
      <w:r>
        <w:rPr>
          <w:sz w:val="20"/>
        </w:rPr>
        <w:t>document</w:t>
      </w:r>
      <w:r>
        <w:rPr>
          <w:spacing w:val="-9"/>
          <w:sz w:val="20"/>
        </w:rPr>
        <w:t> </w:t>
      </w:r>
      <w:r>
        <w:rPr>
          <w:sz w:val="20"/>
        </w:rPr>
        <w:t>cited</w:t>
      </w:r>
      <w:r>
        <w:rPr>
          <w:spacing w:val="-10"/>
          <w:sz w:val="20"/>
        </w:rPr>
        <w:t> </w:t>
      </w:r>
      <w:r>
        <w:rPr>
          <w:sz w:val="20"/>
        </w:rPr>
        <w:t>by</w:t>
      </w:r>
      <w:r>
        <w:rPr>
          <w:spacing w:val="-9"/>
          <w:sz w:val="20"/>
        </w:rPr>
        <w:t> </w:t>
      </w:r>
      <w:r>
        <w:rPr>
          <w:sz w:val="20"/>
        </w:rPr>
        <w:t>this</w:t>
      </w:r>
      <w:r>
        <w:rPr>
          <w:spacing w:val="-9"/>
          <w:sz w:val="20"/>
        </w:rPr>
        <w:t> </w:t>
      </w:r>
      <w:r>
        <w:rPr>
          <w:sz w:val="20"/>
        </w:rPr>
        <w:t>Item</w:t>
      </w:r>
      <w:r>
        <w:rPr>
          <w:spacing w:val="-11"/>
          <w:sz w:val="20"/>
        </w:rPr>
        <w:t> </w:t>
      </w:r>
      <w:r>
        <w:rPr>
          <w:sz w:val="20"/>
        </w:rPr>
        <w:t>is</w:t>
      </w:r>
      <w:r>
        <w:rPr>
          <w:spacing w:val="-9"/>
          <w:sz w:val="20"/>
        </w:rPr>
        <w:t> </w:t>
      </w:r>
      <w:r>
        <w:rPr>
          <w:sz w:val="20"/>
        </w:rPr>
        <w:t>hereby</w:t>
      </w:r>
      <w:r>
        <w:rPr>
          <w:spacing w:val="-10"/>
          <w:sz w:val="20"/>
        </w:rPr>
        <w:t> </w:t>
      </w:r>
      <w:r>
        <w:rPr>
          <w:sz w:val="20"/>
        </w:rPr>
        <w:t>incorporated</w:t>
      </w:r>
      <w:r>
        <w:rPr>
          <w:spacing w:val="-10"/>
          <w:sz w:val="20"/>
        </w:rPr>
        <w:t> </w:t>
      </w:r>
      <w:r>
        <w:rPr>
          <w:sz w:val="20"/>
        </w:rPr>
        <w:t>by</w:t>
      </w:r>
      <w:r>
        <w:rPr>
          <w:spacing w:val="-10"/>
          <w:sz w:val="20"/>
        </w:rPr>
        <w:t> </w:t>
      </w:r>
      <w:r>
        <w:rPr>
          <w:sz w:val="20"/>
        </w:rPr>
        <w:t>reference and</w:t>
      </w:r>
      <w:r>
        <w:rPr>
          <w:spacing w:val="-5"/>
          <w:sz w:val="20"/>
        </w:rPr>
        <w:t> </w:t>
      </w:r>
      <w:r>
        <w:rPr>
          <w:sz w:val="20"/>
        </w:rPr>
        <w:t>does</w:t>
      </w:r>
      <w:r>
        <w:rPr>
          <w:spacing w:val="-7"/>
          <w:sz w:val="20"/>
        </w:rPr>
        <w:t> </w:t>
      </w:r>
      <w:r>
        <w:rPr>
          <w:sz w:val="20"/>
        </w:rPr>
        <w:t>not</w:t>
      </w:r>
      <w:r>
        <w:rPr>
          <w:spacing w:val="-7"/>
          <w:sz w:val="20"/>
        </w:rPr>
        <w:t> </w:t>
      </w:r>
      <w:r>
        <w:rPr>
          <w:sz w:val="20"/>
        </w:rPr>
        <w:t>include</w:t>
      </w:r>
      <w:r>
        <w:rPr>
          <w:spacing w:val="-7"/>
          <w:sz w:val="20"/>
        </w:rPr>
        <w:t> </w:t>
      </w:r>
      <w:r>
        <w:rPr>
          <w:sz w:val="20"/>
        </w:rPr>
        <w:t>subsequent</w:t>
      </w:r>
      <w:r>
        <w:rPr>
          <w:spacing w:val="-6"/>
          <w:sz w:val="20"/>
        </w:rPr>
        <w:t> </w:t>
      </w:r>
      <w:r>
        <w:rPr>
          <w:sz w:val="20"/>
        </w:rPr>
        <w:t>amendments</w:t>
      </w:r>
      <w:r>
        <w:rPr>
          <w:spacing w:val="-7"/>
          <w:sz w:val="20"/>
        </w:rPr>
        <w:t> </w:t>
      </w:r>
      <w:r>
        <w:rPr>
          <w:sz w:val="20"/>
        </w:rPr>
        <w:t>or</w:t>
      </w:r>
      <w:r>
        <w:rPr>
          <w:spacing w:val="-7"/>
          <w:sz w:val="20"/>
        </w:rPr>
        <w:t> </w:t>
      </w:r>
      <w:r>
        <w:rPr>
          <w:sz w:val="20"/>
        </w:rPr>
        <w:t>editions.</w:t>
      </w:r>
      <w:r>
        <w:rPr>
          <w:spacing w:val="-7"/>
          <w:sz w:val="20"/>
        </w:rPr>
        <w:t> </w:t>
      </w:r>
      <w:r>
        <w:rPr>
          <w:sz w:val="20"/>
        </w:rPr>
        <w:t>A</w:t>
      </w:r>
      <w:r>
        <w:rPr>
          <w:spacing w:val="-7"/>
          <w:sz w:val="20"/>
        </w:rPr>
        <w:t> </w:t>
      </w:r>
      <w:r>
        <w:rPr>
          <w:sz w:val="20"/>
        </w:rPr>
        <w:t>copy</w:t>
      </w:r>
      <w:r>
        <w:rPr>
          <w:spacing w:val="-7"/>
          <w:sz w:val="20"/>
        </w:rPr>
        <w:t> </w:t>
      </w:r>
      <w:r>
        <w:rPr>
          <w:sz w:val="20"/>
        </w:rPr>
        <w:t>of</w:t>
      </w:r>
      <w:r>
        <w:rPr>
          <w:spacing w:val="-7"/>
          <w:sz w:val="20"/>
        </w:rPr>
        <w:t> </w:t>
      </w:r>
      <w:r>
        <w:rPr>
          <w:sz w:val="20"/>
        </w:rPr>
        <w:t>this</w:t>
      </w:r>
      <w:r>
        <w:rPr>
          <w:spacing w:val="-7"/>
          <w:sz w:val="20"/>
        </w:rPr>
        <w:t> </w:t>
      </w:r>
      <w:r>
        <w:rPr>
          <w:sz w:val="20"/>
        </w:rPr>
        <w:t>document</w:t>
      </w:r>
      <w:r>
        <w:rPr>
          <w:spacing w:val="-7"/>
          <w:sz w:val="20"/>
        </w:rPr>
        <w:t> </w:t>
      </w:r>
      <w:r>
        <w:rPr>
          <w:sz w:val="20"/>
        </w:rPr>
        <w:t>may</w:t>
      </w:r>
      <w:r>
        <w:rPr>
          <w:spacing w:val="-7"/>
          <w:sz w:val="20"/>
        </w:rPr>
        <w:t> </w:t>
      </w:r>
      <w:r>
        <w:rPr>
          <w:sz w:val="20"/>
        </w:rPr>
        <w:t>be</w:t>
      </w:r>
      <w:r>
        <w:rPr>
          <w:spacing w:val="-7"/>
          <w:sz w:val="20"/>
        </w:rPr>
        <w:t> </w:t>
      </w:r>
      <w:r>
        <w:rPr>
          <w:sz w:val="20"/>
        </w:rPr>
        <w:t>obtained from</w:t>
      </w:r>
      <w:r>
        <w:rPr>
          <w:spacing w:val="-22"/>
          <w:sz w:val="20"/>
        </w:rPr>
        <w:t> </w:t>
      </w:r>
      <w:r>
        <w:rPr>
          <w:sz w:val="20"/>
        </w:rPr>
        <w:t>the</w:t>
      </w:r>
      <w:r>
        <w:rPr>
          <w:spacing w:val="-19"/>
          <w:sz w:val="20"/>
        </w:rPr>
        <w:t> </w:t>
      </w:r>
      <w:r>
        <w:rPr>
          <w:sz w:val="20"/>
        </w:rPr>
        <w:t>Division</w:t>
      </w:r>
      <w:r>
        <w:rPr>
          <w:spacing w:val="-19"/>
          <w:sz w:val="20"/>
        </w:rPr>
        <w:t> </w:t>
      </w:r>
      <w:r>
        <w:rPr>
          <w:sz w:val="20"/>
        </w:rPr>
        <w:t>of</w:t>
      </w:r>
      <w:r>
        <w:rPr>
          <w:spacing w:val="-19"/>
          <w:sz w:val="20"/>
        </w:rPr>
        <w:t> </w:t>
      </w:r>
      <w:r>
        <w:rPr>
          <w:sz w:val="20"/>
        </w:rPr>
        <w:t>Air</w:t>
      </w:r>
      <w:r>
        <w:rPr>
          <w:spacing w:val="-19"/>
          <w:sz w:val="20"/>
        </w:rPr>
        <w:t> </w:t>
      </w:r>
      <w:r>
        <w:rPr>
          <w:sz w:val="20"/>
        </w:rPr>
        <w:t>Quality,</w:t>
      </w:r>
      <w:r>
        <w:rPr>
          <w:spacing w:val="-19"/>
          <w:sz w:val="20"/>
        </w:rPr>
        <w:t> </w:t>
      </w:r>
      <w:r>
        <w:rPr>
          <w:sz w:val="20"/>
        </w:rPr>
        <w:t>P.O.</w:t>
      </w:r>
      <w:r>
        <w:rPr>
          <w:spacing w:val="-19"/>
          <w:sz w:val="20"/>
        </w:rPr>
        <w:t> </w:t>
      </w:r>
      <w:r>
        <w:rPr>
          <w:sz w:val="20"/>
        </w:rPr>
        <w:t>Box</w:t>
      </w:r>
      <w:r>
        <w:rPr>
          <w:spacing w:val="-19"/>
          <w:sz w:val="20"/>
        </w:rPr>
        <w:t> </w:t>
      </w:r>
      <w:r>
        <w:rPr>
          <w:sz w:val="20"/>
        </w:rPr>
        <w:t>29580,</w:t>
      </w:r>
      <w:r>
        <w:rPr>
          <w:spacing w:val="-21"/>
          <w:sz w:val="20"/>
        </w:rPr>
        <w:t> </w:t>
      </w:r>
      <w:r>
        <w:rPr>
          <w:sz w:val="20"/>
        </w:rPr>
        <w:t>Raleigh,</w:t>
      </w:r>
      <w:r>
        <w:rPr>
          <w:spacing w:val="-21"/>
          <w:sz w:val="20"/>
        </w:rPr>
        <w:t> </w:t>
      </w:r>
      <w:r>
        <w:rPr>
          <w:sz w:val="20"/>
        </w:rPr>
        <w:t>North</w:t>
      </w:r>
      <w:r>
        <w:rPr>
          <w:spacing w:val="-21"/>
          <w:sz w:val="20"/>
        </w:rPr>
        <w:t> </w:t>
      </w:r>
      <w:r>
        <w:rPr>
          <w:sz w:val="20"/>
        </w:rPr>
        <w:t>Carolina</w:t>
      </w:r>
      <w:r>
        <w:rPr>
          <w:spacing w:val="-21"/>
          <w:sz w:val="20"/>
        </w:rPr>
        <w:t> </w:t>
      </w:r>
      <w:r>
        <w:rPr>
          <w:sz w:val="20"/>
        </w:rPr>
        <w:t>27626-0580</w:t>
      </w:r>
      <w:r>
        <w:rPr>
          <w:spacing w:val="-21"/>
          <w:sz w:val="20"/>
        </w:rPr>
        <w:t> </w:t>
      </w:r>
      <w:r>
        <w:rPr>
          <w:sz w:val="20"/>
        </w:rPr>
        <w:t>at</w:t>
      </w:r>
      <w:r>
        <w:rPr>
          <w:spacing w:val="-21"/>
          <w:sz w:val="20"/>
        </w:rPr>
        <w:t> </w:t>
      </w:r>
      <w:r>
        <w:rPr>
          <w:sz w:val="20"/>
        </w:rPr>
        <w:t>a</w:t>
      </w:r>
      <w:r>
        <w:rPr>
          <w:spacing w:val="-21"/>
          <w:sz w:val="20"/>
        </w:rPr>
        <w:t> </w:t>
      </w:r>
      <w:r>
        <w:rPr>
          <w:sz w:val="20"/>
        </w:rPr>
        <w:t>cost</w:t>
      </w:r>
      <w:r>
        <w:rPr>
          <w:spacing w:val="-21"/>
          <w:sz w:val="20"/>
        </w:rPr>
        <w:t> </w:t>
      </w:r>
      <w:r>
        <w:rPr>
          <w:sz w:val="20"/>
        </w:rPr>
        <w:t>of</w:t>
      </w:r>
      <w:r>
        <w:rPr>
          <w:spacing w:val="-21"/>
          <w:sz w:val="20"/>
        </w:rPr>
        <w:t> </w:t>
      </w:r>
      <w:r>
        <w:rPr>
          <w:sz w:val="20"/>
        </w:rPr>
        <w:t>10 cents ($0.10) per page or may be obtained through the internet at </w:t>
      </w:r>
      <w:hyperlink r:id="rId5">
        <w:r>
          <w:rPr>
            <w:sz w:val="20"/>
          </w:rPr>
          <w:t>http://www.census.gov/population/estimates/metro-city/93mfips.txt</w:t>
        </w:r>
      </w:hyperlink>
      <w:r>
        <w:rPr>
          <w:spacing w:val="-30"/>
          <w:sz w:val="20"/>
        </w:rPr>
        <w:t> </w:t>
      </w:r>
      <w:r>
        <w:rPr>
          <w:sz w:val="20"/>
        </w:rPr>
        <w:t>.</w:t>
      </w:r>
    </w:p>
    <w:p>
      <w:pPr>
        <w:pStyle w:val="ListParagraph"/>
        <w:numPr>
          <w:ilvl w:val="1"/>
          <w:numId w:val="2"/>
        </w:numPr>
        <w:tabs>
          <w:tab w:pos="1561" w:val="left" w:leader="none"/>
        </w:tabs>
        <w:spacing w:line="240" w:lineRule="auto" w:before="1" w:after="0"/>
        <w:ind w:left="1559" w:right="117" w:hanging="719"/>
        <w:jc w:val="both"/>
        <w:rPr>
          <w:sz w:val="20"/>
        </w:rPr>
      </w:pPr>
      <w:r>
        <w:rPr>
          <w:sz w:val="20"/>
        </w:rPr>
        <w:t>"Very</w:t>
      </w:r>
      <w:r>
        <w:rPr>
          <w:spacing w:val="-8"/>
          <w:sz w:val="20"/>
        </w:rPr>
        <w:t> </w:t>
      </w:r>
      <w:r>
        <w:rPr>
          <w:sz w:val="20"/>
        </w:rPr>
        <w:t>small</w:t>
      </w:r>
      <w:r>
        <w:rPr>
          <w:spacing w:val="-8"/>
          <w:sz w:val="20"/>
        </w:rPr>
        <w:t> </w:t>
      </w:r>
      <w:r>
        <w:rPr>
          <w:sz w:val="20"/>
        </w:rPr>
        <w:t>municipal</w:t>
      </w:r>
      <w:r>
        <w:rPr>
          <w:spacing w:val="-9"/>
          <w:sz w:val="20"/>
        </w:rPr>
        <w:t> </w:t>
      </w:r>
      <w:r>
        <w:rPr>
          <w:sz w:val="20"/>
        </w:rPr>
        <w:t>waste</w:t>
      </w:r>
      <w:r>
        <w:rPr>
          <w:spacing w:val="-9"/>
          <w:sz w:val="20"/>
        </w:rPr>
        <w:t> </w:t>
      </w:r>
      <w:r>
        <w:rPr>
          <w:sz w:val="20"/>
        </w:rPr>
        <w:t>combustion</w:t>
      </w:r>
      <w:r>
        <w:rPr>
          <w:spacing w:val="-9"/>
          <w:sz w:val="20"/>
        </w:rPr>
        <w:t> </w:t>
      </w:r>
      <w:r>
        <w:rPr>
          <w:sz w:val="20"/>
        </w:rPr>
        <w:t>unit"</w:t>
      </w:r>
      <w:r>
        <w:rPr>
          <w:spacing w:val="-10"/>
          <w:sz w:val="20"/>
        </w:rPr>
        <w:t> </w:t>
      </w:r>
      <w:r>
        <w:rPr>
          <w:sz w:val="20"/>
        </w:rPr>
        <w:t>means</w:t>
      </w:r>
      <w:r>
        <w:rPr>
          <w:spacing w:val="-9"/>
          <w:sz w:val="20"/>
        </w:rPr>
        <w:t> </w:t>
      </w:r>
      <w:r>
        <w:rPr>
          <w:sz w:val="20"/>
        </w:rPr>
        <w:t>any</w:t>
      </w:r>
      <w:r>
        <w:rPr>
          <w:spacing w:val="-9"/>
          <w:sz w:val="20"/>
        </w:rPr>
        <w:t> </w:t>
      </w:r>
      <w:r>
        <w:rPr>
          <w:sz w:val="20"/>
        </w:rPr>
        <w:t>municipal</w:t>
      </w:r>
      <w:r>
        <w:rPr>
          <w:spacing w:val="-9"/>
          <w:sz w:val="20"/>
        </w:rPr>
        <w:t> </w:t>
      </w:r>
      <w:r>
        <w:rPr>
          <w:sz w:val="20"/>
        </w:rPr>
        <w:t>waste</w:t>
      </w:r>
      <w:r>
        <w:rPr>
          <w:spacing w:val="-9"/>
          <w:sz w:val="20"/>
        </w:rPr>
        <w:t> </w:t>
      </w:r>
      <w:r>
        <w:rPr>
          <w:sz w:val="20"/>
        </w:rPr>
        <w:t>combustion</w:t>
      </w:r>
      <w:r>
        <w:rPr>
          <w:spacing w:val="-9"/>
          <w:sz w:val="20"/>
        </w:rPr>
        <w:t> </w:t>
      </w:r>
      <w:r>
        <w:rPr>
          <w:sz w:val="20"/>
        </w:rPr>
        <w:t>unit</w:t>
      </w:r>
      <w:r>
        <w:rPr>
          <w:spacing w:val="-9"/>
          <w:sz w:val="20"/>
        </w:rPr>
        <w:t> </w:t>
      </w:r>
      <w:r>
        <w:rPr>
          <w:sz w:val="20"/>
        </w:rPr>
        <w:t>that</w:t>
      </w:r>
      <w:r>
        <w:rPr>
          <w:spacing w:val="-9"/>
          <w:sz w:val="20"/>
        </w:rPr>
        <w:t> </w:t>
      </w:r>
      <w:r>
        <w:rPr>
          <w:sz w:val="20"/>
        </w:rPr>
        <w:t>has the</w:t>
      </w:r>
      <w:r>
        <w:rPr>
          <w:spacing w:val="-4"/>
          <w:sz w:val="20"/>
        </w:rPr>
        <w:t> </w:t>
      </w:r>
      <w:r>
        <w:rPr>
          <w:sz w:val="20"/>
        </w:rPr>
        <w:t>capacity</w:t>
      </w:r>
      <w:r>
        <w:rPr>
          <w:spacing w:val="-4"/>
          <w:sz w:val="20"/>
        </w:rPr>
        <w:t> </w:t>
      </w:r>
      <w:r>
        <w:rPr>
          <w:sz w:val="20"/>
        </w:rPr>
        <w:t>to</w:t>
      </w:r>
      <w:r>
        <w:rPr>
          <w:spacing w:val="-4"/>
          <w:sz w:val="20"/>
        </w:rPr>
        <w:t> </w:t>
      </w:r>
      <w:r>
        <w:rPr>
          <w:sz w:val="20"/>
        </w:rPr>
        <w:t>combust</w:t>
      </w:r>
      <w:r>
        <w:rPr>
          <w:spacing w:val="-4"/>
          <w:sz w:val="20"/>
        </w:rPr>
        <w:t> </w:t>
      </w:r>
      <w:r>
        <w:rPr>
          <w:sz w:val="20"/>
        </w:rPr>
        <w:t>less</w:t>
      </w:r>
      <w:r>
        <w:rPr>
          <w:spacing w:val="-4"/>
          <w:sz w:val="20"/>
        </w:rPr>
        <w:t> </w:t>
      </w:r>
      <w:r>
        <w:rPr>
          <w:sz w:val="20"/>
        </w:rPr>
        <w:t>than</w:t>
      </w:r>
      <w:r>
        <w:rPr>
          <w:spacing w:val="-4"/>
          <w:sz w:val="20"/>
        </w:rPr>
        <w:t> </w:t>
      </w:r>
      <w:r>
        <w:rPr>
          <w:sz w:val="20"/>
        </w:rPr>
        <w:t>35</w:t>
      </w:r>
      <w:r>
        <w:rPr>
          <w:spacing w:val="-4"/>
          <w:sz w:val="20"/>
        </w:rPr>
        <w:t> </w:t>
      </w:r>
      <w:r>
        <w:rPr>
          <w:sz w:val="20"/>
        </w:rPr>
        <w:t>tons</w:t>
      </w:r>
      <w:r>
        <w:rPr>
          <w:spacing w:val="-4"/>
          <w:sz w:val="20"/>
        </w:rPr>
        <w:t> </w:t>
      </w:r>
      <w:r>
        <w:rPr>
          <w:sz w:val="20"/>
        </w:rPr>
        <w:t>per</w:t>
      </w:r>
      <w:r>
        <w:rPr>
          <w:spacing w:val="-4"/>
          <w:sz w:val="20"/>
        </w:rPr>
        <w:t> </w:t>
      </w:r>
      <w:r>
        <w:rPr>
          <w:sz w:val="20"/>
        </w:rPr>
        <w:t>day</w:t>
      </w:r>
      <w:r>
        <w:rPr>
          <w:spacing w:val="-4"/>
          <w:sz w:val="20"/>
        </w:rPr>
        <w:t> </w:t>
      </w:r>
      <w:r>
        <w:rPr>
          <w:sz w:val="20"/>
        </w:rPr>
        <w:t>of</w:t>
      </w:r>
      <w:r>
        <w:rPr>
          <w:spacing w:val="-4"/>
          <w:sz w:val="20"/>
        </w:rPr>
        <w:t> </w:t>
      </w:r>
      <w:r>
        <w:rPr>
          <w:sz w:val="20"/>
        </w:rPr>
        <w:t>municipal</w:t>
      </w:r>
      <w:r>
        <w:rPr>
          <w:spacing w:val="-4"/>
          <w:sz w:val="20"/>
        </w:rPr>
        <w:t> </w:t>
      </w:r>
      <w:r>
        <w:rPr>
          <w:sz w:val="20"/>
        </w:rPr>
        <w:t>solid</w:t>
      </w:r>
      <w:r>
        <w:rPr>
          <w:spacing w:val="-4"/>
          <w:sz w:val="20"/>
        </w:rPr>
        <w:t> </w:t>
      </w:r>
      <w:r>
        <w:rPr>
          <w:sz w:val="20"/>
        </w:rPr>
        <w:t>waste</w:t>
      </w:r>
      <w:r>
        <w:rPr>
          <w:spacing w:val="-4"/>
          <w:sz w:val="20"/>
        </w:rPr>
        <w:t> </w:t>
      </w:r>
      <w:r>
        <w:rPr>
          <w:sz w:val="20"/>
        </w:rPr>
        <w:t>or</w:t>
      </w:r>
      <w:r>
        <w:rPr>
          <w:spacing w:val="-4"/>
          <w:sz w:val="20"/>
        </w:rPr>
        <w:t> </w:t>
      </w:r>
      <w:r>
        <w:rPr>
          <w:sz w:val="20"/>
        </w:rPr>
        <w:t>refuse-derived</w:t>
      </w:r>
      <w:r>
        <w:rPr>
          <w:spacing w:val="-4"/>
          <w:sz w:val="20"/>
        </w:rPr>
        <w:t> </w:t>
      </w:r>
      <w:r>
        <w:rPr>
          <w:sz w:val="20"/>
        </w:rPr>
        <w:t>fuel,</w:t>
      </w:r>
      <w:r>
        <w:rPr>
          <w:spacing w:val="-4"/>
          <w:sz w:val="20"/>
        </w:rPr>
        <w:t> </w:t>
      </w:r>
      <w:r>
        <w:rPr>
          <w:sz w:val="20"/>
        </w:rPr>
        <w:t>as determined by the calculations in 40 CFR</w:t>
      </w:r>
      <w:r>
        <w:rPr>
          <w:spacing w:val="-18"/>
          <w:sz w:val="20"/>
        </w:rPr>
        <w:t> </w:t>
      </w:r>
      <w:r>
        <w:rPr>
          <w:sz w:val="20"/>
        </w:rPr>
        <w:t>60.3076.</w:t>
      </w:r>
    </w:p>
    <w:p>
      <w:pPr>
        <w:pStyle w:val="ListParagraph"/>
        <w:numPr>
          <w:ilvl w:val="0"/>
          <w:numId w:val="2"/>
        </w:numPr>
        <w:tabs>
          <w:tab w:pos="430" w:val="left" w:leader="none"/>
        </w:tabs>
        <w:spacing w:line="240" w:lineRule="auto" w:before="1" w:after="0"/>
        <w:ind w:left="119" w:right="116" w:firstLine="0"/>
        <w:jc w:val="left"/>
        <w:rPr>
          <w:sz w:val="20"/>
        </w:rPr>
      </w:pPr>
      <w:r>
        <w:rPr>
          <w:sz w:val="20"/>
        </w:rPr>
        <w:t>Whenever</w:t>
      </w:r>
      <w:r>
        <w:rPr>
          <w:spacing w:val="-16"/>
          <w:sz w:val="20"/>
        </w:rPr>
        <w:t> </w:t>
      </w:r>
      <w:r>
        <w:rPr>
          <w:sz w:val="20"/>
        </w:rPr>
        <w:t>reference</w:t>
      </w:r>
      <w:r>
        <w:rPr>
          <w:spacing w:val="-16"/>
          <w:sz w:val="20"/>
        </w:rPr>
        <w:t> </w:t>
      </w:r>
      <w:r>
        <w:rPr>
          <w:sz w:val="20"/>
        </w:rPr>
        <w:t>is</w:t>
      </w:r>
      <w:r>
        <w:rPr>
          <w:spacing w:val="-16"/>
          <w:sz w:val="20"/>
        </w:rPr>
        <w:t> </w:t>
      </w:r>
      <w:r>
        <w:rPr>
          <w:sz w:val="20"/>
        </w:rPr>
        <w:t>made</w:t>
      </w:r>
      <w:r>
        <w:rPr>
          <w:spacing w:val="-16"/>
          <w:sz w:val="20"/>
        </w:rPr>
        <w:t> </w:t>
      </w:r>
      <w:r>
        <w:rPr>
          <w:sz w:val="20"/>
        </w:rPr>
        <w:t>to</w:t>
      </w:r>
      <w:r>
        <w:rPr>
          <w:spacing w:val="-16"/>
          <w:sz w:val="20"/>
        </w:rPr>
        <w:t> </w:t>
      </w:r>
      <w:r>
        <w:rPr>
          <w:sz w:val="20"/>
        </w:rPr>
        <w:t>the</w:t>
      </w:r>
      <w:r>
        <w:rPr>
          <w:spacing w:val="-16"/>
          <w:sz w:val="20"/>
        </w:rPr>
        <w:t> </w:t>
      </w:r>
      <w:r>
        <w:rPr>
          <w:sz w:val="20"/>
        </w:rPr>
        <w:t>Code</w:t>
      </w:r>
      <w:r>
        <w:rPr>
          <w:spacing w:val="-16"/>
          <w:sz w:val="20"/>
        </w:rPr>
        <w:t> </w:t>
      </w:r>
      <w:r>
        <w:rPr>
          <w:sz w:val="20"/>
        </w:rPr>
        <w:t>of</w:t>
      </w:r>
      <w:r>
        <w:rPr>
          <w:spacing w:val="-16"/>
          <w:sz w:val="20"/>
        </w:rPr>
        <w:t> </w:t>
      </w:r>
      <w:r>
        <w:rPr>
          <w:sz w:val="20"/>
        </w:rPr>
        <w:t>Federal</w:t>
      </w:r>
      <w:r>
        <w:rPr>
          <w:spacing w:val="-16"/>
          <w:sz w:val="20"/>
        </w:rPr>
        <w:t> </w:t>
      </w:r>
      <w:r>
        <w:rPr>
          <w:sz w:val="20"/>
        </w:rPr>
        <w:t>Regulations</w:t>
      </w:r>
      <w:r>
        <w:rPr>
          <w:spacing w:val="-16"/>
          <w:sz w:val="20"/>
        </w:rPr>
        <w:t> </w:t>
      </w:r>
      <w:r>
        <w:rPr>
          <w:sz w:val="20"/>
        </w:rPr>
        <w:t>in</w:t>
      </w:r>
      <w:r>
        <w:rPr>
          <w:spacing w:val="-16"/>
          <w:sz w:val="20"/>
        </w:rPr>
        <w:t> </w:t>
      </w:r>
      <w:r>
        <w:rPr>
          <w:sz w:val="20"/>
        </w:rPr>
        <w:t>this</w:t>
      </w:r>
      <w:r>
        <w:rPr>
          <w:spacing w:val="-16"/>
          <w:sz w:val="20"/>
        </w:rPr>
        <w:t> </w:t>
      </w:r>
      <w:r>
        <w:rPr>
          <w:sz w:val="20"/>
        </w:rPr>
        <w:t>Section,</w:t>
      </w:r>
      <w:r>
        <w:rPr>
          <w:spacing w:val="-16"/>
          <w:sz w:val="20"/>
        </w:rPr>
        <w:t> </w:t>
      </w:r>
      <w:r>
        <w:rPr>
          <w:sz w:val="20"/>
        </w:rPr>
        <w:t>the</w:t>
      </w:r>
      <w:r>
        <w:rPr>
          <w:spacing w:val="-16"/>
          <w:sz w:val="20"/>
        </w:rPr>
        <w:t> </w:t>
      </w:r>
      <w:r>
        <w:rPr>
          <w:sz w:val="20"/>
        </w:rPr>
        <w:t>definition</w:t>
      </w:r>
      <w:r>
        <w:rPr>
          <w:spacing w:val="-18"/>
          <w:sz w:val="20"/>
        </w:rPr>
        <w:t> </w:t>
      </w:r>
      <w:r>
        <w:rPr>
          <w:sz w:val="20"/>
        </w:rPr>
        <w:t>in</w:t>
      </w:r>
      <w:r>
        <w:rPr>
          <w:spacing w:val="-18"/>
          <w:sz w:val="20"/>
        </w:rPr>
        <w:t> </w:t>
      </w:r>
      <w:r>
        <w:rPr>
          <w:sz w:val="20"/>
        </w:rPr>
        <w:t>the</w:t>
      </w:r>
      <w:r>
        <w:rPr>
          <w:spacing w:val="-17"/>
          <w:sz w:val="20"/>
        </w:rPr>
        <w:t> </w:t>
      </w:r>
      <w:r>
        <w:rPr>
          <w:sz w:val="20"/>
        </w:rPr>
        <w:t>Code</w:t>
      </w:r>
      <w:r>
        <w:rPr>
          <w:spacing w:val="-18"/>
          <w:sz w:val="20"/>
        </w:rPr>
        <w:t> </w:t>
      </w:r>
      <w:r>
        <w:rPr>
          <w:sz w:val="20"/>
        </w:rPr>
        <w:t>of</w:t>
      </w:r>
      <w:r>
        <w:rPr>
          <w:spacing w:val="-19"/>
          <w:sz w:val="20"/>
        </w:rPr>
        <w:t> </w:t>
      </w:r>
      <w:r>
        <w:rPr>
          <w:sz w:val="20"/>
        </w:rPr>
        <w:t>Federal Regulations shall apply unless specifically stated otherwise in a particular</w:t>
      </w:r>
      <w:r>
        <w:rPr>
          <w:spacing w:val="-25"/>
          <w:sz w:val="20"/>
        </w:rPr>
        <w:t> </w:t>
      </w:r>
      <w:r>
        <w:rPr>
          <w:sz w:val="20"/>
        </w:rPr>
        <w:t>rule.</w:t>
      </w:r>
    </w:p>
    <w:p>
      <w:pPr>
        <w:pStyle w:val="BodyText"/>
        <w:spacing w:before="3"/>
        <w:ind w:left="0" w:firstLine="0"/>
        <w:jc w:val="left"/>
      </w:pPr>
    </w:p>
    <w:p>
      <w:pPr>
        <w:tabs>
          <w:tab w:pos="1559" w:val="left" w:leader="none"/>
        </w:tabs>
        <w:spacing w:before="0"/>
        <w:ind w:left="1559" w:right="4723" w:hanging="1440"/>
        <w:jc w:val="left"/>
        <w:rPr>
          <w:i/>
          <w:sz w:val="20"/>
        </w:rPr>
      </w:pPr>
      <w:r>
        <w:rPr>
          <w:i/>
          <w:sz w:val="20"/>
        </w:rPr>
        <w:t>History</w:t>
      </w:r>
      <w:r>
        <w:rPr>
          <w:i/>
          <w:spacing w:val="-2"/>
          <w:sz w:val="20"/>
        </w:rPr>
        <w:t> </w:t>
      </w:r>
      <w:r>
        <w:rPr>
          <w:i/>
          <w:sz w:val="20"/>
        </w:rPr>
        <w:t>Note:</w:t>
        <w:tab/>
        <w:t>Authority G.S.</w:t>
      </w:r>
      <w:r>
        <w:rPr>
          <w:i/>
          <w:spacing w:val="-16"/>
          <w:sz w:val="20"/>
        </w:rPr>
        <w:t> </w:t>
      </w:r>
      <w:r>
        <w:rPr>
          <w:i/>
          <w:sz w:val="20"/>
        </w:rPr>
        <w:t>143-213;</w:t>
      </w:r>
      <w:r>
        <w:rPr>
          <w:i/>
          <w:spacing w:val="-8"/>
          <w:sz w:val="20"/>
        </w:rPr>
        <w:t> </w:t>
      </w:r>
      <w:r>
        <w:rPr>
          <w:i/>
          <w:sz w:val="20"/>
        </w:rPr>
        <w:t>143-215.3(a)(1);</w:t>
      </w:r>
      <w:r>
        <w:rPr>
          <w:i/>
          <w:w w:val="99"/>
          <w:sz w:val="20"/>
        </w:rPr>
        <w:t> </w:t>
      </w:r>
      <w:r>
        <w:rPr>
          <w:i/>
          <w:sz w:val="20"/>
        </w:rPr>
        <w:t>Eff. October 1,</w:t>
      </w:r>
      <w:r>
        <w:rPr>
          <w:i/>
          <w:spacing w:val="-7"/>
          <w:sz w:val="20"/>
        </w:rPr>
        <w:t> </w:t>
      </w:r>
      <w:r>
        <w:rPr>
          <w:i/>
          <w:sz w:val="20"/>
        </w:rPr>
        <w:t>1991;</w:t>
      </w:r>
    </w:p>
    <w:p>
      <w:pPr>
        <w:spacing w:before="1"/>
        <w:ind w:left="1559" w:right="50" w:firstLine="0"/>
        <w:jc w:val="left"/>
        <w:rPr>
          <w:i/>
          <w:sz w:val="20"/>
        </w:rPr>
      </w:pPr>
      <w:r>
        <w:rPr>
          <w:i/>
          <w:sz w:val="20"/>
        </w:rPr>
        <w:t>Amended</w:t>
      </w:r>
      <w:r>
        <w:rPr>
          <w:i/>
          <w:spacing w:val="-19"/>
          <w:sz w:val="20"/>
        </w:rPr>
        <w:t> </w:t>
      </w:r>
      <w:r>
        <w:rPr>
          <w:i/>
          <w:sz w:val="20"/>
        </w:rPr>
        <w:t>Eff.</w:t>
      </w:r>
      <w:r>
        <w:rPr>
          <w:i/>
          <w:spacing w:val="-18"/>
          <w:sz w:val="20"/>
        </w:rPr>
        <w:t> </w:t>
      </w:r>
      <w:r>
        <w:rPr>
          <w:i/>
          <w:sz w:val="20"/>
        </w:rPr>
        <w:t>July</w:t>
      </w:r>
      <w:r>
        <w:rPr>
          <w:i/>
          <w:spacing w:val="-19"/>
          <w:sz w:val="20"/>
        </w:rPr>
        <w:t> </w:t>
      </w:r>
      <w:r>
        <w:rPr>
          <w:i/>
          <w:sz w:val="20"/>
        </w:rPr>
        <w:t>1,</w:t>
      </w:r>
      <w:r>
        <w:rPr>
          <w:i/>
          <w:spacing w:val="-18"/>
          <w:sz w:val="20"/>
        </w:rPr>
        <w:t> </w:t>
      </w:r>
      <w:r>
        <w:rPr>
          <w:i/>
          <w:sz w:val="20"/>
        </w:rPr>
        <w:t>2000;</w:t>
      </w:r>
      <w:r>
        <w:rPr>
          <w:i/>
          <w:spacing w:val="-19"/>
          <w:sz w:val="20"/>
        </w:rPr>
        <w:t> </w:t>
      </w:r>
      <w:r>
        <w:rPr>
          <w:i/>
          <w:sz w:val="20"/>
        </w:rPr>
        <w:t>July</w:t>
      </w:r>
      <w:r>
        <w:rPr>
          <w:i/>
          <w:spacing w:val="-19"/>
          <w:sz w:val="20"/>
        </w:rPr>
        <w:t> </w:t>
      </w:r>
      <w:r>
        <w:rPr>
          <w:i/>
          <w:sz w:val="20"/>
        </w:rPr>
        <w:t>1,</w:t>
      </w:r>
      <w:r>
        <w:rPr>
          <w:i/>
          <w:spacing w:val="-18"/>
          <w:sz w:val="20"/>
        </w:rPr>
        <w:t> </w:t>
      </w:r>
      <w:r>
        <w:rPr>
          <w:i/>
          <w:sz w:val="20"/>
        </w:rPr>
        <w:t>1999;</w:t>
      </w:r>
      <w:r>
        <w:rPr>
          <w:i/>
          <w:spacing w:val="-20"/>
          <w:sz w:val="20"/>
        </w:rPr>
        <w:t> </w:t>
      </w:r>
      <w:r>
        <w:rPr>
          <w:i/>
          <w:sz w:val="20"/>
        </w:rPr>
        <w:t>July</w:t>
      </w:r>
      <w:r>
        <w:rPr>
          <w:i/>
          <w:spacing w:val="-20"/>
          <w:sz w:val="20"/>
        </w:rPr>
        <w:t> </w:t>
      </w:r>
      <w:r>
        <w:rPr>
          <w:i/>
          <w:sz w:val="20"/>
        </w:rPr>
        <w:t>1,</w:t>
      </w:r>
      <w:r>
        <w:rPr>
          <w:i/>
          <w:spacing w:val="-20"/>
          <w:sz w:val="20"/>
        </w:rPr>
        <w:t> </w:t>
      </w:r>
      <w:r>
        <w:rPr>
          <w:i/>
          <w:sz w:val="20"/>
        </w:rPr>
        <w:t>1998;</w:t>
      </w:r>
      <w:r>
        <w:rPr>
          <w:i/>
          <w:spacing w:val="-20"/>
          <w:sz w:val="20"/>
        </w:rPr>
        <w:t> </w:t>
      </w:r>
      <w:r>
        <w:rPr>
          <w:i/>
          <w:sz w:val="20"/>
        </w:rPr>
        <w:t>July</w:t>
      </w:r>
      <w:r>
        <w:rPr>
          <w:i/>
          <w:spacing w:val="-20"/>
          <w:sz w:val="20"/>
        </w:rPr>
        <w:t> </w:t>
      </w:r>
      <w:r>
        <w:rPr>
          <w:i/>
          <w:sz w:val="20"/>
        </w:rPr>
        <w:t>1,</w:t>
      </w:r>
      <w:r>
        <w:rPr>
          <w:i/>
          <w:spacing w:val="-20"/>
          <w:sz w:val="20"/>
        </w:rPr>
        <w:t> </w:t>
      </w:r>
      <w:r>
        <w:rPr>
          <w:i/>
          <w:sz w:val="20"/>
        </w:rPr>
        <w:t>1996;</w:t>
      </w:r>
      <w:r>
        <w:rPr>
          <w:i/>
          <w:spacing w:val="-20"/>
          <w:sz w:val="20"/>
        </w:rPr>
        <w:t> </w:t>
      </w:r>
      <w:r>
        <w:rPr>
          <w:i/>
          <w:sz w:val="20"/>
        </w:rPr>
        <w:t>April</w:t>
      </w:r>
      <w:r>
        <w:rPr>
          <w:i/>
          <w:spacing w:val="-20"/>
          <w:sz w:val="20"/>
        </w:rPr>
        <w:t> </w:t>
      </w:r>
      <w:r>
        <w:rPr>
          <w:i/>
          <w:sz w:val="20"/>
        </w:rPr>
        <w:t>1,</w:t>
      </w:r>
      <w:r>
        <w:rPr>
          <w:i/>
          <w:spacing w:val="-20"/>
          <w:sz w:val="20"/>
        </w:rPr>
        <w:t> </w:t>
      </w:r>
      <w:r>
        <w:rPr>
          <w:i/>
          <w:sz w:val="20"/>
        </w:rPr>
        <w:t>1995;</w:t>
      </w:r>
      <w:r>
        <w:rPr>
          <w:i/>
          <w:spacing w:val="-20"/>
          <w:sz w:val="20"/>
        </w:rPr>
        <w:t> </w:t>
      </w:r>
      <w:r>
        <w:rPr>
          <w:i/>
          <w:sz w:val="20"/>
        </w:rPr>
        <w:t>December</w:t>
      </w:r>
      <w:r>
        <w:rPr>
          <w:i/>
          <w:spacing w:val="-20"/>
          <w:sz w:val="20"/>
        </w:rPr>
        <w:t> </w:t>
      </w:r>
      <w:r>
        <w:rPr>
          <w:i/>
          <w:sz w:val="20"/>
        </w:rPr>
        <w:t>1,</w:t>
      </w:r>
      <w:r>
        <w:rPr>
          <w:i/>
          <w:spacing w:val="-20"/>
          <w:sz w:val="20"/>
        </w:rPr>
        <w:t> </w:t>
      </w:r>
      <w:r>
        <w:rPr>
          <w:i/>
          <w:sz w:val="20"/>
        </w:rPr>
        <w:t>1993;</w:t>
      </w:r>
    </w:p>
    <w:p>
      <w:pPr>
        <w:spacing w:before="1"/>
        <w:ind w:left="1559" w:right="50" w:firstLine="0"/>
        <w:jc w:val="left"/>
        <w:rPr>
          <w:i/>
          <w:sz w:val="20"/>
        </w:rPr>
      </w:pPr>
      <w:r>
        <w:rPr>
          <w:i/>
          <w:sz w:val="20"/>
        </w:rPr>
        <w:t>Temporary Amendment Eff. March 1, 2002;</w:t>
      </w:r>
    </w:p>
    <w:p>
      <w:pPr>
        <w:spacing w:before="1"/>
        <w:ind w:left="1559" w:right="50" w:firstLine="0"/>
        <w:jc w:val="left"/>
        <w:rPr>
          <w:i/>
          <w:sz w:val="20"/>
        </w:rPr>
      </w:pPr>
      <w:r>
        <w:rPr>
          <w:i/>
          <w:sz w:val="20"/>
        </w:rPr>
        <w:t>Amended Eff. July 1, 2007; August 1, 2002.</w:t>
      </w:r>
    </w:p>
    <w:p>
      <w:pPr>
        <w:spacing w:after="0"/>
        <w:jc w:val="left"/>
        <w:rPr>
          <w:sz w:val="20"/>
        </w:rPr>
        <w:sectPr>
          <w:pgSz w:w="12240" w:h="15840"/>
          <w:pgMar w:top="1380" w:bottom="280" w:left="1320" w:right="1320"/>
        </w:sectPr>
      </w:pPr>
    </w:p>
    <w:p>
      <w:pPr>
        <w:pStyle w:val="Heading2"/>
        <w:tabs>
          <w:tab w:pos="2280" w:val="left" w:leader="none"/>
        </w:tabs>
        <w:ind w:left="120" w:right="50"/>
      </w:pPr>
      <w:bookmarkStart w:name="D1203" w:id="4"/>
      <w:bookmarkEnd w:id="4"/>
      <w:r>
        <w:rPr>
          <w:b w:val="0"/>
        </w:rPr>
      </w:r>
      <w:r>
        <w:rPr/>
        <w:t>15A NCAC</w:t>
      </w:r>
      <w:r>
        <w:rPr>
          <w:spacing w:val="-3"/>
        </w:rPr>
        <w:t> </w:t>
      </w:r>
      <w:r>
        <w:rPr/>
        <w:t>02D</w:t>
      </w:r>
      <w:r>
        <w:rPr>
          <w:spacing w:val="-2"/>
        </w:rPr>
        <w:t> </w:t>
      </w:r>
      <w:r>
        <w:rPr/>
        <w:t>.1203</w:t>
        <w:tab/>
        <w:t>HAZARDOUS WASTE</w:t>
      </w:r>
      <w:r>
        <w:rPr>
          <w:spacing w:val="-19"/>
        </w:rPr>
        <w:t> </w:t>
      </w:r>
      <w:r>
        <w:rPr/>
        <w:t>INCINERATORS</w:t>
      </w:r>
    </w:p>
    <w:p>
      <w:pPr>
        <w:pStyle w:val="ListParagraph"/>
        <w:numPr>
          <w:ilvl w:val="0"/>
          <w:numId w:val="3"/>
        </w:numPr>
        <w:tabs>
          <w:tab w:pos="443" w:val="left" w:leader="none"/>
        </w:tabs>
        <w:spacing w:line="230" w:lineRule="exact" w:before="0" w:after="0"/>
        <w:ind w:left="120" w:right="0" w:firstLine="0"/>
        <w:jc w:val="left"/>
        <w:rPr>
          <w:sz w:val="20"/>
        </w:rPr>
      </w:pPr>
      <w:r>
        <w:rPr>
          <w:sz w:val="20"/>
        </w:rPr>
        <w:t>Applicability. This Rule applies to hazardous waste</w:t>
      </w:r>
      <w:r>
        <w:rPr>
          <w:spacing w:val="-20"/>
          <w:sz w:val="20"/>
        </w:rPr>
        <w:t> </w:t>
      </w:r>
      <w:r>
        <w:rPr>
          <w:sz w:val="20"/>
        </w:rPr>
        <w:t>incinerators.</w:t>
      </w:r>
    </w:p>
    <w:p>
      <w:pPr>
        <w:pStyle w:val="ListParagraph"/>
        <w:numPr>
          <w:ilvl w:val="0"/>
          <w:numId w:val="3"/>
        </w:numPr>
        <w:tabs>
          <w:tab w:pos="449" w:val="left" w:leader="none"/>
        </w:tabs>
        <w:spacing w:line="240" w:lineRule="auto" w:before="1" w:after="0"/>
        <w:ind w:left="120" w:right="117" w:firstLine="0"/>
        <w:jc w:val="left"/>
        <w:rPr>
          <w:sz w:val="20"/>
        </w:rPr>
      </w:pPr>
      <w:r>
        <w:rPr>
          <w:sz w:val="20"/>
        </w:rPr>
        <w:t>Definitions.</w:t>
      </w:r>
      <w:r>
        <w:rPr>
          <w:spacing w:val="-5"/>
          <w:sz w:val="20"/>
        </w:rPr>
        <w:t> </w:t>
      </w:r>
      <w:r>
        <w:rPr>
          <w:sz w:val="20"/>
        </w:rPr>
        <w:t>For</w:t>
      </w:r>
      <w:r>
        <w:rPr>
          <w:spacing w:val="-6"/>
          <w:sz w:val="20"/>
        </w:rPr>
        <w:t> </w:t>
      </w:r>
      <w:r>
        <w:rPr>
          <w:sz w:val="20"/>
        </w:rPr>
        <w:t>the</w:t>
      </w:r>
      <w:r>
        <w:rPr>
          <w:spacing w:val="-6"/>
          <w:sz w:val="20"/>
        </w:rPr>
        <w:t> </w:t>
      </w:r>
      <w:r>
        <w:rPr>
          <w:sz w:val="20"/>
        </w:rPr>
        <w:t>purpose</w:t>
      </w:r>
      <w:r>
        <w:rPr>
          <w:spacing w:val="-6"/>
          <w:sz w:val="20"/>
        </w:rPr>
        <w:t> </w:t>
      </w:r>
      <w:r>
        <w:rPr>
          <w:sz w:val="20"/>
        </w:rPr>
        <w:t>of</w:t>
      </w:r>
      <w:r>
        <w:rPr>
          <w:spacing w:val="-6"/>
          <w:sz w:val="20"/>
        </w:rPr>
        <w:t> </w:t>
      </w:r>
      <w:r>
        <w:rPr>
          <w:sz w:val="20"/>
        </w:rPr>
        <w:t>this</w:t>
      </w:r>
      <w:r>
        <w:rPr>
          <w:spacing w:val="-6"/>
          <w:sz w:val="20"/>
        </w:rPr>
        <w:t> </w:t>
      </w:r>
      <w:r>
        <w:rPr>
          <w:sz w:val="20"/>
        </w:rPr>
        <w:t>Rule,</w:t>
      </w:r>
      <w:r>
        <w:rPr>
          <w:spacing w:val="-6"/>
          <w:sz w:val="20"/>
        </w:rPr>
        <w:t> </w:t>
      </w:r>
      <w:r>
        <w:rPr>
          <w:sz w:val="20"/>
        </w:rPr>
        <w:t>the</w:t>
      </w:r>
      <w:r>
        <w:rPr>
          <w:spacing w:val="-6"/>
          <w:sz w:val="20"/>
        </w:rPr>
        <w:t> </w:t>
      </w:r>
      <w:r>
        <w:rPr>
          <w:sz w:val="20"/>
        </w:rPr>
        <w:t>definitions</w:t>
      </w:r>
      <w:r>
        <w:rPr>
          <w:spacing w:val="-5"/>
          <w:sz w:val="20"/>
        </w:rPr>
        <w:t> </w:t>
      </w:r>
      <w:r>
        <w:rPr>
          <w:sz w:val="20"/>
        </w:rPr>
        <w:t>contained</w:t>
      </w:r>
      <w:r>
        <w:rPr>
          <w:spacing w:val="-6"/>
          <w:sz w:val="20"/>
        </w:rPr>
        <w:t> </w:t>
      </w:r>
      <w:r>
        <w:rPr>
          <w:sz w:val="20"/>
        </w:rPr>
        <w:t>in</w:t>
      </w:r>
      <w:r>
        <w:rPr>
          <w:spacing w:val="-6"/>
          <w:sz w:val="20"/>
        </w:rPr>
        <w:t> </w:t>
      </w:r>
      <w:r>
        <w:rPr>
          <w:sz w:val="20"/>
        </w:rPr>
        <w:t>40</w:t>
      </w:r>
      <w:r>
        <w:rPr>
          <w:spacing w:val="-6"/>
          <w:sz w:val="20"/>
        </w:rPr>
        <w:t> </w:t>
      </w:r>
      <w:r>
        <w:rPr>
          <w:sz w:val="20"/>
        </w:rPr>
        <w:t>CFR</w:t>
      </w:r>
      <w:r>
        <w:rPr>
          <w:spacing w:val="-6"/>
          <w:sz w:val="20"/>
        </w:rPr>
        <w:t> </w:t>
      </w:r>
      <w:r>
        <w:rPr>
          <w:sz w:val="20"/>
        </w:rPr>
        <w:t>260.10,</w:t>
      </w:r>
      <w:r>
        <w:rPr>
          <w:spacing w:val="-6"/>
          <w:sz w:val="20"/>
        </w:rPr>
        <w:t> </w:t>
      </w:r>
      <w:r>
        <w:rPr>
          <w:sz w:val="20"/>
        </w:rPr>
        <w:t>270.2,</w:t>
      </w:r>
      <w:r>
        <w:rPr>
          <w:spacing w:val="-6"/>
          <w:sz w:val="20"/>
        </w:rPr>
        <w:t> </w:t>
      </w:r>
      <w:r>
        <w:rPr>
          <w:sz w:val="20"/>
        </w:rPr>
        <w:t>and</w:t>
      </w:r>
      <w:r>
        <w:rPr>
          <w:spacing w:val="-6"/>
          <w:sz w:val="20"/>
        </w:rPr>
        <w:t> </w:t>
      </w:r>
      <w:r>
        <w:rPr>
          <w:sz w:val="20"/>
        </w:rPr>
        <w:t>40</w:t>
      </w:r>
      <w:r>
        <w:rPr>
          <w:spacing w:val="-6"/>
          <w:sz w:val="20"/>
        </w:rPr>
        <w:t> </w:t>
      </w:r>
      <w:r>
        <w:rPr>
          <w:sz w:val="20"/>
        </w:rPr>
        <w:t>CFR</w:t>
      </w:r>
      <w:r>
        <w:rPr>
          <w:spacing w:val="-6"/>
          <w:sz w:val="20"/>
        </w:rPr>
        <w:t> </w:t>
      </w:r>
      <w:r>
        <w:rPr>
          <w:sz w:val="20"/>
        </w:rPr>
        <w:t>63.1201 shall apply in addition to the definitions in Rule .1202 of this</w:t>
      </w:r>
      <w:r>
        <w:rPr>
          <w:spacing w:val="-21"/>
          <w:sz w:val="20"/>
        </w:rPr>
        <w:t> </w:t>
      </w:r>
      <w:r>
        <w:rPr>
          <w:sz w:val="20"/>
        </w:rPr>
        <w:t>Section.</w:t>
      </w:r>
    </w:p>
    <w:p>
      <w:pPr>
        <w:pStyle w:val="ListParagraph"/>
        <w:numPr>
          <w:ilvl w:val="0"/>
          <w:numId w:val="3"/>
        </w:numPr>
        <w:tabs>
          <w:tab w:pos="442" w:val="left" w:leader="none"/>
        </w:tabs>
        <w:spacing w:line="240" w:lineRule="auto" w:before="1" w:after="0"/>
        <w:ind w:left="441" w:right="0" w:hanging="321"/>
        <w:jc w:val="left"/>
        <w:rPr>
          <w:sz w:val="20"/>
        </w:rPr>
      </w:pPr>
      <w:r>
        <w:rPr>
          <w:sz w:val="20"/>
        </w:rPr>
        <w:t>Emission</w:t>
      </w:r>
      <w:r>
        <w:rPr>
          <w:spacing w:val="-10"/>
          <w:sz w:val="20"/>
        </w:rPr>
        <w:t> </w:t>
      </w:r>
      <w:r>
        <w:rPr>
          <w:sz w:val="20"/>
        </w:rPr>
        <w:t>Standards.</w:t>
      </w:r>
    </w:p>
    <w:p>
      <w:pPr>
        <w:pStyle w:val="ListParagraph"/>
        <w:numPr>
          <w:ilvl w:val="1"/>
          <w:numId w:val="3"/>
        </w:numPr>
        <w:tabs>
          <w:tab w:pos="1561" w:val="left" w:leader="none"/>
        </w:tabs>
        <w:spacing w:line="240" w:lineRule="auto" w:before="1" w:after="0"/>
        <w:ind w:left="1560" w:right="115" w:hanging="720"/>
        <w:jc w:val="both"/>
        <w:rPr>
          <w:sz w:val="20"/>
        </w:rPr>
      </w:pPr>
      <w:r>
        <w:rPr>
          <w:sz w:val="20"/>
        </w:rPr>
        <w:t>The emission standards in this Paragraph apply to all incinerators subject to this Rule except</w:t>
      </w:r>
      <w:r>
        <w:rPr>
          <w:spacing w:val="-22"/>
          <w:sz w:val="20"/>
        </w:rPr>
        <w:t> </w:t>
      </w:r>
      <w:r>
        <w:rPr>
          <w:sz w:val="20"/>
        </w:rPr>
        <w:t>where Rule .0524, .1110, or .1111 of this Subchapter applies. However, when Subparagraphs (8) or (9) of this Paragraph or Paragraph (h) of this Rule and Rules .0524, .1110, or .1111 of this Subchapter regulate the same pollutant, the more restrictive provision for each pollutant shall apply, notwithstanding provisions of Rules .0524, .1110, or .1111 of this Subchapter to the</w:t>
      </w:r>
      <w:r>
        <w:rPr>
          <w:spacing w:val="-30"/>
          <w:sz w:val="20"/>
        </w:rPr>
        <w:t> </w:t>
      </w:r>
      <w:r>
        <w:rPr>
          <w:sz w:val="20"/>
        </w:rPr>
        <w:t>contrary.</w:t>
      </w:r>
    </w:p>
    <w:p>
      <w:pPr>
        <w:pStyle w:val="ListParagraph"/>
        <w:numPr>
          <w:ilvl w:val="1"/>
          <w:numId w:val="3"/>
        </w:numPr>
        <w:tabs>
          <w:tab w:pos="1561" w:val="left" w:leader="none"/>
        </w:tabs>
        <w:spacing w:line="240" w:lineRule="auto" w:before="1" w:after="0"/>
        <w:ind w:left="1560" w:right="116" w:hanging="720"/>
        <w:jc w:val="both"/>
        <w:rPr>
          <w:sz w:val="20"/>
        </w:rPr>
      </w:pPr>
      <w:r>
        <w:rPr>
          <w:sz w:val="20"/>
        </w:rPr>
        <w:t>Particulate Matter. Any incinerator subject to this Rule shall meet the particulate matter emission requirements of 40 CFR</w:t>
      </w:r>
      <w:r>
        <w:rPr>
          <w:spacing w:val="-14"/>
          <w:sz w:val="20"/>
        </w:rPr>
        <w:t> </w:t>
      </w:r>
      <w:r>
        <w:rPr>
          <w:sz w:val="20"/>
        </w:rPr>
        <w:t>264.343(c).</w:t>
      </w:r>
    </w:p>
    <w:p>
      <w:pPr>
        <w:pStyle w:val="ListParagraph"/>
        <w:numPr>
          <w:ilvl w:val="1"/>
          <w:numId w:val="3"/>
        </w:numPr>
        <w:tabs>
          <w:tab w:pos="1561" w:val="left" w:leader="none"/>
        </w:tabs>
        <w:spacing w:line="240" w:lineRule="auto" w:before="1" w:after="0"/>
        <w:ind w:left="1560" w:right="117" w:hanging="720"/>
        <w:jc w:val="both"/>
        <w:rPr>
          <w:sz w:val="20"/>
        </w:rPr>
      </w:pPr>
      <w:r>
        <w:rPr>
          <w:sz w:val="20"/>
        </w:rPr>
        <w:t>Visible Emissions. Any incinerator subject to this Rule shall comply with Rule .0521 of this Subchapter for the control of visible</w:t>
      </w:r>
      <w:r>
        <w:rPr>
          <w:spacing w:val="-18"/>
          <w:sz w:val="20"/>
        </w:rPr>
        <w:t> </w:t>
      </w:r>
      <w:r>
        <w:rPr>
          <w:sz w:val="20"/>
        </w:rPr>
        <w:t>emissions.</w:t>
      </w:r>
    </w:p>
    <w:p>
      <w:pPr>
        <w:pStyle w:val="ListParagraph"/>
        <w:numPr>
          <w:ilvl w:val="1"/>
          <w:numId w:val="3"/>
        </w:numPr>
        <w:tabs>
          <w:tab w:pos="1561" w:val="left" w:leader="none"/>
        </w:tabs>
        <w:spacing w:line="240" w:lineRule="auto" w:before="1" w:after="0"/>
        <w:ind w:left="1560" w:right="117" w:hanging="720"/>
        <w:jc w:val="both"/>
        <w:rPr>
          <w:sz w:val="20"/>
        </w:rPr>
      </w:pPr>
      <w:r>
        <w:rPr>
          <w:sz w:val="20"/>
        </w:rPr>
        <w:t>Sulfur</w:t>
      </w:r>
      <w:r>
        <w:rPr>
          <w:spacing w:val="-10"/>
          <w:sz w:val="20"/>
        </w:rPr>
        <w:t> </w:t>
      </w:r>
      <w:r>
        <w:rPr>
          <w:sz w:val="20"/>
        </w:rPr>
        <w:t>Dioxide.</w:t>
      </w:r>
      <w:r>
        <w:rPr>
          <w:spacing w:val="-10"/>
          <w:sz w:val="20"/>
        </w:rPr>
        <w:t> </w:t>
      </w:r>
      <w:r>
        <w:rPr>
          <w:sz w:val="20"/>
        </w:rPr>
        <w:t>Any</w:t>
      </w:r>
      <w:r>
        <w:rPr>
          <w:spacing w:val="-10"/>
          <w:sz w:val="20"/>
        </w:rPr>
        <w:t> </w:t>
      </w:r>
      <w:r>
        <w:rPr>
          <w:sz w:val="20"/>
        </w:rPr>
        <w:t>incinerator</w:t>
      </w:r>
      <w:r>
        <w:rPr>
          <w:spacing w:val="-10"/>
          <w:sz w:val="20"/>
        </w:rPr>
        <w:t> </w:t>
      </w:r>
      <w:r>
        <w:rPr>
          <w:sz w:val="20"/>
        </w:rPr>
        <w:t>subject</w:t>
      </w:r>
      <w:r>
        <w:rPr>
          <w:spacing w:val="-10"/>
          <w:sz w:val="20"/>
        </w:rPr>
        <w:t> </w:t>
      </w:r>
      <w:r>
        <w:rPr>
          <w:sz w:val="20"/>
        </w:rPr>
        <w:t>to</w:t>
      </w:r>
      <w:r>
        <w:rPr>
          <w:spacing w:val="-10"/>
          <w:sz w:val="20"/>
        </w:rPr>
        <w:t> </w:t>
      </w:r>
      <w:r>
        <w:rPr>
          <w:sz w:val="20"/>
        </w:rPr>
        <w:t>this</w:t>
      </w:r>
      <w:r>
        <w:rPr>
          <w:spacing w:val="-10"/>
          <w:sz w:val="20"/>
        </w:rPr>
        <w:t> </w:t>
      </w:r>
      <w:r>
        <w:rPr>
          <w:sz w:val="20"/>
        </w:rPr>
        <w:t>Rule</w:t>
      </w:r>
      <w:r>
        <w:rPr>
          <w:spacing w:val="-11"/>
          <w:sz w:val="20"/>
        </w:rPr>
        <w:t> </w:t>
      </w:r>
      <w:r>
        <w:rPr>
          <w:sz w:val="20"/>
        </w:rPr>
        <w:t>shall</w:t>
      </w:r>
      <w:r>
        <w:rPr>
          <w:spacing w:val="-11"/>
          <w:sz w:val="20"/>
        </w:rPr>
        <w:t> </w:t>
      </w:r>
      <w:r>
        <w:rPr>
          <w:sz w:val="20"/>
        </w:rPr>
        <w:t>comply</w:t>
      </w:r>
      <w:r>
        <w:rPr>
          <w:spacing w:val="-11"/>
          <w:sz w:val="20"/>
        </w:rPr>
        <w:t> </w:t>
      </w:r>
      <w:r>
        <w:rPr>
          <w:sz w:val="20"/>
        </w:rPr>
        <w:t>with</w:t>
      </w:r>
      <w:r>
        <w:rPr>
          <w:spacing w:val="-11"/>
          <w:sz w:val="20"/>
        </w:rPr>
        <w:t> </w:t>
      </w:r>
      <w:r>
        <w:rPr>
          <w:sz w:val="20"/>
        </w:rPr>
        <w:t>Rule</w:t>
      </w:r>
      <w:r>
        <w:rPr>
          <w:spacing w:val="-11"/>
          <w:sz w:val="20"/>
        </w:rPr>
        <w:t> </w:t>
      </w:r>
      <w:r>
        <w:rPr>
          <w:sz w:val="20"/>
        </w:rPr>
        <w:t>.0516</w:t>
      </w:r>
      <w:r>
        <w:rPr>
          <w:spacing w:val="-11"/>
          <w:sz w:val="20"/>
        </w:rPr>
        <w:t> </w:t>
      </w:r>
      <w:r>
        <w:rPr>
          <w:sz w:val="20"/>
        </w:rPr>
        <w:t>of</w:t>
      </w:r>
      <w:r>
        <w:rPr>
          <w:spacing w:val="-11"/>
          <w:sz w:val="20"/>
        </w:rPr>
        <w:t> </w:t>
      </w:r>
      <w:r>
        <w:rPr>
          <w:sz w:val="20"/>
        </w:rPr>
        <w:t>this</w:t>
      </w:r>
      <w:r>
        <w:rPr>
          <w:spacing w:val="-11"/>
          <w:sz w:val="20"/>
        </w:rPr>
        <w:t> </w:t>
      </w:r>
      <w:r>
        <w:rPr>
          <w:sz w:val="20"/>
        </w:rPr>
        <w:t>Subchapter for the control of sulfur dioxide</w:t>
      </w:r>
      <w:r>
        <w:rPr>
          <w:spacing w:val="-16"/>
          <w:sz w:val="20"/>
        </w:rPr>
        <w:t> </w:t>
      </w:r>
      <w:r>
        <w:rPr>
          <w:sz w:val="20"/>
        </w:rPr>
        <w:t>emissions.</w:t>
      </w:r>
    </w:p>
    <w:p>
      <w:pPr>
        <w:pStyle w:val="ListParagraph"/>
        <w:numPr>
          <w:ilvl w:val="1"/>
          <w:numId w:val="3"/>
        </w:numPr>
        <w:tabs>
          <w:tab w:pos="1561" w:val="left" w:leader="none"/>
        </w:tabs>
        <w:spacing w:line="240" w:lineRule="auto" w:before="1" w:after="0"/>
        <w:ind w:left="1560" w:right="118" w:hanging="720"/>
        <w:jc w:val="both"/>
        <w:rPr>
          <w:sz w:val="20"/>
        </w:rPr>
      </w:pPr>
      <w:r>
        <w:rPr>
          <w:sz w:val="20"/>
        </w:rPr>
        <w:t>Odorous Emissions. Any incinerator subject to this Rule shall comply with Rule .1806 of this Subchapter for the control of odorous</w:t>
      </w:r>
      <w:r>
        <w:rPr>
          <w:spacing w:val="-18"/>
          <w:sz w:val="20"/>
        </w:rPr>
        <w:t> </w:t>
      </w:r>
      <w:r>
        <w:rPr>
          <w:sz w:val="20"/>
        </w:rPr>
        <w:t>emissions.</w:t>
      </w:r>
    </w:p>
    <w:p>
      <w:pPr>
        <w:pStyle w:val="ListParagraph"/>
        <w:numPr>
          <w:ilvl w:val="1"/>
          <w:numId w:val="3"/>
        </w:numPr>
        <w:tabs>
          <w:tab w:pos="1561" w:val="left" w:leader="none"/>
        </w:tabs>
        <w:spacing w:line="240" w:lineRule="auto" w:before="1" w:after="0"/>
        <w:ind w:left="1560" w:right="116" w:hanging="720"/>
        <w:jc w:val="both"/>
        <w:rPr>
          <w:sz w:val="20"/>
        </w:rPr>
      </w:pPr>
      <w:r>
        <w:rPr>
          <w:sz w:val="20"/>
        </w:rPr>
        <w:t>Hydrogen Chloride. Any incinerator subject to this Rule shall meet the hydrogen chloride</w:t>
      </w:r>
      <w:r>
        <w:rPr>
          <w:spacing w:val="-25"/>
          <w:sz w:val="20"/>
        </w:rPr>
        <w:t> </w:t>
      </w:r>
      <w:r>
        <w:rPr>
          <w:sz w:val="20"/>
        </w:rPr>
        <w:t>emission requirements of 40 CFR 264.343(b). Compliance with this Subparagraph shall be determined by averaging emissions over a one-hour</w:t>
      </w:r>
      <w:r>
        <w:rPr>
          <w:spacing w:val="-17"/>
          <w:sz w:val="20"/>
        </w:rPr>
        <w:t> </w:t>
      </w:r>
      <w:r>
        <w:rPr>
          <w:sz w:val="20"/>
        </w:rPr>
        <w:t>period.</w:t>
      </w:r>
    </w:p>
    <w:p>
      <w:pPr>
        <w:pStyle w:val="ListParagraph"/>
        <w:numPr>
          <w:ilvl w:val="1"/>
          <w:numId w:val="3"/>
        </w:numPr>
        <w:tabs>
          <w:tab w:pos="1561" w:val="left" w:leader="none"/>
        </w:tabs>
        <w:spacing w:line="240" w:lineRule="auto" w:before="1" w:after="0"/>
        <w:ind w:left="1560" w:right="115" w:hanging="720"/>
        <w:jc w:val="both"/>
        <w:rPr>
          <w:sz w:val="20"/>
        </w:rPr>
      </w:pPr>
      <w:r>
        <w:rPr>
          <w:sz w:val="20"/>
        </w:rPr>
        <w:t>Mercury</w:t>
      </w:r>
      <w:r>
        <w:rPr>
          <w:spacing w:val="-17"/>
          <w:sz w:val="20"/>
        </w:rPr>
        <w:t> </w:t>
      </w:r>
      <w:r>
        <w:rPr>
          <w:sz w:val="20"/>
        </w:rPr>
        <w:t>Emissions.</w:t>
      </w:r>
      <w:r>
        <w:rPr>
          <w:spacing w:val="-17"/>
          <w:sz w:val="20"/>
        </w:rPr>
        <w:t> </w:t>
      </w:r>
      <w:r>
        <w:rPr>
          <w:sz w:val="20"/>
        </w:rPr>
        <w:t>The</w:t>
      </w:r>
      <w:r>
        <w:rPr>
          <w:spacing w:val="-17"/>
          <w:sz w:val="20"/>
        </w:rPr>
        <w:t> </w:t>
      </w:r>
      <w:r>
        <w:rPr>
          <w:sz w:val="20"/>
        </w:rPr>
        <w:t>emissions</w:t>
      </w:r>
      <w:r>
        <w:rPr>
          <w:spacing w:val="-17"/>
          <w:sz w:val="20"/>
        </w:rPr>
        <w:t> </w:t>
      </w:r>
      <w:r>
        <w:rPr>
          <w:sz w:val="20"/>
        </w:rPr>
        <w:t>of</w:t>
      </w:r>
      <w:r>
        <w:rPr>
          <w:spacing w:val="-17"/>
          <w:sz w:val="20"/>
        </w:rPr>
        <w:t> </w:t>
      </w:r>
      <w:r>
        <w:rPr>
          <w:sz w:val="20"/>
        </w:rPr>
        <w:t>mercury</w:t>
      </w:r>
      <w:r>
        <w:rPr>
          <w:spacing w:val="-17"/>
          <w:sz w:val="20"/>
        </w:rPr>
        <w:t> </w:t>
      </w:r>
      <w:r>
        <w:rPr>
          <w:sz w:val="20"/>
        </w:rPr>
        <w:t>and</w:t>
      </w:r>
      <w:r>
        <w:rPr>
          <w:spacing w:val="-17"/>
          <w:sz w:val="20"/>
        </w:rPr>
        <w:t> </w:t>
      </w:r>
      <w:r>
        <w:rPr>
          <w:sz w:val="20"/>
        </w:rPr>
        <w:t>mercury</w:t>
      </w:r>
      <w:r>
        <w:rPr>
          <w:spacing w:val="-17"/>
          <w:sz w:val="20"/>
        </w:rPr>
        <w:t> </w:t>
      </w:r>
      <w:r>
        <w:rPr>
          <w:sz w:val="20"/>
        </w:rPr>
        <w:t>compounds</w:t>
      </w:r>
      <w:r>
        <w:rPr>
          <w:spacing w:val="-17"/>
          <w:sz w:val="20"/>
        </w:rPr>
        <w:t> </w:t>
      </w:r>
      <w:r>
        <w:rPr>
          <w:sz w:val="20"/>
        </w:rPr>
        <w:t>from</w:t>
      </w:r>
      <w:r>
        <w:rPr>
          <w:spacing w:val="-19"/>
          <w:sz w:val="20"/>
        </w:rPr>
        <w:t> </w:t>
      </w:r>
      <w:r>
        <w:rPr>
          <w:sz w:val="20"/>
        </w:rPr>
        <w:t>the</w:t>
      </w:r>
      <w:r>
        <w:rPr>
          <w:spacing w:val="-17"/>
          <w:sz w:val="20"/>
        </w:rPr>
        <w:t> </w:t>
      </w:r>
      <w:r>
        <w:rPr>
          <w:sz w:val="20"/>
        </w:rPr>
        <w:t>stack</w:t>
      </w:r>
      <w:r>
        <w:rPr>
          <w:spacing w:val="-17"/>
          <w:sz w:val="20"/>
        </w:rPr>
        <w:t> </w:t>
      </w:r>
      <w:r>
        <w:rPr>
          <w:sz w:val="20"/>
        </w:rPr>
        <w:t>or</w:t>
      </w:r>
      <w:r>
        <w:rPr>
          <w:spacing w:val="-17"/>
          <w:sz w:val="20"/>
        </w:rPr>
        <w:t> </w:t>
      </w:r>
      <w:r>
        <w:rPr>
          <w:sz w:val="20"/>
        </w:rPr>
        <w:t>chimney</w:t>
      </w:r>
      <w:r>
        <w:rPr>
          <w:spacing w:val="-18"/>
          <w:sz w:val="20"/>
        </w:rPr>
        <w:t> </w:t>
      </w:r>
      <w:r>
        <w:rPr>
          <w:sz w:val="20"/>
        </w:rPr>
        <w:t>of any incinerator subject to this Rule shall not exceed 0.032 pounds per hour. Compliance with this Subparagraph shall be determined by averaging emissions over a one-hour</w:t>
      </w:r>
      <w:r>
        <w:rPr>
          <w:spacing w:val="-31"/>
          <w:sz w:val="20"/>
        </w:rPr>
        <w:t> </w:t>
      </w:r>
      <w:r>
        <w:rPr>
          <w:sz w:val="20"/>
        </w:rPr>
        <w:t>period.</w:t>
      </w:r>
    </w:p>
    <w:p>
      <w:pPr>
        <w:pStyle w:val="ListParagraph"/>
        <w:numPr>
          <w:ilvl w:val="1"/>
          <w:numId w:val="3"/>
        </w:numPr>
        <w:tabs>
          <w:tab w:pos="1561" w:val="left" w:leader="none"/>
        </w:tabs>
        <w:spacing w:line="240" w:lineRule="auto" w:before="1" w:after="0"/>
        <w:ind w:left="1560" w:right="117" w:hanging="720"/>
        <w:jc w:val="both"/>
        <w:rPr>
          <w:sz w:val="20"/>
        </w:rPr>
      </w:pPr>
      <w:r>
        <w:rPr>
          <w:sz w:val="20"/>
        </w:rPr>
        <w:t>Toxic Emissions. The owner or operator of any incinerator subject to this Rule shall demonstrate compliance</w:t>
      </w:r>
      <w:r>
        <w:rPr>
          <w:spacing w:val="-14"/>
          <w:sz w:val="20"/>
        </w:rPr>
        <w:t> </w:t>
      </w:r>
      <w:r>
        <w:rPr>
          <w:sz w:val="20"/>
        </w:rPr>
        <w:t>with</w:t>
      </w:r>
      <w:r>
        <w:rPr>
          <w:spacing w:val="-14"/>
          <w:sz w:val="20"/>
        </w:rPr>
        <w:t> </w:t>
      </w:r>
      <w:r>
        <w:rPr>
          <w:sz w:val="20"/>
        </w:rPr>
        <w:t>Section</w:t>
      </w:r>
      <w:r>
        <w:rPr>
          <w:spacing w:val="-14"/>
          <w:sz w:val="20"/>
        </w:rPr>
        <w:t> </w:t>
      </w:r>
      <w:r>
        <w:rPr>
          <w:sz w:val="20"/>
        </w:rPr>
        <w:t>.1100</w:t>
      </w:r>
      <w:r>
        <w:rPr>
          <w:spacing w:val="-14"/>
          <w:sz w:val="20"/>
        </w:rPr>
        <w:t> </w:t>
      </w:r>
      <w:r>
        <w:rPr>
          <w:sz w:val="20"/>
        </w:rPr>
        <w:t>of</w:t>
      </w:r>
      <w:r>
        <w:rPr>
          <w:spacing w:val="-14"/>
          <w:sz w:val="20"/>
        </w:rPr>
        <w:t> </w:t>
      </w:r>
      <w:r>
        <w:rPr>
          <w:sz w:val="20"/>
        </w:rPr>
        <w:t>this</w:t>
      </w:r>
      <w:r>
        <w:rPr>
          <w:spacing w:val="-14"/>
          <w:sz w:val="20"/>
        </w:rPr>
        <w:t> </w:t>
      </w:r>
      <w:r>
        <w:rPr>
          <w:sz w:val="20"/>
        </w:rPr>
        <w:t>Subchapter</w:t>
      </w:r>
      <w:r>
        <w:rPr>
          <w:spacing w:val="-16"/>
          <w:sz w:val="20"/>
        </w:rPr>
        <w:t> </w:t>
      </w:r>
      <w:r>
        <w:rPr>
          <w:sz w:val="20"/>
        </w:rPr>
        <w:t>according</w:t>
      </w:r>
      <w:r>
        <w:rPr>
          <w:spacing w:val="-15"/>
          <w:sz w:val="20"/>
        </w:rPr>
        <w:t> </w:t>
      </w:r>
      <w:r>
        <w:rPr>
          <w:sz w:val="20"/>
        </w:rPr>
        <w:t>to</w:t>
      </w:r>
      <w:r>
        <w:rPr>
          <w:spacing w:val="-15"/>
          <w:sz w:val="20"/>
        </w:rPr>
        <w:t> </w:t>
      </w:r>
      <w:r>
        <w:rPr>
          <w:sz w:val="20"/>
        </w:rPr>
        <w:t>15A</w:t>
      </w:r>
      <w:r>
        <w:rPr>
          <w:spacing w:val="-15"/>
          <w:sz w:val="20"/>
        </w:rPr>
        <w:t> </w:t>
      </w:r>
      <w:r>
        <w:rPr>
          <w:sz w:val="20"/>
        </w:rPr>
        <w:t>NCAC</w:t>
      </w:r>
      <w:r>
        <w:rPr>
          <w:spacing w:val="-15"/>
          <w:sz w:val="20"/>
        </w:rPr>
        <w:t> </w:t>
      </w:r>
      <w:r>
        <w:rPr>
          <w:sz w:val="20"/>
        </w:rPr>
        <w:t>02Q</w:t>
      </w:r>
      <w:r>
        <w:rPr>
          <w:spacing w:val="-15"/>
          <w:sz w:val="20"/>
        </w:rPr>
        <w:t> </w:t>
      </w:r>
      <w:r>
        <w:rPr>
          <w:sz w:val="20"/>
        </w:rPr>
        <w:t>.0700</w:t>
      </w:r>
      <w:r>
        <w:rPr>
          <w:spacing w:val="-15"/>
          <w:sz w:val="20"/>
        </w:rPr>
        <w:t> </w:t>
      </w:r>
      <w:r>
        <w:rPr>
          <w:sz w:val="20"/>
        </w:rPr>
        <w:t>for</w:t>
      </w:r>
      <w:r>
        <w:rPr>
          <w:spacing w:val="-15"/>
          <w:sz w:val="20"/>
        </w:rPr>
        <w:t> </w:t>
      </w:r>
      <w:r>
        <w:rPr>
          <w:sz w:val="20"/>
        </w:rPr>
        <w:t>the</w:t>
      </w:r>
      <w:r>
        <w:rPr>
          <w:spacing w:val="-15"/>
          <w:sz w:val="20"/>
        </w:rPr>
        <w:t> </w:t>
      </w:r>
      <w:r>
        <w:rPr>
          <w:sz w:val="20"/>
        </w:rPr>
        <w:t>control of toxic</w:t>
      </w:r>
      <w:r>
        <w:rPr>
          <w:spacing w:val="-9"/>
          <w:sz w:val="20"/>
        </w:rPr>
        <w:t> </w:t>
      </w:r>
      <w:r>
        <w:rPr>
          <w:sz w:val="20"/>
        </w:rPr>
        <w:t>emissions.</w:t>
      </w:r>
    </w:p>
    <w:p>
      <w:pPr>
        <w:pStyle w:val="ListParagraph"/>
        <w:numPr>
          <w:ilvl w:val="1"/>
          <w:numId w:val="3"/>
        </w:numPr>
        <w:tabs>
          <w:tab w:pos="1561" w:val="left" w:leader="none"/>
        </w:tabs>
        <w:spacing w:line="240" w:lineRule="auto" w:before="1" w:after="0"/>
        <w:ind w:left="1560" w:right="0" w:hanging="720"/>
        <w:jc w:val="left"/>
        <w:rPr>
          <w:sz w:val="20"/>
        </w:rPr>
      </w:pPr>
      <w:r>
        <w:rPr>
          <w:sz w:val="20"/>
        </w:rPr>
        <w:t>Ambient</w:t>
      </w:r>
      <w:r>
        <w:rPr>
          <w:spacing w:val="-10"/>
          <w:sz w:val="20"/>
        </w:rPr>
        <w:t> </w:t>
      </w:r>
      <w:r>
        <w:rPr>
          <w:sz w:val="20"/>
        </w:rPr>
        <w:t>Standards.</w:t>
      </w:r>
    </w:p>
    <w:p>
      <w:pPr>
        <w:pStyle w:val="ListParagraph"/>
        <w:numPr>
          <w:ilvl w:val="2"/>
          <w:numId w:val="3"/>
        </w:numPr>
        <w:tabs>
          <w:tab w:pos="2281" w:val="left" w:leader="none"/>
        </w:tabs>
        <w:spacing w:line="240" w:lineRule="auto" w:before="1" w:after="0"/>
        <w:ind w:left="2280" w:right="116" w:hanging="720"/>
        <w:jc w:val="both"/>
        <w:rPr>
          <w:sz w:val="20"/>
        </w:rPr>
      </w:pPr>
      <w:r>
        <w:rPr>
          <w:sz w:val="20"/>
        </w:rPr>
        <w:t>In addition to the ambient air quality standards in Section .0400 of this Subchapter, the following</w:t>
      </w:r>
      <w:r>
        <w:rPr>
          <w:spacing w:val="-22"/>
          <w:sz w:val="20"/>
        </w:rPr>
        <w:t> </w:t>
      </w:r>
      <w:r>
        <w:rPr>
          <w:sz w:val="20"/>
        </w:rPr>
        <w:t>ambient</w:t>
      </w:r>
      <w:r>
        <w:rPr>
          <w:spacing w:val="-23"/>
          <w:sz w:val="20"/>
        </w:rPr>
        <w:t> </w:t>
      </w:r>
      <w:r>
        <w:rPr>
          <w:sz w:val="20"/>
        </w:rPr>
        <w:t>air</w:t>
      </w:r>
      <w:r>
        <w:rPr>
          <w:spacing w:val="-23"/>
          <w:sz w:val="20"/>
        </w:rPr>
        <w:t> </w:t>
      </w:r>
      <w:r>
        <w:rPr>
          <w:sz w:val="20"/>
        </w:rPr>
        <w:t>quality</w:t>
      </w:r>
      <w:r>
        <w:rPr>
          <w:spacing w:val="-23"/>
          <w:sz w:val="20"/>
        </w:rPr>
        <w:t> </w:t>
      </w:r>
      <w:r>
        <w:rPr>
          <w:sz w:val="20"/>
        </w:rPr>
        <w:t>standards,</w:t>
      </w:r>
      <w:r>
        <w:rPr>
          <w:spacing w:val="-23"/>
          <w:sz w:val="20"/>
        </w:rPr>
        <w:t> </w:t>
      </w:r>
      <w:r>
        <w:rPr>
          <w:sz w:val="20"/>
        </w:rPr>
        <w:t>which</w:t>
      </w:r>
      <w:r>
        <w:rPr>
          <w:spacing w:val="-23"/>
          <w:sz w:val="20"/>
        </w:rPr>
        <w:t> </w:t>
      </w:r>
      <w:r>
        <w:rPr>
          <w:sz w:val="20"/>
        </w:rPr>
        <w:t>are</w:t>
      </w:r>
      <w:r>
        <w:rPr>
          <w:spacing w:val="-23"/>
          <w:sz w:val="20"/>
        </w:rPr>
        <w:t> </w:t>
      </w:r>
      <w:r>
        <w:rPr>
          <w:sz w:val="20"/>
        </w:rPr>
        <w:t>an</w:t>
      </w:r>
      <w:r>
        <w:rPr>
          <w:spacing w:val="-23"/>
          <w:sz w:val="20"/>
        </w:rPr>
        <w:t> </w:t>
      </w:r>
      <w:r>
        <w:rPr>
          <w:sz w:val="20"/>
        </w:rPr>
        <w:t>annual</w:t>
      </w:r>
      <w:r>
        <w:rPr>
          <w:spacing w:val="-23"/>
          <w:sz w:val="20"/>
        </w:rPr>
        <w:t> </w:t>
      </w:r>
      <w:r>
        <w:rPr>
          <w:sz w:val="20"/>
        </w:rPr>
        <w:t>average,</w:t>
      </w:r>
      <w:r>
        <w:rPr>
          <w:spacing w:val="-23"/>
          <w:sz w:val="20"/>
        </w:rPr>
        <w:t> </w:t>
      </w:r>
      <w:r>
        <w:rPr>
          <w:sz w:val="20"/>
        </w:rPr>
        <w:t>in</w:t>
      </w:r>
      <w:r>
        <w:rPr>
          <w:spacing w:val="-23"/>
          <w:sz w:val="20"/>
        </w:rPr>
        <w:t> </w:t>
      </w:r>
      <w:r>
        <w:rPr>
          <w:spacing w:val="-3"/>
          <w:sz w:val="20"/>
        </w:rPr>
        <w:t>milligrams</w:t>
      </w:r>
      <w:r>
        <w:rPr>
          <w:spacing w:val="-23"/>
          <w:sz w:val="20"/>
        </w:rPr>
        <w:t> </w:t>
      </w:r>
      <w:r>
        <w:rPr>
          <w:sz w:val="20"/>
        </w:rPr>
        <w:t>per</w:t>
      </w:r>
      <w:r>
        <w:rPr>
          <w:spacing w:val="-23"/>
          <w:sz w:val="20"/>
        </w:rPr>
        <w:t> </w:t>
      </w:r>
      <w:r>
        <w:rPr>
          <w:sz w:val="20"/>
        </w:rPr>
        <w:t>cubic meter at 77 degrees F (25 degrees C) and 29.92 inches (760 mm) of mercury pressure and which are increments above background concentrations, shall apply aggregately to all incinerators at a facility subject to this</w:t>
      </w:r>
      <w:r>
        <w:rPr>
          <w:spacing w:val="-13"/>
          <w:sz w:val="20"/>
        </w:rPr>
        <w:t> </w:t>
      </w:r>
      <w:r>
        <w:rPr>
          <w:sz w:val="20"/>
        </w:rPr>
        <w:t>Rule:</w:t>
      </w:r>
    </w:p>
    <w:p>
      <w:pPr>
        <w:pStyle w:val="ListParagraph"/>
        <w:numPr>
          <w:ilvl w:val="3"/>
          <w:numId w:val="3"/>
        </w:numPr>
        <w:tabs>
          <w:tab w:pos="3002" w:val="left" w:leader="none"/>
          <w:tab w:pos="6600" w:val="left" w:leader="none"/>
        </w:tabs>
        <w:spacing w:line="220" w:lineRule="exact" w:before="0" w:after="0"/>
        <w:ind w:left="3001" w:right="0" w:hanging="721"/>
        <w:jc w:val="left"/>
        <w:rPr>
          <w:sz w:val="13"/>
        </w:rPr>
      </w:pPr>
      <w:r>
        <w:rPr>
          <w:sz w:val="20"/>
        </w:rPr>
        <w:t>arsenic and</w:t>
      </w:r>
      <w:r>
        <w:rPr>
          <w:spacing w:val="-4"/>
          <w:sz w:val="20"/>
        </w:rPr>
        <w:t> </w:t>
      </w:r>
      <w:r>
        <w:rPr>
          <w:sz w:val="20"/>
        </w:rPr>
        <w:t>its</w:t>
      </w:r>
      <w:r>
        <w:rPr>
          <w:spacing w:val="-2"/>
          <w:sz w:val="20"/>
        </w:rPr>
        <w:t> </w:t>
      </w:r>
      <w:r>
        <w:rPr>
          <w:sz w:val="20"/>
        </w:rPr>
        <w:t>compounds</w:t>
        <w:tab/>
        <w:t>2.3x10</w:t>
      </w:r>
      <w:r>
        <w:rPr>
          <w:position w:val="9"/>
          <w:sz w:val="13"/>
        </w:rPr>
        <w:t>-7</w:t>
      </w:r>
    </w:p>
    <w:p>
      <w:pPr>
        <w:pStyle w:val="ListParagraph"/>
        <w:numPr>
          <w:ilvl w:val="3"/>
          <w:numId w:val="3"/>
        </w:numPr>
        <w:tabs>
          <w:tab w:pos="3002" w:val="left" w:leader="none"/>
          <w:tab w:pos="6601" w:val="left" w:leader="none"/>
        </w:tabs>
        <w:spacing w:line="232" w:lineRule="exact" w:before="0" w:after="0"/>
        <w:ind w:left="3001" w:right="0" w:hanging="721"/>
        <w:jc w:val="left"/>
        <w:rPr>
          <w:sz w:val="13"/>
        </w:rPr>
      </w:pPr>
      <w:r>
        <w:rPr>
          <w:sz w:val="20"/>
        </w:rPr>
        <w:t>beryllium and</w:t>
      </w:r>
      <w:r>
        <w:rPr>
          <w:spacing w:val="-7"/>
          <w:sz w:val="20"/>
        </w:rPr>
        <w:t> </w:t>
      </w:r>
      <w:r>
        <w:rPr>
          <w:sz w:val="20"/>
        </w:rPr>
        <w:t>its</w:t>
      </w:r>
      <w:r>
        <w:rPr>
          <w:spacing w:val="-3"/>
          <w:sz w:val="20"/>
        </w:rPr>
        <w:t> </w:t>
      </w:r>
      <w:r>
        <w:rPr>
          <w:sz w:val="20"/>
        </w:rPr>
        <w:t>compounds</w:t>
        <w:tab/>
        <w:t>4.1x10</w:t>
      </w:r>
      <w:r>
        <w:rPr>
          <w:position w:val="9"/>
          <w:sz w:val="13"/>
        </w:rPr>
        <w:t>-6</w:t>
      </w:r>
    </w:p>
    <w:p>
      <w:pPr>
        <w:pStyle w:val="ListParagraph"/>
        <w:numPr>
          <w:ilvl w:val="3"/>
          <w:numId w:val="3"/>
        </w:numPr>
        <w:tabs>
          <w:tab w:pos="3002" w:val="left" w:leader="none"/>
          <w:tab w:pos="6600" w:val="left" w:leader="none"/>
        </w:tabs>
        <w:spacing w:line="232" w:lineRule="exact" w:before="0" w:after="0"/>
        <w:ind w:left="3001" w:right="0" w:hanging="721"/>
        <w:jc w:val="left"/>
        <w:rPr>
          <w:sz w:val="13"/>
        </w:rPr>
      </w:pPr>
      <w:r>
        <w:rPr>
          <w:sz w:val="20"/>
        </w:rPr>
        <w:t>cadmium and</w:t>
      </w:r>
      <w:r>
        <w:rPr>
          <w:spacing w:val="-9"/>
          <w:sz w:val="20"/>
        </w:rPr>
        <w:t> </w:t>
      </w:r>
      <w:r>
        <w:rPr>
          <w:sz w:val="20"/>
        </w:rPr>
        <w:t>its</w:t>
      </w:r>
      <w:r>
        <w:rPr>
          <w:spacing w:val="-3"/>
          <w:sz w:val="20"/>
        </w:rPr>
        <w:t> </w:t>
      </w:r>
      <w:r>
        <w:rPr>
          <w:sz w:val="20"/>
        </w:rPr>
        <w:t>compounds</w:t>
        <w:tab/>
        <w:t>5.5x10</w:t>
      </w:r>
      <w:r>
        <w:rPr>
          <w:position w:val="9"/>
          <w:sz w:val="13"/>
        </w:rPr>
        <w:t>-6</w:t>
      </w:r>
    </w:p>
    <w:p>
      <w:pPr>
        <w:pStyle w:val="ListParagraph"/>
        <w:numPr>
          <w:ilvl w:val="3"/>
          <w:numId w:val="3"/>
        </w:numPr>
        <w:tabs>
          <w:tab w:pos="3001" w:val="left" w:leader="none"/>
          <w:tab w:pos="6601" w:val="left" w:leader="none"/>
        </w:tabs>
        <w:spacing w:line="243" w:lineRule="exact" w:before="0" w:after="0"/>
        <w:ind w:left="3001" w:right="0" w:hanging="721"/>
        <w:jc w:val="left"/>
        <w:rPr>
          <w:sz w:val="13"/>
        </w:rPr>
      </w:pPr>
      <w:r>
        <w:rPr>
          <w:sz w:val="20"/>
        </w:rPr>
        <w:t>chromium (VI) and</w:t>
      </w:r>
      <w:r>
        <w:rPr>
          <w:spacing w:val="-11"/>
          <w:sz w:val="20"/>
        </w:rPr>
        <w:t> </w:t>
      </w:r>
      <w:r>
        <w:rPr>
          <w:sz w:val="20"/>
        </w:rPr>
        <w:t>its</w:t>
      </w:r>
      <w:r>
        <w:rPr>
          <w:spacing w:val="-3"/>
          <w:sz w:val="20"/>
        </w:rPr>
        <w:t> </w:t>
      </w:r>
      <w:r>
        <w:rPr>
          <w:sz w:val="20"/>
        </w:rPr>
        <w:t>compounds</w:t>
        <w:tab/>
        <w:t>8.3x10</w:t>
      </w:r>
      <w:r>
        <w:rPr>
          <w:position w:val="9"/>
          <w:sz w:val="13"/>
        </w:rPr>
        <w:t>-8</w:t>
      </w:r>
    </w:p>
    <w:p>
      <w:pPr>
        <w:pStyle w:val="ListParagraph"/>
        <w:numPr>
          <w:ilvl w:val="2"/>
          <w:numId w:val="3"/>
        </w:numPr>
        <w:tabs>
          <w:tab w:pos="2281" w:val="left" w:leader="none"/>
        </w:tabs>
        <w:spacing w:line="240" w:lineRule="auto" w:before="1" w:after="0"/>
        <w:ind w:left="2280" w:right="115" w:hanging="720"/>
        <w:jc w:val="both"/>
        <w:rPr>
          <w:sz w:val="20"/>
        </w:rPr>
      </w:pPr>
      <w:r>
        <w:rPr>
          <w:sz w:val="20"/>
        </w:rPr>
        <w:t>The owner or operator of a facility with incinerators subject to this Rule shall</w:t>
      </w:r>
      <w:r>
        <w:rPr>
          <w:spacing w:val="-20"/>
          <w:sz w:val="20"/>
        </w:rPr>
        <w:t> </w:t>
      </w:r>
      <w:r>
        <w:rPr>
          <w:sz w:val="20"/>
        </w:rPr>
        <w:t>demonstrate compliance with the ambient standards in Subparts (i) through (iv) of Part (A) of this Subparagraph by following the procedures set out in Rule .1106 of this Subchapter. Modeling demonstrations shall comply with the requirements of Rule .0533 of this Subchapter.</w:t>
      </w:r>
    </w:p>
    <w:p>
      <w:pPr>
        <w:pStyle w:val="ListParagraph"/>
        <w:numPr>
          <w:ilvl w:val="2"/>
          <w:numId w:val="3"/>
        </w:numPr>
        <w:tabs>
          <w:tab w:pos="2281" w:val="left" w:leader="none"/>
        </w:tabs>
        <w:spacing w:line="240" w:lineRule="auto" w:before="1" w:after="0"/>
        <w:ind w:left="2280" w:right="116" w:hanging="721"/>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w:t>
      </w:r>
      <w:r>
        <w:rPr>
          <w:spacing w:val="-8"/>
          <w:sz w:val="20"/>
        </w:rPr>
        <w:t> </w:t>
      </w:r>
      <w:r>
        <w:rPr>
          <w:sz w:val="20"/>
        </w:rPr>
        <w:t>a</w:t>
      </w:r>
      <w:r>
        <w:rPr>
          <w:spacing w:val="-9"/>
          <w:sz w:val="20"/>
        </w:rPr>
        <w:t> </w:t>
      </w:r>
      <w:r>
        <w:rPr>
          <w:sz w:val="20"/>
        </w:rPr>
        <w:t>permit</w:t>
      </w:r>
      <w:r>
        <w:rPr>
          <w:spacing w:val="-9"/>
          <w:sz w:val="20"/>
        </w:rPr>
        <w:t> </w:t>
      </w:r>
      <w:r>
        <w:rPr>
          <w:sz w:val="20"/>
        </w:rPr>
        <w:t>condition</w:t>
      </w:r>
      <w:r>
        <w:rPr>
          <w:spacing w:val="-9"/>
          <w:sz w:val="20"/>
        </w:rPr>
        <w:t> </w:t>
      </w:r>
      <w:r>
        <w:rPr>
          <w:sz w:val="20"/>
        </w:rPr>
        <w:t>for</w:t>
      </w:r>
      <w:r>
        <w:rPr>
          <w:spacing w:val="-9"/>
          <w:sz w:val="20"/>
        </w:rPr>
        <w:t> </w:t>
      </w:r>
      <w:r>
        <w:rPr>
          <w:sz w:val="20"/>
        </w:rPr>
        <w:t>the</w:t>
      </w:r>
      <w:r>
        <w:rPr>
          <w:spacing w:val="-9"/>
          <w:sz w:val="20"/>
        </w:rPr>
        <w:t> </w:t>
      </w:r>
      <w:r>
        <w:rPr>
          <w:sz w:val="20"/>
        </w:rPr>
        <w:t>facility</w:t>
      </w:r>
      <w:r>
        <w:rPr>
          <w:spacing w:val="-9"/>
          <w:sz w:val="20"/>
        </w:rPr>
        <w:t> </w:t>
      </w:r>
      <w:r>
        <w:rPr>
          <w:sz w:val="20"/>
        </w:rPr>
        <w:t>with</w:t>
      </w:r>
      <w:r>
        <w:rPr>
          <w:spacing w:val="-9"/>
          <w:sz w:val="20"/>
        </w:rPr>
        <w:t> </w:t>
      </w:r>
      <w:r>
        <w:rPr>
          <w:sz w:val="20"/>
        </w:rPr>
        <w:t>incinerators</w:t>
      </w:r>
      <w:r>
        <w:rPr>
          <w:spacing w:val="-9"/>
          <w:sz w:val="20"/>
        </w:rPr>
        <w:t> </w:t>
      </w:r>
      <w:r>
        <w:rPr>
          <w:sz w:val="20"/>
        </w:rPr>
        <w:t>subject</w:t>
      </w:r>
      <w:r>
        <w:rPr>
          <w:spacing w:val="-9"/>
          <w:sz w:val="20"/>
        </w:rPr>
        <w:t> </w:t>
      </w:r>
      <w:r>
        <w:rPr>
          <w:sz w:val="20"/>
        </w:rPr>
        <w:t>to</w:t>
      </w:r>
      <w:r>
        <w:rPr>
          <w:spacing w:val="-9"/>
          <w:sz w:val="20"/>
        </w:rPr>
        <w:t> </w:t>
      </w:r>
      <w:r>
        <w:rPr>
          <w:sz w:val="20"/>
        </w:rPr>
        <w:t>this</w:t>
      </w:r>
      <w:r>
        <w:rPr>
          <w:spacing w:val="-9"/>
          <w:sz w:val="20"/>
        </w:rPr>
        <w:t> </w:t>
      </w:r>
      <w:r>
        <w:rPr>
          <w:sz w:val="20"/>
        </w:rPr>
        <w:t>Rule</w:t>
      </w:r>
      <w:r>
        <w:rPr>
          <w:spacing w:val="-9"/>
          <w:sz w:val="20"/>
        </w:rPr>
        <w:t> </w:t>
      </w:r>
      <w:r>
        <w:rPr>
          <w:sz w:val="20"/>
        </w:rPr>
        <w:t>as</w:t>
      </w:r>
      <w:r>
        <w:rPr>
          <w:spacing w:val="-9"/>
          <w:sz w:val="20"/>
        </w:rPr>
        <w:t> </w:t>
      </w:r>
      <w:r>
        <w:rPr>
          <w:sz w:val="20"/>
        </w:rPr>
        <w:t>their</w:t>
      </w:r>
      <w:r>
        <w:rPr>
          <w:spacing w:val="-9"/>
          <w:sz w:val="20"/>
        </w:rPr>
        <w:t> </w:t>
      </w:r>
      <w:r>
        <w:rPr>
          <w:sz w:val="20"/>
        </w:rPr>
        <w:t>allowable emission limits unless Rules .0524, .1110, or .1111 of this Subchapter requires more restrictive</w:t>
      </w:r>
      <w:r>
        <w:rPr>
          <w:spacing w:val="-5"/>
          <w:sz w:val="20"/>
        </w:rPr>
        <w:t> </w:t>
      </w:r>
      <w:r>
        <w:rPr>
          <w:sz w:val="20"/>
        </w:rPr>
        <w:t>rates.</w:t>
      </w:r>
    </w:p>
    <w:p>
      <w:pPr>
        <w:pStyle w:val="ListParagraph"/>
        <w:numPr>
          <w:ilvl w:val="0"/>
          <w:numId w:val="3"/>
        </w:numPr>
        <w:tabs>
          <w:tab w:pos="454" w:val="left" w:leader="none"/>
        </w:tabs>
        <w:spacing w:line="240" w:lineRule="auto" w:before="1" w:after="0"/>
        <w:ind w:left="453" w:right="0" w:hanging="333"/>
        <w:jc w:val="left"/>
        <w:rPr>
          <w:sz w:val="20"/>
        </w:rPr>
      </w:pPr>
      <w:r>
        <w:rPr>
          <w:sz w:val="20"/>
        </w:rPr>
        <w:t>Operational</w:t>
      </w:r>
      <w:r>
        <w:rPr>
          <w:spacing w:val="-8"/>
          <w:sz w:val="20"/>
        </w:rPr>
        <w:t> </w:t>
      </w:r>
      <w:r>
        <w:rPr>
          <w:sz w:val="20"/>
        </w:rPr>
        <w:t>Standards.</w:t>
      </w:r>
    </w:p>
    <w:p>
      <w:pPr>
        <w:pStyle w:val="ListParagraph"/>
        <w:numPr>
          <w:ilvl w:val="1"/>
          <w:numId w:val="3"/>
        </w:numPr>
        <w:tabs>
          <w:tab w:pos="1561" w:val="left" w:leader="none"/>
        </w:tabs>
        <w:spacing w:line="240" w:lineRule="auto" w:before="1" w:after="0"/>
        <w:ind w:left="1559" w:right="117" w:hanging="719"/>
        <w:jc w:val="both"/>
        <w:rPr>
          <w:sz w:val="20"/>
        </w:rPr>
      </w:pPr>
      <w:r>
        <w:rPr>
          <w:sz w:val="20"/>
        </w:rPr>
        <w:t>The operational standards in this Rule do not apply to any incinerator subject to this Rule when applicable operational standards in Rules .0524, .1110, or .1111 of this Subchapter</w:t>
      </w:r>
      <w:r>
        <w:rPr>
          <w:spacing w:val="-29"/>
          <w:sz w:val="20"/>
        </w:rPr>
        <w:t> </w:t>
      </w:r>
      <w:r>
        <w:rPr>
          <w:sz w:val="20"/>
        </w:rPr>
        <w:t>apply.</w:t>
      </w:r>
    </w:p>
    <w:p>
      <w:pPr>
        <w:pStyle w:val="ListParagraph"/>
        <w:numPr>
          <w:ilvl w:val="1"/>
          <w:numId w:val="3"/>
        </w:numPr>
        <w:tabs>
          <w:tab w:pos="1561" w:val="left" w:leader="none"/>
        </w:tabs>
        <w:spacing w:line="240" w:lineRule="auto" w:before="1" w:after="0"/>
        <w:ind w:left="1559" w:right="118" w:hanging="720"/>
        <w:jc w:val="both"/>
        <w:rPr>
          <w:sz w:val="20"/>
        </w:rPr>
      </w:pPr>
      <w:r>
        <w:rPr>
          <w:sz w:val="20"/>
        </w:rPr>
        <w:t>Hazardous waste incinerators shall comply with 15A NCAC 13A .0101 through .0119, which are administered and enforced by the Division of Waste</w:t>
      </w:r>
      <w:r>
        <w:rPr>
          <w:spacing w:val="-27"/>
          <w:sz w:val="20"/>
        </w:rPr>
        <w:t> </w:t>
      </w:r>
      <w:r>
        <w:rPr>
          <w:sz w:val="20"/>
        </w:rPr>
        <w:t>Management.</w:t>
      </w:r>
    </w:p>
    <w:p>
      <w:pPr>
        <w:pStyle w:val="ListParagraph"/>
        <w:numPr>
          <w:ilvl w:val="0"/>
          <w:numId w:val="3"/>
        </w:numPr>
        <w:tabs>
          <w:tab w:pos="443" w:val="left" w:leader="none"/>
        </w:tabs>
        <w:spacing w:line="240" w:lineRule="auto" w:before="1" w:after="0"/>
        <w:ind w:left="442" w:right="0" w:hanging="322"/>
        <w:jc w:val="left"/>
        <w:rPr>
          <w:sz w:val="20"/>
        </w:rPr>
      </w:pPr>
      <w:r>
        <w:rPr>
          <w:sz w:val="20"/>
        </w:rPr>
        <w:t>Test Methods and</w:t>
      </w:r>
      <w:r>
        <w:rPr>
          <w:spacing w:val="-10"/>
          <w:sz w:val="20"/>
        </w:rPr>
        <w:t> </w:t>
      </w:r>
      <w:r>
        <w:rPr>
          <w:sz w:val="20"/>
        </w:rPr>
        <w:t>Procedures.</w:t>
      </w:r>
    </w:p>
    <w:p>
      <w:pPr>
        <w:pStyle w:val="ListParagraph"/>
        <w:numPr>
          <w:ilvl w:val="1"/>
          <w:numId w:val="3"/>
        </w:numPr>
        <w:tabs>
          <w:tab w:pos="1561" w:val="left" w:leader="none"/>
        </w:tabs>
        <w:spacing w:line="240" w:lineRule="auto" w:before="1" w:after="0"/>
        <w:ind w:left="1560" w:right="117" w:hanging="720"/>
        <w:jc w:val="both"/>
        <w:rPr>
          <w:sz w:val="20"/>
        </w:rPr>
      </w:pPr>
      <w:r>
        <w:rPr>
          <w:sz w:val="20"/>
        </w:rPr>
        <w:t>The</w:t>
      </w:r>
      <w:r>
        <w:rPr>
          <w:spacing w:val="-15"/>
          <w:sz w:val="20"/>
        </w:rPr>
        <w:t> </w:t>
      </w:r>
      <w:r>
        <w:rPr>
          <w:sz w:val="20"/>
        </w:rPr>
        <w:t>test</w:t>
      </w:r>
      <w:r>
        <w:rPr>
          <w:spacing w:val="-15"/>
          <w:sz w:val="20"/>
        </w:rPr>
        <w:t> </w:t>
      </w:r>
      <w:r>
        <w:rPr>
          <w:sz w:val="20"/>
        </w:rPr>
        <w:t>methods</w:t>
      </w:r>
      <w:r>
        <w:rPr>
          <w:spacing w:val="-15"/>
          <w:sz w:val="20"/>
        </w:rPr>
        <w:t> </w:t>
      </w:r>
      <w:r>
        <w:rPr>
          <w:sz w:val="20"/>
        </w:rPr>
        <w:t>and</w:t>
      </w:r>
      <w:r>
        <w:rPr>
          <w:spacing w:val="-15"/>
          <w:sz w:val="20"/>
        </w:rPr>
        <w:t> </w:t>
      </w:r>
      <w:r>
        <w:rPr>
          <w:sz w:val="20"/>
        </w:rPr>
        <w:t>procedures</w:t>
      </w:r>
      <w:r>
        <w:rPr>
          <w:spacing w:val="-15"/>
          <w:sz w:val="20"/>
        </w:rPr>
        <w:t> </w:t>
      </w:r>
      <w:r>
        <w:rPr>
          <w:sz w:val="20"/>
        </w:rPr>
        <w:t>described</w:t>
      </w:r>
      <w:r>
        <w:rPr>
          <w:spacing w:val="-15"/>
          <w:sz w:val="20"/>
        </w:rPr>
        <w:t> </w:t>
      </w:r>
      <w:r>
        <w:rPr>
          <w:sz w:val="20"/>
        </w:rPr>
        <w:t>in</w:t>
      </w:r>
      <w:r>
        <w:rPr>
          <w:spacing w:val="-15"/>
          <w:sz w:val="20"/>
        </w:rPr>
        <w:t> </w:t>
      </w:r>
      <w:r>
        <w:rPr>
          <w:sz w:val="20"/>
        </w:rPr>
        <w:t>Section</w:t>
      </w:r>
      <w:r>
        <w:rPr>
          <w:spacing w:val="-15"/>
          <w:sz w:val="20"/>
        </w:rPr>
        <w:t> </w:t>
      </w:r>
      <w:r>
        <w:rPr>
          <w:sz w:val="20"/>
        </w:rPr>
        <w:t>.2600</w:t>
      </w:r>
      <w:r>
        <w:rPr>
          <w:spacing w:val="-15"/>
          <w:sz w:val="20"/>
        </w:rPr>
        <w:t> </w:t>
      </w:r>
      <w:r>
        <w:rPr>
          <w:sz w:val="20"/>
        </w:rPr>
        <w:t>of</w:t>
      </w:r>
      <w:r>
        <w:rPr>
          <w:spacing w:val="-15"/>
          <w:sz w:val="20"/>
        </w:rPr>
        <w:t> </w:t>
      </w:r>
      <w:r>
        <w:rPr>
          <w:sz w:val="20"/>
        </w:rPr>
        <w:t>this</w:t>
      </w:r>
      <w:r>
        <w:rPr>
          <w:spacing w:val="-15"/>
          <w:sz w:val="20"/>
        </w:rPr>
        <w:t> </w:t>
      </w:r>
      <w:r>
        <w:rPr>
          <w:sz w:val="20"/>
        </w:rPr>
        <w:t>Subchapter</w:t>
      </w:r>
      <w:r>
        <w:rPr>
          <w:spacing w:val="-15"/>
          <w:sz w:val="20"/>
        </w:rPr>
        <w:t> </w:t>
      </w:r>
      <w:r>
        <w:rPr>
          <w:sz w:val="20"/>
        </w:rPr>
        <w:t>and</w:t>
      </w:r>
      <w:r>
        <w:rPr>
          <w:spacing w:val="-15"/>
          <w:sz w:val="20"/>
        </w:rPr>
        <w:t> </w:t>
      </w:r>
      <w:r>
        <w:rPr>
          <w:sz w:val="20"/>
        </w:rPr>
        <w:t>in</w:t>
      </w:r>
      <w:r>
        <w:rPr>
          <w:spacing w:val="-15"/>
          <w:sz w:val="20"/>
        </w:rPr>
        <w:t> </w:t>
      </w:r>
      <w:r>
        <w:rPr>
          <w:sz w:val="20"/>
        </w:rPr>
        <w:t>40</w:t>
      </w:r>
      <w:r>
        <w:rPr>
          <w:spacing w:val="-15"/>
          <w:sz w:val="20"/>
        </w:rPr>
        <w:t> </w:t>
      </w:r>
      <w:r>
        <w:rPr>
          <w:sz w:val="20"/>
        </w:rPr>
        <w:t>CFR</w:t>
      </w:r>
      <w:r>
        <w:rPr>
          <w:spacing w:val="-16"/>
          <w:sz w:val="20"/>
        </w:rPr>
        <w:t> </w:t>
      </w:r>
      <w:r>
        <w:rPr>
          <w:sz w:val="20"/>
        </w:rPr>
        <w:t>Part</w:t>
      </w:r>
      <w:r>
        <w:rPr>
          <w:spacing w:val="-18"/>
          <w:sz w:val="20"/>
        </w:rPr>
        <w:t> </w:t>
      </w:r>
      <w:r>
        <w:rPr>
          <w:sz w:val="20"/>
        </w:rPr>
        <w:t>60 Appendix A and 40 CFR Part 61 Appendix B shall be used to determine compliance with</w:t>
      </w:r>
      <w:r>
        <w:rPr>
          <w:spacing w:val="-19"/>
          <w:sz w:val="20"/>
        </w:rPr>
        <w:t> </w:t>
      </w:r>
      <w:r>
        <w:rPr>
          <w:sz w:val="20"/>
        </w:rPr>
        <w:t>emission</w:t>
      </w:r>
    </w:p>
    <w:p>
      <w:pPr>
        <w:spacing w:after="0" w:line="240" w:lineRule="auto"/>
        <w:jc w:val="both"/>
        <w:rPr>
          <w:sz w:val="20"/>
        </w:rPr>
        <w:sectPr>
          <w:pgSz w:w="12240" w:h="15840"/>
          <w:pgMar w:top="1400" w:bottom="280" w:left="1320" w:right="1320"/>
        </w:sectPr>
      </w:pPr>
    </w:p>
    <w:p>
      <w:pPr>
        <w:pStyle w:val="BodyText"/>
        <w:spacing w:before="59"/>
        <w:ind w:left="1539" w:right="117" w:firstLine="0"/>
      </w:pPr>
      <w:r>
        <w:rPr/>
        <w:t>rates. Method 29 of 40 CFR Part 60 shall be used to determine emission rates for metals.</w:t>
      </w:r>
      <w:r>
        <w:rPr>
          <w:spacing w:val="-29"/>
        </w:rPr>
        <w:t> </w:t>
      </w:r>
      <w:r>
        <w:rPr/>
        <w:t>However, Method</w:t>
      </w:r>
      <w:r>
        <w:rPr>
          <w:spacing w:val="-16"/>
        </w:rPr>
        <w:t> </w:t>
      </w:r>
      <w:r>
        <w:rPr/>
        <w:t>29</w:t>
      </w:r>
      <w:r>
        <w:rPr>
          <w:spacing w:val="-16"/>
        </w:rPr>
        <w:t> </w:t>
      </w:r>
      <w:r>
        <w:rPr/>
        <w:t>shall</w:t>
      </w:r>
      <w:r>
        <w:rPr>
          <w:spacing w:val="-16"/>
        </w:rPr>
        <w:t> </w:t>
      </w:r>
      <w:r>
        <w:rPr/>
        <w:t>be</w:t>
      </w:r>
      <w:r>
        <w:rPr>
          <w:spacing w:val="-16"/>
        </w:rPr>
        <w:t> </w:t>
      </w:r>
      <w:r>
        <w:rPr/>
        <w:t>used</w:t>
      </w:r>
      <w:r>
        <w:rPr>
          <w:spacing w:val="-16"/>
        </w:rPr>
        <w:t> </w:t>
      </w:r>
      <w:r>
        <w:rPr/>
        <w:t>to</w:t>
      </w:r>
      <w:r>
        <w:rPr>
          <w:spacing w:val="-16"/>
        </w:rPr>
        <w:t> </w:t>
      </w:r>
      <w:r>
        <w:rPr/>
        <w:t>sample</w:t>
      </w:r>
      <w:r>
        <w:rPr>
          <w:spacing w:val="-16"/>
        </w:rPr>
        <w:t> </w:t>
      </w:r>
      <w:r>
        <w:rPr/>
        <w:t>for</w:t>
      </w:r>
      <w:r>
        <w:rPr>
          <w:spacing w:val="-16"/>
        </w:rPr>
        <w:t> </w:t>
      </w:r>
      <w:r>
        <w:rPr/>
        <w:t>chromium</w:t>
      </w:r>
      <w:r>
        <w:rPr>
          <w:spacing w:val="-18"/>
        </w:rPr>
        <w:t> </w:t>
      </w:r>
      <w:r>
        <w:rPr/>
        <w:t>(VI),</w:t>
      </w:r>
      <w:r>
        <w:rPr>
          <w:spacing w:val="-16"/>
        </w:rPr>
        <w:t> </w:t>
      </w:r>
      <w:r>
        <w:rPr/>
        <w:t>and</w:t>
      </w:r>
      <w:r>
        <w:rPr>
          <w:spacing w:val="-16"/>
        </w:rPr>
        <w:t> </w:t>
      </w:r>
      <w:r>
        <w:rPr/>
        <w:t>SW</w:t>
      </w:r>
      <w:r>
        <w:rPr>
          <w:spacing w:val="-14"/>
        </w:rPr>
        <w:t> </w:t>
      </w:r>
      <w:r>
        <w:rPr/>
        <w:t>846</w:t>
      </w:r>
      <w:r>
        <w:rPr>
          <w:spacing w:val="-16"/>
        </w:rPr>
        <w:t> </w:t>
      </w:r>
      <w:r>
        <w:rPr/>
        <w:t>Method</w:t>
      </w:r>
      <w:r>
        <w:rPr>
          <w:spacing w:val="-16"/>
        </w:rPr>
        <w:t> </w:t>
      </w:r>
      <w:r>
        <w:rPr/>
        <w:t>0060</w:t>
      </w:r>
      <w:r>
        <w:rPr>
          <w:spacing w:val="-18"/>
        </w:rPr>
        <w:t> </w:t>
      </w:r>
      <w:r>
        <w:rPr/>
        <w:t>shall</w:t>
      </w:r>
      <w:r>
        <w:rPr>
          <w:spacing w:val="-19"/>
        </w:rPr>
        <w:t> </w:t>
      </w:r>
      <w:r>
        <w:rPr/>
        <w:t>be</w:t>
      </w:r>
      <w:r>
        <w:rPr>
          <w:spacing w:val="-18"/>
        </w:rPr>
        <w:t> </w:t>
      </w:r>
      <w:r>
        <w:rPr/>
        <w:t>used</w:t>
      </w:r>
      <w:r>
        <w:rPr>
          <w:spacing w:val="-18"/>
        </w:rPr>
        <w:t> </w:t>
      </w:r>
      <w:r>
        <w:rPr/>
        <w:t>for</w:t>
      </w:r>
      <w:r>
        <w:rPr>
          <w:spacing w:val="-19"/>
        </w:rPr>
        <w:t> </w:t>
      </w:r>
      <w:r>
        <w:rPr/>
        <w:t>the analysis.</w:t>
      </w:r>
    </w:p>
    <w:p>
      <w:pPr>
        <w:pStyle w:val="ListParagraph"/>
        <w:numPr>
          <w:ilvl w:val="1"/>
          <w:numId w:val="3"/>
        </w:numPr>
        <w:tabs>
          <w:tab w:pos="1541" w:val="left" w:leader="none"/>
        </w:tabs>
        <w:spacing w:line="240" w:lineRule="auto" w:before="1" w:after="0"/>
        <w:ind w:left="1540" w:right="116" w:hanging="720"/>
        <w:jc w:val="both"/>
        <w:rPr>
          <w:sz w:val="20"/>
        </w:rPr>
      </w:pPr>
      <w:r>
        <w:rPr>
          <w:sz w:val="20"/>
        </w:rPr>
        <w:t>The</w:t>
      </w:r>
      <w:r>
        <w:rPr>
          <w:spacing w:val="-18"/>
          <w:sz w:val="20"/>
        </w:rPr>
        <w:t> </w:t>
      </w:r>
      <w:r>
        <w:rPr>
          <w:sz w:val="20"/>
        </w:rPr>
        <w:t>Director</w:t>
      </w:r>
      <w:r>
        <w:rPr>
          <w:spacing w:val="-18"/>
          <w:sz w:val="20"/>
        </w:rPr>
        <w:t> </w:t>
      </w:r>
      <w:r>
        <w:rPr>
          <w:sz w:val="20"/>
        </w:rPr>
        <w:t>may</w:t>
      </w:r>
      <w:r>
        <w:rPr>
          <w:spacing w:val="-18"/>
          <w:sz w:val="20"/>
        </w:rPr>
        <w:t> </w:t>
      </w:r>
      <w:r>
        <w:rPr>
          <w:sz w:val="20"/>
        </w:rPr>
        <w:t>require</w:t>
      </w:r>
      <w:r>
        <w:rPr>
          <w:spacing w:val="-18"/>
          <w:sz w:val="20"/>
        </w:rPr>
        <w:t> </w:t>
      </w: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to</w:t>
      </w:r>
      <w:r>
        <w:rPr>
          <w:spacing w:val="-18"/>
          <w:sz w:val="20"/>
        </w:rPr>
        <w:t> </w:t>
      </w:r>
      <w:r>
        <w:rPr>
          <w:sz w:val="20"/>
        </w:rPr>
        <w:t>test</w:t>
      </w:r>
      <w:r>
        <w:rPr>
          <w:spacing w:val="-18"/>
          <w:sz w:val="20"/>
        </w:rPr>
        <w:t> </w:t>
      </w:r>
      <w:r>
        <w:rPr>
          <w:sz w:val="20"/>
        </w:rPr>
        <w:t>his</w:t>
      </w:r>
      <w:r>
        <w:rPr>
          <w:spacing w:val="-18"/>
          <w:sz w:val="20"/>
        </w:rPr>
        <w:t> </w:t>
      </w:r>
      <w:r>
        <w:rPr>
          <w:sz w:val="20"/>
        </w:rPr>
        <w:t>incinerator</w:t>
      </w:r>
      <w:r>
        <w:rPr>
          <w:spacing w:val="-18"/>
          <w:sz w:val="20"/>
        </w:rPr>
        <w:t> </w:t>
      </w:r>
      <w:r>
        <w:rPr>
          <w:sz w:val="20"/>
        </w:rPr>
        <w:t>to</w:t>
      </w:r>
      <w:r>
        <w:rPr>
          <w:spacing w:val="-18"/>
          <w:sz w:val="20"/>
        </w:rPr>
        <w:t> </w:t>
      </w:r>
      <w:r>
        <w:rPr>
          <w:sz w:val="20"/>
        </w:rPr>
        <w:t>demonstrate</w:t>
      </w:r>
      <w:r>
        <w:rPr>
          <w:spacing w:val="-19"/>
          <w:sz w:val="20"/>
        </w:rPr>
        <w:t> </w:t>
      </w:r>
      <w:r>
        <w:rPr>
          <w:sz w:val="20"/>
        </w:rPr>
        <w:t>compliance</w:t>
      </w:r>
      <w:r>
        <w:rPr>
          <w:spacing w:val="-19"/>
          <w:sz w:val="20"/>
        </w:rPr>
        <w:t> </w:t>
      </w:r>
      <w:r>
        <w:rPr>
          <w:sz w:val="20"/>
        </w:rPr>
        <w:t>with the emission standards listed in Paragraph (c) of this</w:t>
      </w:r>
      <w:r>
        <w:rPr>
          <w:spacing w:val="-21"/>
          <w:sz w:val="20"/>
        </w:rPr>
        <w:t> </w:t>
      </w:r>
      <w:r>
        <w:rPr>
          <w:sz w:val="20"/>
        </w:rPr>
        <w:t>Rule.</w:t>
      </w:r>
    </w:p>
    <w:p>
      <w:pPr>
        <w:pStyle w:val="ListParagraph"/>
        <w:numPr>
          <w:ilvl w:val="0"/>
          <w:numId w:val="3"/>
        </w:numPr>
        <w:tabs>
          <w:tab w:pos="401" w:val="left" w:leader="none"/>
        </w:tabs>
        <w:spacing w:line="240" w:lineRule="auto" w:before="1" w:after="0"/>
        <w:ind w:left="400" w:right="0" w:hanging="300"/>
        <w:jc w:val="both"/>
        <w:rPr>
          <w:sz w:val="20"/>
        </w:rPr>
      </w:pPr>
      <w:r>
        <w:rPr>
          <w:sz w:val="20"/>
        </w:rPr>
        <w:t>Monitoring, Recordkeeping, and</w:t>
      </w:r>
      <w:r>
        <w:rPr>
          <w:spacing w:val="-14"/>
          <w:sz w:val="20"/>
        </w:rPr>
        <w:t> </w:t>
      </w:r>
      <w:r>
        <w:rPr>
          <w:sz w:val="20"/>
        </w:rPr>
        <w:t>Reporting.</w:t>
      </w:r>
    </w:p>
    <w:p>
      <w:pPr>
        <w:pStyle w:val="ListParagraph"/>
        <w:numPr>
          <w:ilvl w:val="1"/>
          <w:numId w:val="3"/>
        </w:numPr>
        <w:tabs>
          <w:tab w:pos="1541" w:val="left" w:leader="none"/>
        </w:tabs>
        <w:spacing w:line="240" w:lineRule="auto" w:before="1" w:after="0"/>
        <w:ind w:left="1540" w:right="116" w:hanging="720"/>
        <w:jc w:val="both"/>
        <w:rPr>
          <w:sz w:val="20"/>
        </w:rPr>
      </w:pP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an</w:t>
      </w:r>
      <w:r>
        <w:rPr>
          <w:spacing w:val="-14"/>
          <w:sz w:val="20"/>
        </w:rPr>
        <w:t> </w:t>
      </w:r>
      <w:r>
        <w:rPr>
          <w:sz w:val="20"/>
        </w:rPr>
        <w:t>incinerator</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requirements</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the monitoring,</w:t>
      </w:r>
      <w:r>
        <w:rPr>
          <w:spacing w:val="-6"/>
          <w:sz w:val="20"/>
        </w:rPr>
        <w:t> </w:t>
      </w:r>
      <w:r>
        <w:rPr>
          <w:sz w:val="20"/>
        </w:rPr>
        <w:t>recordkeeping,</w:t>
      </w:r>
      <w:r>
        <w:rPr>
          <w:spacing w:val="-6"/>
          <w:sz w:val="20"/>
        </w:rPr>
        <w:t> </w:t>
      </w:r>
      <w:r>
        <w:rPr>
          <w:sz w:val="20"/>
        </w:rPr>
        <w:t>and</w:t>
      </w:r>
      <w:r>
        <w:rPr>
          <w:spacing w:val="-7"/>
          <w:sz w:val="20"/>
        </w:rPr>
        <w:t> </w:t>
      </w:r>
      <w:r>
        <w:rPr>
          <w:sz w:val="20"/>
        </w:rPr>
        <w:t>reporting</w:t>
      </w:r>
      <w:r>
        <w:rPr>
          <w:spacing w:val="-7"/>
          <w:sz w:val="20"/>
        </w:rPr>
        <w:t> </w:t>
      </w:r>
      <w:r>
        <w:rPr>
          <w:sz w:val="20"/>
        </w:rPr>
        <w:t>requirements</w:t>
      </w:r>
      <w:r>
        <w:rPr>
          <w:spacing w:val="-7"/>
          <w:sz w:val="20"/>
        </w:rPr>
        <w:t> </w:t>
      </w:r>
      <w:r>
        <w:rPr>
          <w:sz w:val="20"/>
        </w:rPr>
        <w:t>in</w:t>
      </w:r>
      <w:r>
        <w:rPr>
          <w:spacing w:val="-7"/>
          <w:sz w:val="20"/>
        </w:rPr>
        <w:t> </w:t>
      </w:r>
      <w:r>
        <w:rPr>
          <w:sz w:val="20"/>
        </w:rPr>
        <w:t>Section</w:t>
      </w:r>
      <w:r>
        <w:rPr>
          <w:spacing w:val="-6"/>
          <w:sz w:val="20"/>
        </w:rPr>
        <w:t> </w:t>
      </w:r>
      <w:r>
        <w:rPr>
          <w:sz w:val="20"/>
        </w:rPr>
        <w:t>.0600</w:t>
      </w:r>
      <w:r>
        <w:rPr>
          <w:spacing w:val="-7"/>
          <w:sz w:val="20"/>
        </w:rPr>
        <w:t> </w:t>
      </w:r>
      <w:r>
        <w:rPr>
          <w:sz w:val="20"/>
        </w:rPr>
        <w:t>of</w:t>
      </w:r>
      <w:r>
        <w:rPr>
          <w:spacing w:val="-7"/>
          <w:sz w:val="20"/>
        </w:rPr>
        <w:t> </w:t>
      </w:r>
      <w:r>
        <w:rPr>
          <w:sz w:val="20"/>
        </w:rPr>
        <w:t>this</w:t>
      </w:r>
      <w:r>
        <w:rPr>
          <w:spacing w:val="-7"/>
          <w:sz w:val="20"/>
        </w:rPr>
        <w:t> </w:t>
      </w:r>
      <w:r>
        <w:rPr>
          <w:sz w:val="20"/>
        </w:rPr>
        <w:t>Subchapter,</w:t>
      </w:r>
      <w:r>
        <w:rPr>
          <w:spacing w:val="-6"/>
          <w:sz w:val="20"/>
        </w:rPr>
        <w:t> </w:t>
      </w:r>
      <w:r>
        <w:rPr>
          <w:sz w:val="20"/>
        </w:rPr>
        <w:t>40</w:t>
      </w:r>
      <w:r>
        <w:rPr>
          <w:spacing w:val="-7"/>
          <w:sz w:val="20"/>
        </w:rPr>
        <w:t> </w:t>
      </w:r>
      <w:r>
        <w:rPr>
          <w:sz w:val="20"/>
        </w:rPr>
        <w:t>CFR 270.31, and 40 CFR</w:t>
      </w:r>
      <w:r>
        <w:rPr>
          <w:spacing w:val="-9"/>
          <w:sz w:val="20"/>
        </w:rPr>
        <w:t> </w:t>
      </w:r>
      <w:r>
        <w:rPr>
          <w:sz w:val="20"/>
        </w:rPr>
        <w:t>264.347.</w:t>
      </w:r>
    </w:p>
    <w:p>
      <w:pPr>
        <w:pStyle w:val="ListParagraph"/>
        <w:numPr>
          <w:ilvl w:val="1"/>
          <w:numId w:val="3"/>
        </w:numPr>
        <w:tabs>
          <w:tab w:pos="1541" w:val="left" w:leader="none"/>
        </w:tabs>
        <w:spacing w:line="240" w:lineRule="auto" w:before="1" w:after="0"/>
        <w:ind w:left="1540" w:right="112" w:hanging="720"/>
        <w:jc w:val="both"/>
        <w:rPr>
          <w:sz w:val="20"/>
        </w:rPr>
      </w:pPr>
      <w:r>
        <w:rPr>
          <w:sz w:val="20"/>
        </w:rPr>
        <w:t>The owner or operator of an incinerator subject to the requirements of this Rule shall maintain and operate</w:t>
      </w:r>
      <w:r>
        <w:rPr>
          <w:spacing w:val="-24"/>
          <w:sz w:val="20"/>
        </w:rPr>
        <w:t> </w:t>
      </w:r>
      <w:r>
        <w:rPr>
          <w:sz w:val="20"/>
        </w:rPr>
        <w:t>a</w:t>
      </w:r>
      <w:r>
        <w:rPr>
          <w:spacing w:val="-24"/>
          <w:sz w:val="20"/>
        </w:rPr>
        <w:t> </w:t>
      </w:r>
      <w:r>
        <w:rPr>
          <w:sz w:val="20"/>
        </w:rPr>
        <w:t>continuous</w:t>
      </w:r>
      <w:r>
        <w:rPr>
          <w:spacing w:val="-25"/>
          <w:sz w:val="20"/>
        </w:rPr>
        <w:t> </w:t>
      </w:r>
      <w:r>
        <w:rPr>
          <w:sz w:val="20"/>
        </w:rPr>
        <w:t>temperature</w:t>
      </w:r>
      <w:r>
        <w:rPr>
          <w:spacing w:val="-24"/>
          <w:sz w:val="20"/>
        </w:rPr>
        <w:t> </w:t>
      </w:r>
      <w:r>
        <w:rPr>
          <w:sz w:val="20"/>
        </w:rPr>
        <w:t>monitoring</w:t>
      </w:r>
      <w:r>
        <w:rPr>
          <w:spacing w:val="-24"/>
          <w:sz w:val="20"/>
        </w:rPr>
        <w:t> </w:t>
      </w:r>
      <w:r>
        <w:rPr>
          <w:sz w:val="20"/>
        </w:rPr>
        <w:t>and</w:t>
      </w:r>
      <w:r>
        <w:rPr>
          <w:spacing w:val="-24"/>
          <w:sz w:val="20"/>
        </w:rPr>
        <w:t> </w:t>
      </w:r>
      <w:r>
        <w:rPr>
          <w:sz w:val="20"/>
        </w:rPr>
        <w:t>recording</w:t>
      </w:r>
      <w:r>
        <w:rPr>
          <w:spacing w:val="-25"/>
          <w:sz w:val="20"/>
        </w:rPr>
        <w:t> </w:t>
      </w:r>
      <w:r>
        <w:rPr>
          <w:sz w:val="20"/>
        </w:rPr>
        <w:t>device</w:t>
      </w:r>
      <w:r>
        <w:rPr>
          <w:spacing w:val="-25"/>
          <w:sz w:val="20"/>
        </w:rPr>
        <w:t> </w:t>
      </w:r>
      <w:r>
        <w:rPr>
          <w:sz w:val="20"/>
        </w:rPr>
        <w:t>for</w:t>
      </w:r>
      <w:r>
        <w:rPr>
          <w:spacing w:val="-25"/>
          <w:sz w:val="20"/>
        </w:rPr>
        <w:t> </w:t>
      </w:r>
      <w:r>
        <w:rPr>
          <w:sz w:val="20"/>
        </w:rPr>
        <w:t>the</w:t>
      </w:r>
      <w:r>
        <w:rPr>
          <w:spacing w:val="-25"/>
          <w:sz w:val="20"/>
        </w:rPr>
        <w:t> </w:t>
      </w:r>
      <w:r>
        <w:rPr>
          <w:spacing w:val="-3"/>
          <w:sz w:val="20"/>
        </w:rPr>
        <w:t>primary</w:t>
      </w:r>
      <w:r>
        <w:rPr>
          <w:spacing w:val="-26"/>
          <w:sz w:val="20"/>
        </w:rPr>
        <w:t> </w:t>
      </w:r>
      <w:r>
        <w:rPr>
          <w:spacing w:val="-3"/>
          <w:sz w:val="20"/>
        </w:rPr>
        <w:t>chamber</w:t>
      </w:r>
      <w:r>
        <w:rPr>
          <w:spacing w:val="-26"/>
          <w:sz w:val="20"/>
        </w:rPr>
        <w:t> </w:t>
      </w:r>
      <w:r>
        <w:rPr>
          <w:sz w:val="20"/>
        </w:rPr>
        <w:t>and,</w:t>
      </w:r>
      <w:r>
        <w:rPr>
          <w:spacing w:val="-25"/>
          <w:sz w:val="20"/>
        </w:rPr>
        <w:t> </w:t>
      </w:r>
      <w:r>
        <w:rPr>
          <w:spacing w:val="-3"/>
          <w:sz w:val="20"/>
        </w:rPr>
        <w:t>where </w:t>
      </w:r>
      <w:r>
        <w:rPr>
          <w:sz w:val="20"/>
        </w:rPr>
        <w:t>there</w:t>
      </w:r>
      <w:r>
        <w:rPr>
          <w:spacing w:val="-17"/>
          <w:sz w:val="20"/>
        </w:rPr>
        <w:t> </w:t>
      </w:r>
      <w:r>
        <w:rPr>
          <w:sz w:val="20"/>
        </w:rPr>
        <w:t>is</w:t>
      </w:r>
      <w:r>
        <w:rPr>
          <w:spacing w:val="-17"/>
          <w:sz w:val="20"/>
        </w:rPr>
        <w:t> </w:t>
      </w:r>
      <w:r>
        <w:rPr>
          <w:sz w:val="20"/>
        </w:rPr>
        <w:t>a</w:t>
      </w:r>
      <w:r>
        <w:rPr>
          <w:spacing w:val="-17"/>
          <w:sz w:val="20"/>
        </w:rPr>
        <w:t> </w:t>
      </w:r>
      <w:r>
        <w:rPr>
          <w:sz w:val="20"/>
        </w:rPr>
        <w:t>secondary</w:t>
      </w:r>
      <w:r>
        <w:rPr>
          <w:spacing w:val="-17"/>
          <w:sz w:val="20"/>
        </w:rPr>
        <w:t> </w:t>
      </w:r>
      <w:r>
        <w:rPr>
          <w:sz w:val="20"/>
        </w:rPr>
        <w:t>chamber,</w:t>
      </w:r>
      <w:r>
        <w:rPr>
          <w:spacing w:val="-17"/>
          <w:sz w:val="20"/>
        </w:rPr>
        <w:t> </w:t>
      </w:r>
      <w:r>
        <w:rPr>
          <w:sz w:val="20"/>
        </w:rPr>
        <w:t>for</w:t>
      </w:r>
      <w:r>
        <w:rPr>
          <w:spacing w:val="-17"/>
          <w:sz w:val="20"/>
        </w:rPr>
        <w:t> </w:t>
      </w:r>
      <w:r>
        <w:rPr>
          <w:sz w:val="20"/>
        </w:rPr>
        <w:t>the</w:t>
      </w:r>
      <w:r>
        <w:rPr>
          <w:spacing w:val="-17"/>
          <w:sz w:val="20"/>
        </w:rPr>
        <w:t> </w:t>
      </w:r>
      <w:r>
        <w:rPr>
          <w:sz w:val="20"/>
        </w:rPr>
        <w:t>secondary</w:t>
      </w:r>
      <w:r>
        <w:rPr>
          <w:spacing w:val="-17"/>
          <w:sz w:val="20"/>
        </w:rPr>
        <w:t> </w:t>
      </w:r>
      <w:r>
        <w:rPr>
          <w:sz w:val="20"/>
        </w:rPr>
        <w:t>chamber.</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20"/>
          <w:sz w:val="20"/>
        </w:rPr>
        <w:t> </w:t>
      </w:r>
      <w:r>
        <w:rPr>
          <w:sz w:val="20"/>
        </w:rPr>
        <w:t>of</w:t>
      </w:r>
      <w:r>
        <w:rPr>
          <w:spacing w:val="-20"/>
          <w:sz w:val="20"/>
        </w:rPr>
        <w:t> </w:t>
      </w:r>
      <w:r>
        <w:rPr>
          <w:sz w:val="20"/>
        </w:rPr>
        <w:t>an</w:t>
      </w:r>
      <w:r>
        <w:rPr>
          <w:spacing w:val="-19"/>
          <w:sz w:val="20"/>
        </w:rPr>
        <w:t> </w:t>
      </w:r>
      <w:r>
        <w:rPr>
          <w:sz w:val="20"/>
        </w:rPr>
        <w:t>incinerator</w:t>
      </w:r>
      <w:r>
        <w:rPr>
          <w:spacing w:val="-20"/>
          <w:sz w:val="20"/>
        </w:rPr>
        <w:t> </w:t>
      </w:r>
      <w:r>
        <w:rPr>
          <w:sz w:val="20"/>
        </w:rPr>
        <w:t>that has</w:t>
      </w:r>
      <w:r>
        <w:rPr>
          <w:spacing w:val="-20"/>
          <w:sz w:val="20"/>
        </w:rPr>
        <w:t> </w:t>
      </w:r>
      <w:r>
        <w:rPr>
          <w:sz w:val="20"/>
        </w:rPr>
        <w:t>installed</w:t>
      </w:r>
      <w:r>
        <w:rPr>
          <w:spacing w:val="-20"/>
          <w:sz w:val="20"/>
        </w:rPr>
        <w:t> </w:t>
      </w:r>
      <w:r>
        <w:rPr>
          <w:sz w:val="20"/>
        </w:rPr>
        <w:t>air</w:t>
      </w:r>
      <w:r>
        <w:rPr>
          <w:spacing w:val="-21"/>
          <w:sz w:val="20"/>
        </w:rPr>
        <w:t> </w:t>
      </w:r>
      <w:r>
        <w:rPr>
          <w:sz w:val="20"/>
        </w:rPr>
        <w:t>pollution</w:t>
      </w:r>
      <w:r>
        <w:rPr>
          <w:spacing w:val="-20"/>
          <w:sz w:val="20"/>
        </w:rPr>
        <w:t> </w:t>
      </w:r>
      <w:r>
        <w:rPr>
          <w:sz w:val="20"/>
        </w:rPr>
        <w:t>abatement</w:t>
      </w:r>
      <w:r>
        <w:rPr>
          <w:spacing w:val="-20"/>
          <w:sz w:val="20"/>
        </w:rPr>
        <w:t> </w:t>
      </w:r>
      <w:r>
        <w:rPr>
          <w:sz w:val="20"/>
        </w:rPr>
        <w:t>equipment</w:t>
      </w:r>
      <w:r>
        <w:rPr>
          <w:spacing w:val="-20"/>
          <w:sz w:val="20"/>
        </w:rPr>
        <w:t> </w:t>
      </w:r>
      <w:r>
        <w:rPr>
          <w:sz w:val="20"/>
        </w:rPr>
        <w:t>to</w:t>
      </w:r>
      <w:r>
        <w:rPr>
          <w:spacing w:val="-20"/>
          <w:sz w:val="20"/>
        </w:rPr>
        <w:t> </w:t>
      </w:r>
      <w:r>
        <w:rPr>
          <w:sz w:val="20"/>
        </w:rPr>
        <w:t>reduce</w:t>
      </w:r>
      <w:r>
        <w:rPr>
          <w:spacing w:val="-22"/>
          <w:sz w:val="20"/>
        </w:rPr>
        <w:t> </w:t>
      </w:r>
      <w:r>
        <w:rPr>
          <w:spacing w:val="-2"/>
          <w:sz w:val="20"/>
        </w:rPr>
        <w:t>emissions</w:t>
      </w:r>
      <w:r>
        <w:rPr>
          <w:spacing w:val="-22"/>
          <w:sz w:val="20"/>
        </w:rPr>
        <w:t> </w:t>
      </w:r>
      <w:r>
        <w:rPr>
          <w:sz w:val="20"/>
        </w:rPr>
        <w:t>of</w:t>
      </w:r>
      <w:r>
        <w:rPr>
          <w:spacing w:val="-22"/>
          <w:sz w:val="20"/>
        </w:rPr>
        <w:t> </w:t>
      </w:r>
      <w:r>
        <w:rPr>
          <w:sz w:val="20"/>
        </w:rPr>
        <w:t>hydrogen</w:t>
      </w:r>
      <w:r>
        <w:rPr>
          <w:spacing w:val="-22"/>
          <w:sz w:val="20"/>
        </w:rPr>
        <w:t> </w:t>
      </w:r>
      <w:r>
        <w:rPr>
          <w:sz w:val="20"/>
        </w:rPr>
        <w:t>chloride</w:t>
      </w:r>
      <w:r>
        <w:rPr>
          <w:spacing w:val="-22"/>
          <w:sz w:val="20"/>
        </w:rPr>
        <w:t> </w:t>
      </w:r>
      <w:r>
        <w:rPr>
          <w:sz w:val="20"/>
        </w:rPr>
        <w:t>shall</w:t>
      </w:r>
      <w:r>
        <w:rPr>
          <w:spacing w:val="-22"/>
          <w:sz w:val="20"/>
        </w:rPr>
        <w:t> </w:t>
      </w:r>
      <w:r>
        <w:rPr>
          <w:sz w:val="20"/>
        </w:rPr>
        <w:t>install, operate,</w:t>
      </w:r>
      <w:r>
        <w:rPr>
          <w:spacing w:val="-13"/>
          <w:sz w:val="20"/>
        </w:rPr>
        <w:t> </w:t>
      </w:r>
      <w:r>
        <w:rPr>
          <w:sz w:val="20"/>
        </w:rPr>
        <w:t>and</w:t>
      </w:r>
      <w:r>
        <w:rPr>
          <w:spacing w:val="-14"/>
          <w:sz w:val="20"/>
        </w:rPr>
        <w:t> </w:t>
      </w:r>
      <w:r>
        <w:rPr>
          <w:sz w:val="20"/>
        </w:rPr>
        <w:t>maintain</w:t>
      </w:r>
      <w:r>
        <w:rPr>
          <w:spacing w:val="-14"/>
          <w:sz w:val="20"/>
        </w:rPr>
        <w:t> </w:t>
      </w:r>
      <w:r>
        <w:rPr>
          <w:sz w:val="20"/>
        </w:rPr>
        <w:t>continuous</w:t>
      </w:r>
      <w:r>
        <w:rPr>
          <w:spacing w:val="-14"/>
          <w:sz w:val="20"/>
        </w:rPr>
        <w:t> </w:t>
      </w:r>
      <w:r>
        <w:rPr>
          <w:sz w:val="20"/>
        </w:rPr>
        <w:t>monitoring</w:t>
      </w:r>
      <w:r>
        <w:rPr>
          <w:spacing w:val="-15"/>
          <w:sz w:val="20"/>
        </w:rPr>
        <w:t> </w:t>
      </w:r>
      <w:r>
        <w:rPr>
          <w:sz w:val="20"/>
        </w:rPr>
        <w:t>equipment</w:t>
      </w:r>
      <w:r>
        <w:rPr>
          <w:spacing w:val="-15"/>
          <w:sz w:val="20"/>
        </w:rPr>
        <w:t> </w:t>
      </w:r>
      <w:r>
        <w:rPr>
          <w:sz w:val="20"/>
        </w:rPr>
        <w:t>to</w:t>
      </w:r>
      <w:r>
        <w:rPr>
          <w:spacing w:val="-15"/>
          <w:sz w:val="20"/>
        </w:rPr>
        <w:t> </w:t>
      </w:r>
      <w:r>
        <w:rPr>
          <w:sz w:val="20"/>
        </w:rPr>
        <w:t>measure</w:t>
      </w:r>
      <w:r>
        <w:rPr>
          <w:spacing w:val="-15"/>
          <w:sz w:val="20"/>
        </w:rPr>
        <w:t> </w:t>
      </w:r>
      <w:r>
        <w:rPr>
          <w:sz w:val="20"/>
        </w:rPr>
        <w:t>pH</w:t>
      </w:r>
      <w:r>
        <w:rPr>
          <w:spacing w:val="-15"/>
          <w:sz w:val="20"/>
        </w:rPr>
        <w:t> </w:t>
      </w:r>
      <w:r>
        <w:rPr>
          <w:sz w:val="20"/>
        </w:rPr>
        <w:t>for</w:t>
      </w:r>
      <w:r>
        <w:rPr>
          <w:spacing w:val="-15"/>
          <w:sz w:val="20"/>
        </w:rPr>
        <w:t> </w:t>
      </w:r>
      <w:r>
        <w:rPr>
          <w:sz w:val="20"/>
        </w:rPr>
        <w:t>wet</w:t>
      </w:r>
      <w:r>
        <w:rPr>
          <w:spacing w:val="-15"/>
          <w:sz w:val="20"/>
        </w:rPr>
        <w:t> </w:t>
      </w:r>
      <w:r>
        <w:rPr>
          <w:sz w:val="20"/>
        </w:rPr>
        <w:t>scrubber</w:t>
      </w:r>
      <w:r>
        <w:rPr>
          <w:spacing w:val="-15"/>
          <w:sz w:val="20"/>
        </w:rPr>
        <w:t> </w:t>
      </w:r>
      <w:r>
        <w:rPr>
          <w:sz w:val="20"/>
        </w:rPr>
        <w:t>systems</w:t>
      </w:r>
      <w:r>
        <w:rPr>
          <w:spacing w:val="-15"/>
          <w:sz w:val="20"/>
        </w:rPr>
        <w:t> </w:t>
      </w:r>
      <w:r>
        <w:rPr>
          <w:sz w:val="20"/>
        </w:rPr>
        <w:t>and rate</w:t>
      </w:r>
      <w:r>
        <w:rPr>
          <w:spacing w:val="-14"/>
          <w:sz w:val="20"/>
        </w:rPr>
        <w:t> </w:t>
      </w:r>
      <w:r>
        <w:rPr>
          <w:sz w:val="20"/>
        </w:rPr>
        <w:t>of</w:t>
      </w:r>
      <w:r>
        <w:rPr>
          <w:spacing w:val="-14"/>
          <w:sz w:val="20"/>
        </w:rPr>
        <w:t> </w:t>
      </w:r>
      <w:r>
        <w:rPr>
          <w:sz w:val="20"/>
        </w:rPr>
        <w:t>alkaline</w:t>
      </w:r>
      <w:r>
        <w:rPr>
          <w:spacing w:val="-14"/>
          <w:sz w:val="20"/>
        </w:rPr>
        <w:t> </w:t>
      </w:r>
      <w:r>
        <w:rPr>
          <w:sz w:val="20"/>
        </w:rPr>
        <w:t>injection</w:t>
      </w:r>
      <w:r>
        <w:rPr>
          <w:spacing w:val="-14"/>
          <w:sz w:val="20"/>
        </w:rPr>
        <w:t> </w:t>
      </w:r>
      <w:r>
        <w:rPr>
          <w:sz w:val="20"/>
        </w:rPr>
        <w:t>for</w:t>
      </w:r>
      <w:r>
        <w:rPr>
          <w:spacing w:val="-14"/>
          <w:sz w:val="20"/>
        </w:rPr>
        <w:t> </w:t>
      </w:r>
      <w:r>
        <w:rPr>
          <w:sz w:val="20"/>
        </w:rPr>
        <w:t>dry</w:t>
      </w:r>
      <w:r>
        <w:rPr>
          <w:spacing w:val="-14"/>
          <w:sz w:val="20"/>
        </w:rPr>
        <w:t> </w:t>
      </w:r>
      <w:r>
        <w:rPr>
          <w:sz w:val="20"/>
        </w:rPr>
        <w:t>scrubber</w:t>
      </w:r>
      <w:r>
        <w:rPr>
          <w:spacing w:val="-14"/>
          <w:sz w:val="20"/>
        </w:rPr>
        <w:t> </w:t>
      </w:r>
      <w:r>
        <w:rPr>
          <w:sz w:val="20"/>
        </w:rPr>
        <w:t>systems.</w:t>
      </w:r>
      <w:r>
        <w:rPr>
          <w:spacing w:val="-14"/>
          <w:sz w:val="20"/>
        </w:rPr>
        <w:t> </w:t>
      </w:r>
      <w:r>
        <w:rPr>
          <w:sz w:val="20"/>
        </w:rPr>
        <w:t>The</w:t>
      </w:r>
      <w:r>
        <w:rPr>
          <w:spacing w:val="-14"/>
          <w:sz w:val="20"/>
        </w:rPr>
        <w:t> </w:t>
      </w:r>
      <w:r>
        <w:rPr>
          <w:sz w:val="20"/>
        </w:rPr>
        <w:t>Director</w:t>
      </w:r>
      <w:r>
        <w:rPr>
          <w:spacing w:val="-14"/>
          <w:sz w:val="20"/>
        </w:rPr>
        <w:t> </w:t>
      </w:r>
      <w:r>
        <w:rPr>
          <w:sz w:val="20"/>
        </w:rPr>
        <w:t>shall</w:t>
      </w:r>
      <w:r>
        <w:rPr>
          <w:spacing w:val="-14"/>
          <w:sz w:val="20"/>
        </w:rPr>
        <w:t> </w:t>
      </w:r>
      <w:r>
        <w:rPr>
          <w:sz w:val="20"/>
        </w:rPr>
        <w:t>require</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 an incinerator with a permitted charge rate of 750 pounds per hour or more to install, operate, and maintain</w:t>
      </w:r>
      <w:r>
        <w:rPr>
          <w:spacing w:val="-6"/>
          <w:sz w:val="20"/>
        </w:rPr>
        <w:t> </w:t>
      </w:r>
      <w:r>
        <w:rPr>
          <w:sz w:val="20"/>
        </w:rPr>
        <w:t>continuous</w:t>
      </w:r>
      <w:r>
        <w:rPr>
          <w:spacing w:val="-7"/>
          <w:sz w:val="20"/>
        </w:rPr>
        <w:t> </w:t>
      </w:r>
      <w:r>
        <w:rPr>
          <w:sz w:val="20"/>
        </w:rPr>
        <w:t>monitors</w:t>
      </w:r>
      <w:r>
        <w:rPr>
          <w:spacing w:val="-6"/>
          <w:sz w:val="20"/>
        </w:rPr>
        <w:t> </w:t>
      </w:r>
      <w:r>
        <w:rPr>
          <w:sz w:val="20"/>
        </w:rPr>
        <w:t>for</w:t>
      </w:r>
      <w:r>
        <w:rPr>
          <w:spacing w:val="-6"/>
          <w:sz w:val="20"/>
        </w:rPr>
        <w:t> </w:t>
      </w:r>
      <w:r>
        <w:rPr>
          <w:sz w:val="20"/>
        </w:rPr>
        <w:t>oxygen</w:t>
      </w:r>
      <w:r>
        <w:rPr>
          <w:spacing w:val="-6"/>
          <w:sz w:val="20"/>
        </w:rPr>
        <w:t> </w:t>
      </w:r>
      <w:r>
        <w:rPr>
          <w:sz w:val="20"/>
        </w:rPr>
        <w:t>or</w:t>
      </w:r>
      <w:r>
        <w:rPr>
          <w:spacing w:val="-6"/>
          <w:sz w:val="20"/>
        </w:rPr>
        <w:t> </w:t>
      </w:r>
      <w:r>
        <w:rPr>
          <w:sz w:val="20"/>
        </w:rPr>
        <w:t>for</w:t>
      </w:r>
      <w:r>
        <w:rPr>
          <w:spacing w:val="-6"/>
          <w:sz w:val="20"/>
        </w:rPr>
        <w:t> </w:t>
      </w:r>
      <w:r>
        <w:rPr>
          <w:sz w:val="20"/>
        </w:rPr>
        <w:t>carbon</w:t>
      </w:r>
      <w:r>
        <w:rPr>
          <w:spacing w:val="-7"/>
          <w:sz w:val="20"/>
        </w:rPr>
        <w:t> </w:t>
      </w:r>
      <w:r>
        <w:rPr>
          <w:sz w:val="20"/>
        </w:rPr>
        <w:t>monoxide</w:t>
      </w:r>
      <w:r>
        <w:rPr>
          <w:spacing w:val="-7"/>
          <w:sz w:val="20"/>
        </w:rPr>
        <w:t> </w:t>
      </w:r>
      <w:r>
        <w:rPr>
          <w:sz w:val="20"/>
        </w:rPr>
        <w:t>or</w:t>
      </w:r>
      <w:r>
        <w:rPr>
          <w:spacing w:val="-7"/>
          <w:sz w:val="20"/>
        </w:rPr>
        <w:t> </w:t>
      </w:r>
      <w:r>
        <w:rPr>
          <w:sz w:val="20"/>
        </w:rPr>
        <w:t>both</w:t>
      </w:r>
      <w:r>
        <w:rPr>
          <w:spacing w:val="-7"/>
          <w:sz w:val="20"/>
        </w:rPr>
        <w:t> </w:t>
      </w:r>
      <w:r>
        <w:rPr>
          <w:sz w:val="20"/>
        </w:rPr>
        <w:t>as</w:t>
      </w:r>
      <w:r>
        <w:rPr>
          <w:spacing w:val="-7"/>
          <w:sz w:val="20"/>
        </w:rPr>
        <w:t> </w:t>
      </w:r>
      <w:r>
        <w:rPr>
          <w:sz w:val="20"/>
        </w:rPr>
        <w:t>necessary</w:t>
      </w:r>
      <w:r>
        <w:rPr>
          <w:spacing w:val="-7"/>
          <w:sz w:val="20"/>
        </w:rPr>
        <w:t> </w:t>
      </w:r>
      <w:r>
        <w:rPr>
          <w:sz w:val="20"/>
        </w:rPr>
        <w:t>to</w:t>
      </w:r>
      <w:r>
        <w:rPr>
          <w:spacing w:val="-7"/>
          <w:sz w:val="20"/>
        </w:rPr>
        <w:t> </w:t>
      </w:r>
      <w:r>
        <w:rPr>
          <w:sz w:val="20"/>
        </w:rPr>
        <w:t>determine proper</w:t>
      </w:r>
      <w:r>
        <w:rPr>
          <w:spacing w:val="-9"/>
          <w:sz w:val="20"/>
        </w:rPr>
        <w:t> </w:t>
      </w:r>
      <w:r>
        <w:rPr>
          <w:sz w:val="20"/>
        </w:rPr>
        <w:t>operation</w:t>
      </w:r>
      <w:r>
        <w:rPr>
          <w:spacing w:val="-9"/>
          <w:sz w:val="20"/>
        </w:rPr>
        <w:t> </w:t>
      </w:r>
      <w:r>
        <w:rPr>
          <w:sz w:val="20"/>
        </w:rPr>
        <w:t>of</w:t>
      </w:r>
      <w:r>
        <w:rPr>
          <w:spacing w:val="-9"/>
          <w:sz w:val="20"/>
        </w:rPr>
        <w:t> </w:t>
      </w:r>
      <w:r>
        <w:rPr>
          <w:sz w:val="20"/>
        </w:rPr>
        <w:t>the</w:t>
      </w:r>
      <w:r>
        <w:rPr>
          <w:spacing w:val="-9"/>
          <w:sz w:val="20"/>
        </w:rPr>
        <w:t> </w:t>
      </w:r>
      <w:r>
        <w:rPr>
          <w:sz w:val="20"/>
        </w:rPr>
        <w:t>incinerator.</w:t>
      </w:r>
      <w:r>
        <w:rPr>
          <w:spacing w:val="-9"/>
          <w:sz w:val="20"/>
        </w:rPr>
        <w:t> </w:t>
      </w:r>
      <w:r>
        <w:rPr>
          <w:sz w:val="20"/>
        </w:rPr>
        <w:t>The</w:t>
      </w:r>
      <w:r>
        <w:rPr>
          <w:spacing w:val="-9"/>
          <w:sz w:val="20"/>
        </w:rPr>
        <w:t> </w:t>
      </w:r>
      <w:r>
        <w:rPr>
          <w:sz w:val="20"/>
        </w:rPr>
        <w:t>Director</w:t>
      </w:r>
      <w:r>
        <w:rPr>
          <w:spacing w:val="-9"/>
          <w:sz w:val="20"/>
        </w:rPr>
        <w:t> </w:t>
      </w:r>
      <w:r>
        <w:rPr>
          <w:sz w:val="20"/>
        </w:rPr>
        <w:t>may</w:t>
      </w:r>
      <w:r>
        <w:rPr>
          <w:spacing w:val="-9"/>
          <w:sz w:val="20"/>
        </w:rPr>
        <w:t> </w:t>
      </w:r>
      <w:r>
        <w:rPr>
          <w:sz w:val="20"/>
        </w:rPr>
        <w:t>require</w:t>
      </w:r>
      <w:r>
        <w:rPr>
          <w:spacing w:val="-9"/>
          <w:sz w:val="20"/>
        </w:rPr>
        <w:t> </w:t>
      </w:r>
      <w:r>
        <w:rPr>
          <w:sz w:val="20"/>
        </w:rPr>
        <w:t>the</w:t>
      </w:r>
      <w:r>
        <w:rPr>
          <w:spacing w:val="-9"/>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an</w:t>
      </w:r>
      <w:r>
        <w:rPr>
          <w:spacing w:val="-10"/>
          <w:sz w:val="20"/>
        </w:rPr>
        <w:t> </w:t>
      </w:r>
      <w:r>
        <w:rPr>
          <w:sz w:val="20"/>
        </w:rPr>
        <w:t>incinerator with</w:t>
      </w:r>
      <w:r>
        <w:rPr>
          <w:spacing w:val="-19"/>
          <w:sz w:val="20"/>
        </w:rPr>
        <w:t> </w:t>
      </w:r>
      <w:r>
        <w:rPr>
          <w:sz w:val="20"/>
        </w:rPr>
        <w:t>a</w:t>
      </w:r>
      <w:r>
        <w:rPr>
          <w:spacing w:val="-18"/>
          <w:sz w:val="20"/>
        </w:rPr>
        <w:t> </w:t>
      </w:r>
      <w:r>
        <w:rPr>
          <w:sz w:val="20"/>
        </w:rPr>
        <w:t>permitted</w:t>
      </w:r>
      <w:r>
        <w:rPr>
          <w:spacing w:val="-19"/>
          <w:sz w:val="20"/>
        </w:rPr>
        <w:t> </w:t>
      </w:r>
      <w:r>
        <w:rPr>
          <w:sz w:val="20"/>
        </w:rPr>
        <w:t>charge</w:t>
      </w:r>
      <w:r>
        <w:rPr>
          <w:spacing w:val="-18"/>
          <w:sz w:val="20"/>
        </w:rPr>
        <w:t> </w:t>
      </w:r>
      <w:r>
        <w:rPr>
          <w:sz w:val="20"/>
        </w:rPr>
        <w:t>rate</w:t>
      </w:r>
      <w:r>
        <w:rPr>
          <w:spacing w:val="-18"/>
          <w:sz w:val="20"/>
        </w:rPr>
        <w:t> </w:t>
      </w:r>
      <w:r>
        <w:rPr>
          <w:sz w:val="20"/>
        </w:rPr>
        <w:t>of</w:t>
      </w:r>
      <w:r>
        <w:rPr>
          <w:spacing w:val="-20"/>
          <w:sz w:val="20"/>
        </w:rPr>
        <w:t> </w:t>
      </w:r>
      <w:r>
        <w:rPr>
          <w:sz w:val="20"/>
        </w:rPr>
        <w:t>less</w:t>
      </w:r>
      <w:r>
        <w:rPr>
          <w:spacing w:val="-20"/>
          <w:sz w:val="20"/>
        </w:rPr>
        <w:t> </w:t>
      </w:r>
      <w:r>
        <w:rPr>
          <w:sz w:val="20"/>
        </w:rPr>
        <w:t>than</w:t>
      </w:r>
      <w:r>
        <w:rPr>
          <w:spacing w:val="-20"/>
          <w:sz w:val="20"/>
        </w:rPr>
        <w:t> </w:t>
      </w:r>
      <w:r>
        <w:rPr>
          <w:sz w:val="20"/>
        </w:rPr>
        <w:t>750</w:t>
      </w:r>
      <w:r>
        <w:rPr>
          <w:spacing w:val="-20"/>
          <w:sz w:val="20"/>
        </w:rPr>
        <w:t> </w:t>
      </w:r>
      <w:r>
        <w:rPr>
          <w:sz w:val="20"/>
        </w:rPr>
        <w:t>pounds</w:t>
      </w:r>
      <w:r>
        <w:rPr>
          <w:spacing w:val="-20"/>
          <w:sz w:val="20"/>
        </w:rPr>
        <w:t> </w:t>
      </w:r>
      <w:r>
        <w:rPr>
          <w:sz w:val="20"/>
        </w:rPr>
        <w:t>per</w:t>
      </w:r>
      <w:r>
        <w:rPr>
          <w:spacing w:val="-20"/>
          <w:sz w:val="20"/>
        </w:rPr>
        <w:t> </w:t>
      </w:r>
      <w:r>
        <w:rPr>
          <w:sz w:val="20"/>
        </w:rPr>
        <w:t>hour</w:t>
      </w:r>
      <w:r>
        <w:rPr>
          <w:spacing w:val="-20"/>
          <w:sz w:val="20"/>
        </w:rPr>
        <w:t> </w:t>
      </w:r>
      <w:r>
        <w:rPr>
          <w:sz w:val="20"/>
        </w:rPr>
        <w:t>to</w:t>
      </w:r>
      <w:r>
        <w:rPr>
          <w:spacing w:val="-20"/>
          <w:sz w:val="20"/>
        </w:rPr>
        <w:t> </w:t>
      </w:r>
      <w:r>
        <w:rPr>
          <w:sz w:val="20"/>
        </w:rPr>
        <w:t>install,</w:t>
      </w:r>
      <w:r>
        <w:rPr>
          <w:spacing w:val="-20"/>
          <w:sz w:val="20"/>
        </w:rPr>
        <w:t> </w:t>
      </w:r>
      <w:r>
        <w:rPr>
          <w:sz w:val="20"/>
        </w:rPr>
        <w:t>operate,</w:t>
      </w:r>
      <w:r>
        <w:rPr>
          <w:spacing w:val="-20"/>
          <w:sz w:val="20"/>
        </w:rPr>
        <w:t> </w:t>
      </w:r>
      <w:r>
        <w:rPr>
          <w:sz w:val="20"/>
        </w:rPr>
        <w:t>and</w:t>
      </w:r>
      <w:r>
        <w:rPr>
          <w:spacing w:val="-20"/>
          <w:sz w:val="20"/>
        </w:rPr>
        <w:t> </w:t>
      </w:r>
      <w:r>
        <w:rPr>
          <w:sz w:val="20"/>
        </w:rPr>
        <w:t>maintain</w:t>
      </w:r>
      <w:r>
        <w:rPr>
          <w:spacing w:val="-20"/>
          <w:sz w:val="20"/>
        </w:rPr>
        <w:t> </w:t>
      </w:r>
      <w:r>
        <w:rPr>
          <w:sz w:val="20"/>
        </w:rPr>
        <w:t>monitors for oxygen or for carbon monoxide or both as necessary to determine proper operation of the incinerator.</w:t>
      </w:r>
    </w:p>
    <w:p>
      <w:pPr>
        <w:pStyle w:val="ListParagraph"/>
        <w:numPr>
          <w:ilvl w:val="0"/>
          <w:numId w:val="3"/>
        </w:numPr>
        <w:tabs>
          <w:tab w:pos="426" w:val="left" w:leader="none"/>
        </w:tabs>
        <w:spacing w:line="240" w:lineRule="auto" w:before="1" w:after="0"/>
        <w:ind w:left="100" w:right="118" w:firstLine="0"/>
        <w:jc w:val="both"/>
        <w:rPr>
          <w:sz w:val="20"/>
        </w:rPr>
      </w:pPr>
      <w:r>
        <w:rPr>
          <w:sz w:val="20"/>
        </w:rPr>
        <w:t>Excess</w:t>
      </w:r>
      <w:r>
        <w:rPr>
          <w:spacing w:val="-7"/>
          <w:sz w:val="20"/>
        </w:rPr>
        <w:t> </w:t>
      </w:r>
      <w:r>
        <w:rPr>
          <w:sz w:val="20"/>
        </w:rPr>
        <w:t>Emissions</w:t>
      </w:r>
      <w:r>
        <w:rPr>
          <w:spacing w:val="-7"/>
          <w:sz w:val="20"/>
        </w:rPr>
        <w:t> </w:t>
      </w:r>
      <w:r>
        <w:rPr>
          <w:sz w:val="20"/>
        </w:rPr>
        <w:t>and</w:t>
      </w:r>
      <w:r>
        <w:rPr>
          <w:spacing w:val="-7"/>
          <w:sz w:val="20"/>
        </w:rPr>
        <w:t> </w:t>
      </w:r>
      <w:r>
        <w:rPr>
          <w:sz w:val="20"/>
        </w:rPr>
        <w:t>Start-up</w:t>
      </w:r>
      <w:r>
        <w:rPr>
          <w:spacing w:val="-7"/>
          <w:sz w:val="20"/>
        </w:rPr>
        <w:t> </w:t>
      </w:r>
      <w:r>
        <w:rPr>
          <w:sz w:val="20"/>
        </w:rPr>
        <w:t>and</w:t>
      </w:r>
      <w:r>
        <w:rPr>
          <w:spacing w:val="-7"/>
          <w:sz w:val="20"/>
        </w:rPr>
        <w:t> </w:t>
      </w:r>
      <w:r>
        <w:rPr>
          <w:sz w:val="20"/>
        </w:rPr>
        <w:t>Shut-down.</w:t>
      </w:r>
      <w:r>
        <w:rPr>
          <w:spacing w:val="-7"/>
          <w:sz w:val="20"/>
        </w:rPr>
        <w:t> </w:t>
      </w:r>
      <w:r>
        <w:rPr>
          <w:sz w:val="20"/>
        </w:rPr>
        <w:t>All</w:t>
      </w:r>
      <w:r>
        <w:rPr>
          <w:spacing w:val="-7"/>
          <w:sz w:val="20"/>
        </w:rPr>
        <w:t> </w:t>
      </w:r>
      <w:r>
        <w:rPr>
          <w:sz w:val="20"/>
        </w:rPr>
        <w:t>incinerators</w:t>
      </w:r>
      <w:r>
        <w:rPr>
          <w:spacing w:val="-7"/>
          <w:sz w:val="20"/>
        </w:rPr>
        <w:t> </w:t>
      </w:r>
      <w:r>
        <w:rPr>
          <w:sz w:val="20"/>
        </w:rPr>
        <w:t>subject</w:t>
      </w:r>
      <w:r>
        <w:rPr>
          <w:spacing w:val="-6"/>
          <w:sz w:val="20"/>
        </w:rPr>
        <w:t> </w:t>
      </w:r>
      <w:r>
        <w:rPr>
          <w:sz w:val="20"/>
        </w:rPr>
        <w:t>to</w:t>
      </w:r>
      <w:r>
        <w:rPr>
          <w:spacing w:val="-8"/>
          <w:sz w:val="20"/>
        </w:rPr>
        <w:t> </w:t>
      </w:r>
      <w:r>
        <w:rPr>
          <w:sz w:val="20"/>
        </w:rPr>
        <w:t>this</w:t>
      </w:r>
      <w:r>
        <w:rPr>
          <w:spacing w:val="-8"/>
          <w:sz w:val="20"/>
        </w:rPr>
        <w:t> </w:t>
      </w:r>
      <w:r>
        <w:rPr>
          <w:sz w:val="20"/>
        </w:rPr>
        <w:t>Rule</w:t>
      </w:r>
      <w:r>
        <w:rPr>
          <w:spacing w:val="-8"/>
          <w:sz w:val="20"/>
        </w:rPr>
        <w:t> </w:t>
      </w:r>
      <w:r>
        <w:rPr>
          <w:sz w:val="20"/>
        </w:rPr>
        <w:t>shall</w:t>
      </w:r>
      <w:r>
        <w:rPr>
          <w:spacing w:val="-8"/>
          <w:sz w:val="20"/>
        </w:rPr>
        <w:t> </w:t>
      </w:r>
      <w:r>
        <w:rPr>
          <w:sz w:val="20"/>
        </w:rPr>
        <w:t>comply</w:t>
      </w:r>
      <w:r>
        <w:rPr>
          <w:spacing w:val="-8"/>
          <w:sz w:val="20"/>
        </w:rPr>
        <w:t> </w:t>
      </w:r>
      <w:r>
        <w:rPr>
          <w:sz w:val="20"/>
        </w:rPr>
        <w:t>with</w:t>
      </w:r>
      <w:r>
        <w:rPr>
          <w:spacing w:val="-8"/>
          <w:sz w:val="20"/>
        </w:rPr>
        <w:t> </w:t>
      </w:r>
      <w:r>
        <w:rPr>
          <w:sz w:val="20"/>
        </w:rPr>
        <w:t>Rule</w:t>
      </w:r>
      <w:r>
        <w:rPr>
          <w:spacing w:val="-8"/>
          <w:sz w:val="20"/>
        </w:rPr>
        <w:t> </w:t>
      </w:r>
      <w:r>
        <w:rPr>
          <w:sz w:val="20"/>
        </w:rPr>
        <w:t>.0535, Excess Emissions Reporting and Malfunctions, of this</w:t>
      </w:r>
      <w:r>
        <w:rPr>
          <w:spacing w:val="-24"/>
          <w:sz w:val="20"/>
        </w:rPr>
        <w:t> </w:t>
      </w:r>
      <w:r>
        <w:rPr>
          <w:sz w:val="20"/>
        </w:rPr>
        <w:t>Subchapter.</w:t>
      </w:r>
    </w:p>
    <w:p>
      <w:pPr>
        <w:pStyle w:val="ListParagraph"/>
        <w:numPr>
          <w:ilvl w:val="0"/>
          <w:numId w:val="3"/>
        </w:numPr>
        <w:tabs>
          <w:tab w:pos="494" w:val="left" w:leader="none"/>
        </w:tabs>
        <w:spacing w:line="240" w:lineRule="auto" w:before="1" w:after="0"/>
        <w:ind w:left="100" w:right="116" w:firstLine="0"/>
        <w:jc w:val="both"/>
        <w:rPr>
          <w:sz w:val="20"/>
        </w:rPr>
      </w:pPr>
      <w:r>
        <w:rPr>
          <w:sz w:val="20"/>
        </w:rPr>
        <w:t>Incinerators subject to this Rule shall comply with the emission limits, operational specifications, and other restrictions</w:t>
      </w:r>
      <w:r>
        <w:rPr>
          <w:spacing w:val="-25"/>
          <w:sz w:val="20"/>
        </w:rPr>
        <w:t> </w:t>
      </w:r>
      <w:r>
        <w:rPr>
          <w:sz w:val="20"/>
        </w:rPr>
        <w:t>or</w:t>
      </w:r>
      <w:r>
        <w:rPr>
          <w:spacing w:val="-25"/>
          <w:sz w:val="20"/>
        </w:rPr>
        <w:t> </w:t>
      </w:r>
      <w:r>
        <w:rPr>
          <w:sz w:val="20"/>
        </w:rPr>
        <w:t>conditions</w:t>
      </w:r>
      <w:r>
        <w:rPr>
          <w:spacing w:val="-26"/>
          <w:sz w:val="20"/>
        </w:rPr>
        <w:t> </w:t>
      </w:r>
      <w:r>
        <w:rPr>
          <w:sz w:val="20"/>
        </w:rPr>
        <w:t>determined</w:t>
      </w:r>
      <w:r>
        <w:rPr>
          <w:spacing w:val="-26"/>
          <w:sz w:val="20"/>
        </w:rPr>
        <w:t> </w:t>
      </w:r>
      <w:r>
        <w:rPr>
          <w:sz w:val="20"/>
        </w:rPr>
        <w:t>by</w:t>
      </w:r>
      <w:r>
        <w:rPr>
          <w:spacing w:val="-25"/>
          <w:sz w:val="20"/>
        </w:rPr>
        <w:t> </w:t>
      </w:r>
      <w:r>
        <w:rPr>
          <w:sz w:val="20"/>
        </w:rPr>
        <w:t>the</w:t>
      </w:r>
      <w:r>
        <w:rPr>
          <w:spacing w:val="-25"/>
          <w:sz w:val="20"/>
        </w:rPr>
        <w:t> </w:t>
      </w:r>
      <w:r>
        <w:rPr>
          <w:sz w:val="20"/>
        </w:rPr>
        <w:t>Division</w:t>
      </w:r>
      <w:r>
        <w:rPr>
          <w:spacing w:val="-25"/>
          <w:sz w:val="20"/>
        </w:rPr>
        <w:t> </w:t>
      </w:r>
      <w:r>
        <w:rPr>
          <w:sz w:val="20"/>
        </w:rPr>
        <w:t>of</w:t>
      </w:r>
      <w:r>
        <w:rPr>
          <w:spacing w:val="-26"/>
          <w:sz w:val="20"/>
        </w:rPr>
        <w:t> </w:t>
      </w:r>
      <w:r>
        <w:rPr>
          <w:sz w:val="20"/>
        </w:rPr>
        <w:t>Waste</w:t>
      </w:r>
      <w:r>
        <w:rPr>
          <w:spacing w:val="-25"/>
          <w:sz w:val="20"/>
        </w:rPr>
        <w:t> </w:t>
      </w:r>
      <w:r>
        <w:rPr>
          <w:sz w:val="20"/>
        </w:rPr>
        <w:t>Management</w:t>
      </w:r>
      <w:r>
        <w:rPr>
          <w:spacing w:val="-25"/>
          <w:sz w:val="20"/>
        </w:rPr>
        <w:t> </w:t>
      </w:r>
      <w:r>
        <w:rPr>
          <w:sz w:val="20"/>
        </w:rPr>
        <w:t>under</w:t>
      </w:r>
      <w:r>
        <w:rPr>
          <w:spacing w:val="-25"/>
          <w:sz w:val="20"/>
        </w:rPr>
        <w:t> </w:t>
      </w:r>
      <w:r>
        <w:rPr>
          <w:sz w:val="20"/>
        </w:rPr>
        <w:t>40</w:t>
      </w:r>
      <w:r>
        <w:rPr>
          <w:spacing w:val="-25"/>
          <w:sz w:val="20"/>
        </w:rPr>
        <w:t> </w:t>
      </w:r>
      <w:r>
        <w:rPr>
          <w:sz w:val="20"/>
        </w:rPr>
        <w:t>CFR</w:t>
      </w:r>
      <w:r>
        <w:rPr>
          <w:spacing w:val="-26"/>
          <w:sz w:val="20"/>
        </w:rPr>
        <w:t> </w:t>
      </w:r>
      <w:r>
        <w:rPr>
          <w:sz w:val="20"/>
        </w:rPr>
        <w:t>270.32,</w:t>
      </w:r>
      <w:r>
        <w:rPr>
          <w:spacing w:val="-26"/>
          <w:sz w:val="20"/>
        </w:rPr>
        <w:t> </w:t>
      </w:r>
      <w:r>
        <w:rPr>
          <w:sz w:val="20"/>
        </w:rPr>
        <w:t>establishing</w:t>
      </w:r>
      <w:r>
        <w:rPr>
          <w:spacing w:val="-27"/>
          <w:sz w:val="20"/>
        </w:rPr>
        <w:t> </w:t>
      </w:r>
      <w:r>
        <w:rPr>
          <w:spacing w:val="-3"/>
          <w:sz w:val="20"/>
        </w:rPr>
        <w:t>Resource </w:t>
      </w:r>
      <w:r>
        <w:rPr>
          <w:sz w:val="20"/>
        </w:rPr>
        <w:t>Conservation</w:t>
      </w:r>
      <w:r>
        <w:rPr>
          <w:spacing w:val="-4"/>
          <w:sz w:val="20"/>
        </w:rPr>
        <w:t> </w:t>
      </w:r>
      <w:r>
        <w:rPr>
          <w:sz w:val="20"/>
        </w:rPr>
        <w:t>and</w:t>
      </w:r>
      <w:r>
        <w:rPr>
          <w:spacing w:val="-4"/>
          <w:sz w:val="20"/>
        </w:rPr>
        <w:t> </w:t>
      </w:r>
      <w:r>
        <w:rPr>
          <w:sz w:val="20"/>
        </w:rPr>
        <w:t>Recovery</w:t>
      </w:r>
      <w:r>
        <w:rPr>
          <w:spacing w:val="-4"/>
          <w:sz w:val="20"/>
        </w:rPr>
        <w:t> </w:t>
      </w:r>
      <w:r>
        <w:rPr>
          <w:sz w:val="20"/>
        </w:rPr>
        <w:t>Act</w:t>
      </w:r>
      <w:r>
        <w:rPr>
          <w:spacing w:val="-4"/>
          <w:sz w:val="20"/>
        </w:rPr>
        <w:t> </w:t>
      </w:r>
      <w:r>
        <w:rPr>
          <w:sz w:val="20"/>
        </w:rPr>
        <w:t>permit</w:t>
      </w:r>
      <w:r>
        <w:rPr>
          <w:spacing w:val="-4"/>
          <w:sz w:val="20"/>
        </w:rPr>
        <w:t> </w:t>
      </w:r>
      <w:r>
        <w:rPr>
          <w:sz w:val="20"/>
        </w:rPr>
        <w:t>conditions,</w:t>
      </w:r>
      <w:r>
        <w:rPr>
          <w:spacing w:val="-4"/>
          <w:sz w:val="20"/>
        </w:rPr>
        <w:t> </w:t>
      </w:r>
      <w:r>
        <w:rPr>
          <w:sz w:val="20"/>
        </w:rPr>
        <w:t>as</w:t>
      </w:r>
      <w:r>
        <w:rPr>
          <w:spacing w:val="-4"/>
          <w:sz w:val="20"/>
        </w:rPr>
        <w:t> </w:t>
      </w:r>
      <w:r>
        <w:rPr>
          <w:sz w:val="20"/>
        </w:rPr>
        <w:t>necessary</w:t>
      </w:r>
      <w:r>
        <w:rPr>
          <w:spacing w:val="-4"/>
          <w:sz w:val="20"/>
        </w:rPr>
        <w:t> </w:t>
      </w:r>
      <w:r>
        <w:rPr>
          <w:sz w:val="20"/>
        </w:rPr>
        <w:t>to</w:t>
      </w:r>
      <w:r>
        <w:rPr>
          <w:spacing w:val="-4"/>
          <w:sz w:val="20"/>
        </w:rPr>
        <w:t> </w:t>
      </w:r>
      <w:r>
        <w:rPr>
          <w:sz w:val="20"/>
        </w:rPr>
        <w:t>protect</w:t>
      </w:r>
      <w:r>
        <w:rPr>
          <w:spacing w:val="-4"/>
          <w:sz w:val="20"/>
        </w:rPr>
        <w:t> </w:t>
      </w:r>
      <w:r>
        <w:rPr>
          <w:sz w:val="20"/>
        </w:rPr>
        <w:t>human</w:t>
      </w:r>
      <w:r>
        <w:rPr>
          <w:spacing w:val="-4"/>
          <w:sz w:val="20"/>
        </w:rPr>
        <w:t> </w:t>
      </w:r>
      <w:r>
        <w:rPr>
          <w:sz w:val="20"/>
        </w:rPr>
        <w:t>health</w:t>
      </w:r>
      <w:r>
        <w:rPr>
          <w:spacing w:val="-4"/>
          <w:sz w:val="20"/>
        </w:rPr>
        <w:t> </w:t>
      </w:r>
      <w:r>
        <w:rPr>
          <w:sz w:val="20"/>
        </w:rPr>
        <w:t>and</w:t>
      </w:r>
      <w:r>
        <w:rPr>
          <w:spacing w:val="-4"/>
          <w:sz w:val="20"/>
        </w:rPr>
        <w:t> </w:t>
      </w:r>
      <w:r>
        <w:rPr>
          <w:sz w:val="20"/>
        </w:rPr>
        <w:t>the</w:t>
      </w:r>
      <w:r>
        <w:rPr>
          <w:spacing w:val="-4"/>
          <w:sz w:val="20"/>
        </w:rPr>
        <w:t> </w:t>
      </w:r>
      <w:r>
        <w:rPr>
          <w:sz w:val="20"/>
        </w:rPr>
        <w:t>environment.</w:t>
      </w:r>
    </w:p>
    <w:p>
      <w:pPr>
        <w:pStyle w:val="BodyText"/>
        <w:spacing w:before="3"/>
        <w:ind w:left="0" w:firstLine="0"/>
        <w:jc w:val="left"/>
      </w:pPr>
    </w:p>
    <w:p>
      <w:pPr>
        <w:tabs>
          <w:tab w:pos="1539" w:val="left" w:leader="none"/>
        </w:tabs>
        <w:spacing w:before="0"/>
        <w:ind w:left="1540" w:right="39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October 1,</w:t>
      </w:r>
      <w:r>
        <w:rPr>
          <w:i/>
          <w:spacing w:val="-7"/>
          <w:sz w:val="20"/>
        </w:rPr>
        <w:t> </w:t>
      </w:r>
      <w:r>
        <w:rPr>
          <w:i/>
          <w:sz w:val="20"/>
        </w:rPr>
        <w:t>1991;</w:t>
      </w:r>
    </w:p>
    <w:p>
      <w:pPr>
        <w:spacing w:before="1"/>
        <w:ind w:left="1540" w:right="0" w:firstLine="0"/>
        <w:jc w:val="both"/>
        <w:rPr>
          <w:i/>
          <w:sz w:val="20"/>
        </w:rPr>
      </w:pPr>
      <w:r>
        <w:rPr>
          <w:i/>
          <w:sz w:val="20"/>
        </w:rPr>
        <w:t>Amended Eff. June 1, 2008; August 1, 2002; July 1, 2000; July 1, 1999; July 1, 1998; April 1, 1995.</w:t>
      </w:r>
    </w:p>
    <w:p>
      <w:pPr>
        <w:spacing w:after="0"/>
        <w:jc w:val="both"/>
        <w:rPr>
          <w:sz w:val="20"/>
        </w:rPr>
        <w:sectPr>
          <w:pgSz w:w="12240" w:h="15840"/>
          <w:pgMar w:top="1380" w:bottom="280" w:left="1340" w:right="1320"/>
        </w:sectPr>
      </w:pPr>
    </w:p>
    <w:p>
      <w:pPr>
        <w:pStyle w:val="Heading2"/>
        <w:tabs>
          <w:tab w:pos="2260" w:val="left" w:leader="none"/>
        </w:tabs>
        <w:ind w:right="4"/>
      </w:pPr>
      <w:bookmarkStart w:name="D1204" w:id="5"/>
      <w:bookmarkEnd w:id="5"/>
      <w:r>
        <w:rPr>
          <w:b w:val="0"/>
        </w:rPr>
      </w:r>
      <w:r>
        <w:rPr/>
        <w:t>15A NCAC</w:t>
      </w:r>
      <w:r>
        <w:rPr>
          <w:spacing w:val="-3"/>
        </w:rPr>
        <w:t> </w:t>
      </w:r>
      <w:r>
        <w:rPr/>
        <w:t>02D</w:t>
      </w:r>
      <w:r>
        <w:rPr>
          <w:spacing w:val="-2"/>
        </w:rPr>
        <w:t> </w:t>
      </w:r>
      <w:r>
        <w:rPr/>
        <w:t>.1204</w:t>
        <w:tab/>
        <w:t>SEWAGE SLUDGE AND SLUDGE</w:t>
      </w:r>
      <w:r>
        <w:rPr>
          <w:spacing w:val="-19"/>
        </w:rPr>
        <w:t> </w:t>
      </w:r>
      <w:r>
        <w:rPr/>
        <w:t>INCINERATORS</w:t>
      </w:r>
    </w:p>
    <w:p>
      <w:pPr>
        <w:pStyle w:val="ListParagraph"/>
        <w:numPr>
          <w:ilvl w:val="0"/>
          <w:numId w:val="4"/>
        </w:numPr>
        <w:tabs>
          <w:tab w:pos="423" w:val="left" w:leader="none"/>
        </w:tabs>
        <w:spacing w:line="230" w:lineRule="exact" w:before="0" w:after="0"/>
        <w:ind w:left="100" w:right="0" w:firstLine="0"/>
        <w:jc w:val="left"/>
        <w:rPr>
          <w:sz w:val="20"/>
        </w:rPr>
      </w:pPr>
      <w:r>
        <w:rPr>
          <w:sz w:val="20"/>
        </w:rPr>
        <w:t>Applicability. This Rule applies to sewage sludge and sludge</w:t>
      </w:r>
      <w:r>
        <w:rPr>
          <w:spacing w:val="-23"/>
          <w:sz w:val="20"/>
        </w:rPr>
        <w:t> </w:t>
      </w:r>
      <w:r>
        <w:rPr>
          <w:sz w:val="20"/>
        </w:rPr>
        <w:t>incinerators.</w:t>
      </w:r>
    </w:p>
    <w:p>
      <w:pPr>
        <w:pStyle w:val="ListParagraph"/>
        <w:numPr>
          <w:ilvl w:val="0"/>
          <w:numId w:val="4"/>
        </w:numPr>
        <w:tabs>
          <w:tab w:pos="410" w:val="left" w:leader="none"/>
        </w:tabs>
        <w:spacing w:line="240" w:lineRule="auto" w:before="1" w:after="0"/>
        <w:ind w:left="100" w:right="116" w:firstLine="0"/>
        <w:jc w:val="left"/>
        <w:rPr>
          <w:sz w:val="20"/>
        </w:rPr>
      </w:pPr>
      <w:r>
        <w:rPr>
          <w:sz w:val="20"/>
        </w:rPr>
        <w:t>Definitions.</w:t>
      </w:r>
      <w:r>
        <w:rPr>
          <w:spacing w:val="-15"/>
          <w:sz w:val="20"/>
        </w:rPr>
        <w:t> </w:t>
      </w:r>
      <w:r>
        <w:rPr>
          <w:sz w:val="20"/>
        </w:rPr>
        <w:t>For</w:t>
      </w:r>
      <w:r>
        <w:rPr>
          <w:spacing w:val="-15"/>
          <w:sz w:val="20"/>
        </w:rPr>
        <w:t> </w:t>
      </w:r>
      <w:r>
        <w:rPr>
          <w:sz w:val="20"/>
        </w:rPr>
        <w:t>the</w:t>
      </w:r>
      <w:r>
        <w:rPr>
          <w:spacing w:val="-15"/>
          <w:sz w:val="20"/>
        </w:rPr>
        <w:t> </w:t>
      </w:r>
      <w:r>
        <w:rPr>
          <w:sz w:val="20"/>
        </w:rPr>
        <w:t>purpose</w:t>
      </w:r>
      <w:r>
        <w:rPr>
          <w:spacing w:val="-15"/>
          <w:sz w:val="20"/>
        </w:rPr>
        <w:t> </w:t>
      </w:r>
      <w:r>
        <w:rPr>
          <w:sz w:val="20"/>
        </w:rPr>
        <w:t>of</w:t>
      </w:r>
      <w:r>
        <w:rPr>
          <w:spacing w:val="-15"/>
          <w:sz w:val="20"/>
        </w:rPr>
        <w:t> </w:t>
      </w:r>
      <w:r>
        <w:rPr>
          <w:sz w:val="20"/>
        </w:rPr>
        <w:t>this</w:t>
      </w:r>
      <w:r>
        <w:rPr>
          <w:spacing w:val="-15"/>
          <w:sz w:val="20"/>
        </w:rPr>
        <w:t> </w:t>
      </w:r>
      <w:r>
        <w:rPr>
          <w:sz w:val="20"/>
        </w:rPr>
        <w:t>Rule,</w:t>
      </w:r>
      <w:r>
        <w:rPr>
          <w:spacing w:val="-15"/>
          <w:sz w:val="20"/>
        </w:rPr>
        <w:t> </w:t>
      </w:r>
      <w:r>
        <w:rPr>
          <w:sz w:val="20"/>
        </w:rPr>
        <w:t>the</w:t>
      </w:r>
      <w:r>
        <w:rPr>
          <w:spacing w:val="-15"/>
          <w:sz w:val="20"/>
        </w:rPr>
        <w:t> </w:t>
      </w:r>
      <w:r>
        <w:rPr>
          <w:sz w:val="20"/>
        </w:rPr>
        <w:t>definitions</w:t>
      </w:r>
      <w:r>
        <w:rPr>
          <w:spacing w:val="-16"/>
          <w:sz w:val="20"/>
        </w:rPr>
        <w:t> </w:t>
      </w:r>
      <w:r>
        <w:rPr>
          <w:sz w:val="20"/>
        </w:rPr>
        <w:t>in</w:t>
      </w:r>
      <w:r>
        <w:rPr>
          <w:spacing w:val="-15"/>
          <w:sz w:val="20"/>
        </w:rPr>
        <w:t> </w:t>
      </w:r>
      <w:r>
        <w:rPr>
          <w:sz w:val="20"/>
        </w:rPr>
        <w:t>40</w:t>
      </w:r>
      <w:r>
        <w:rPr>
          <w:spacing w:val="-15"/>
          <w:sz w:val="20"/>
        </w:rPr>
        <w:t> </w:t>
      </w:r>
      <w:r>
        <w:rPr>
          <w:sz w:val="20"/>
        </w:rPr>
        <w:t>CFR</w:t>
      </w:r>
      <w:r>
        <w:rPr>
          <w:spacing w:val="-15"/>
          <w:sz w:val="20"/>
        </w:rPr>
        <w:t> </w:t>
      </w:r>
      <w:r>
        <w:rPr>
          <w:sz w:val="20"/>
        </w:rPr>
        <w:t>Part</w:t>
      </w:r>
      <w:r>
        <w:rPr>
          <w:spacing w:val="-15"/>
          <w:sz w:val="20"/>
        </w:rPr>
        <w:t> </w:t>
      </w:r>
      <w:r>
        <w:rPr>
          <w:sz w:val="20"/>
        </w:rPr>
        <w:t>503</w:t>
      </w:r>
      <w:r>
        <w:rPr>
          <w:spacing w:val="-15"/>
          <w:sz w:val="20"/>
        </w:rPr>
        <w:t> </w:t>
      </w:r>
      <w:r>
        <w:rPr>
          <w:sz w:val="20"/>
        </w:rPr>
        <w:t>shall</w:t>
      </w:r>
      <w:r>
        <w:rPr>
          <w:spacing w:val="-15"/>
          <w:sz w:val="20"/>
        </w:rPr>
        <w:t> </w:t>
      </w:r>
      <w:r>
        <w:rPr>
          <w:sz w:val="20"/>
        </w:rPr>
        <w:t>apply</w:t>
      </w:r>
      <w:r>
        <w:rPr>
          <w:spacing w:val="-15"/>
          <w:sz w:val="20"/>
        </w:rPr>
        <w:t> </w:t>
      </w:r>
      <w:r>
        <w:rPr>
          <w:sz w:val="20"/>
        </w:rPr>
        <w:t>in</w:t>
      </w:r>
      <w:r>
        <w:rPr>
          <w:spacing w:val="-15"/>
          <w:sz w:val="20"/>
        </w:rPr>
        <w:t> </w:t>
      </w:r>
      <w:r>
        <w:rPr>
          <w:sz w:val="20"/>
        </w:rPr>
        <w:t>addition</w:t>
      </w:r>
      <w:r>
        <w:rPr>
          <w:spacing w:val="-15"/>
          <w:sz w:val="20"/>
        </w:rPr>
        <w:t> </w:t>
      </w:r>
      <w:r>
        <w:rPr>
          <w:sz w:val="20"/>
        </w:rPr>
        <w:t>to</w:t>
      </w:r>
      <w:r>
        <w:rPr>
          <w:spacing w:val="-15"/>
          <w:sz w:val="20"/>
        </w:rPr>
        <w:t> </w:t>
      </w:r>
      <w:r>
        <w:rPr>
          <w:sz w:val="20"/>
        </w:rPr>
        <w:t>the</w:t>
      </w:r>
      <w:r>
        <w:rPr>
          <w:spacing w:val="-16"/>
          <w:sz w:val="20"/>
        </w:rPr>
        <w:t> </w:t>
      </w:r>
      <w:r>
        <w:rPr>
          <w:sz w:val="20"/>
        </w:rPr>
        <w:t>definitions in Rule .1202 of this</w:t>
      </w:r>
      <w:r>
        <w:rPr>
          <w:spacing w:val="-9"/>
          <w:sz w:val="20"/>
        </w:rPr>
        <w:t> </w:t>
      </w:r>
      <w:r>
        <w:rPr>
          <w:sz w:val="20"/>
        </w:rPr>
        <w:t>Section.</w:t>
      </w:r>
    </w:p>
    <w:p>
      <w:pPr>
        <w:pStyle w:val="ListParagraph"/>
        <w:numPr>
          <w:ilvl w:val="0"/>
          <w:numId w:val="4"/>
        </w:numPr>
        <w:tabs>
          <w:tab w:pos="422" w:val="left" w:leader="none"/>
        </w:tabs>
        <w:spacing w:line="240" w:lineRule="auto" w:before="1" w:after="0"/>
        <w:ind w:left="421" w:right="0" w:hanging="321"/>
        <w:jc w:val="left"/>
        <w:rPr>
          <w:sz w:val="20"/>
        </w:rPr>
      </w:pPr>
      <w:r>
        <w:rPr>
          <w:sz w:val="20"/>
        </w:rPr>
        <w:t>Emission</w:t>
      </w:r>
      <w:r>
        <w:rPr>
          <w:spacing w:val="-10"/>
          <w:sz w:val="20"/>
        </w:rPr>
        <w:t> </w:t>
      </w:r>
      <w:r>
        <w:rPr>
          <w:sz w:val="20"/>
        </w:rPr>
        <w:t>Standards.</w:t>
      </w:r>
    </w:p>
    <w:p>
      <w:pPr>
        <w:pStyle w:val="ListParagraph"/>
        <w:numPr>
          <w:ilvl w:val="1"/>
          <w:numId w:val="4"/>
        </w:numPr>
        <w:tabs>
          <w:tab w:pos="1541" w:val="left" w:leader="none"/>
        </w:tabs>
        <w:spacing w:line="240" w:lineRule="auto" w:before="1" w:after="0"/>
        <w:ind w:left="1540" w:right="113" w:hanging="720"/>
        <w:jc w:val="both"/>
        <w:rPr>
          <w:sz w:val="20"/>
        </w:rPr>
      </w:pPr>
      <w:r>
        <w:rPr>
          <w:sz w:val="20"/>
        </w:rPr>
        <w:t>The emission standards in this Paragraph apply to any incinerator subject to this Rule except</w:t>
      </w:r>
      <w:r>
        <w:rPr>
          <w:spacing w:val="-30"/>
          <w:sz w:val="20"/>
        </w:rPr>
        <w:t> </w:t>
      </w:r>
      <w:r>
        <w:rPr>
          <w:sz w:val="20"/>
        </w:rPr>
        <w:t>where Rules</w:t>
      </w:r>
      <w:r>
        <w:rPr>
          <w:spacing w:val="-16"/>
          <w:sz w:val="20"/>
        </w:rPr>
        <w:t> </w:t>
      </w:r>
      <w:r>
        <w:rPr>
          <w:sz w:val="20"/>
        </w:rPr>
        <w:t>.0524,</w:t>
      </w:r>
      <w:r>
        <w:rPr>
          <w:spacing w:val="-16"/>
          <w:sz w:val="20"/>
        </w:rPr>
        <w:t> </w:t>
      </w:r>
      <w:r>
        <w:rPr>
          <w:sz w:val="20"/>
        </w:rPr>
        <w:t>.1110,</w:t>
      </w:r>
      <w:r>
        <w:rPr>
          <w:spacing w:val="-16"/>
          <w:sz w:val="20"/>
        </w:rPr>
        <w:t> </w:t>
      </w:r>
      <w:r>
        <w:rPr>
          <w:sz w:val="20"/>
        </w:rPr>
        <w:t>or</w:t>
      </w:r>
      <w:r>
        <w:rPr>
          <w:spacing w:val="-16"/>
          <w:sz w:val="20"/>
        </w:rPr>
        <w:t> </w:t>
      </w:r>
      <w:r>
        <w:rPr>
          <w:sz w:val="20"/>
        </w:rPr>
        <w:t>.1111</w:t>
      </w:r>
      <w:r>
        <w:rPr>
          <w:spacing w:val="-16"/>
          <w:sz w:val="20"/>
        </w:rPr>
        <w:t> </w:t>
      </w:r>
      <w:r>
        <w:rPr>
          <w:sz w:val="20"/>
        </w:rPr>
        <w:t>of</w:t>
      </w:r>
      <w:r>
        <w:rPr>
          <w:spacing w:val="-16"/>
          <w:sz w:val="20"/>
        </w:rPr>
        <w:t> </w:t>
      </w:r>
      <w:r>
        <w:rPr>
          <w:sz w:val="20"/>
        </w:rPr>
        <w:t>this</w:t>
      </w:r>
      <w:r>
        <w:rPr>
          <w:spacing w:val="-16"/>
          <w:sz w:val="20"/>
        </w:rPr>
        <w:t> </w:t>
      </w:r>
      <w:r>
        <w:rPr>
          <w:sz w:val="20"/>
        </w:rPr>
        <w:t>Subchapter</w:t>
      </w:r>
      <w:r>
        <w:rPr>
          <w:spacing w:val="-16"/>
          <w:sz w:val="20"/>
        </w:rPr>
        <w:t> </w:t>
      </w:r>
      <w:r>
        <w:rPr>
          <w:sz w:val="20"/>
        </w:rPr>
        <w:t>applies.</w:t>
      </w:r>
      <w:r>
        <w:rPr>
          <w:spacing w:val="-16"/>
          <w:sz w:val="20"/>
        </w:rPr>
        <w:t> </w:t>
      </w:r>
      <w:r>
        <w:rPr>
          <w:sz w:val="20"/>
        </w:rPr>
        <w:t>However</w:t>
      </w:r>
      <w:r>
        <w:rPr>
          <w:spacing w:val="-16"/>
          <w:sz w:val="20"/>
        </w:rPr>
        <w:t> </w:t>
      </w:r>
      <w:r>
        <w:rPr>
          <w:sz w:val="20"/>
        </w:rPr>
        <w:t>when</w:t>
      </w:r>
      <w:r>
        <w:rPr>
          <w:spacing w:val="-16"/>
          <w:sz w:val="20"/>
        </w:rPr>
        <w:t> </w:t>
      </w:r>
      <w:r>
        <w:rPr>
          <w:sz w:val="20"/>
        </w:rPr>
        <w:t>Subparagraphs</w:t>
      </w:r>
      <w:r>
        <w:rPr>
          <w:spacing w:val="-18"/>
          <w:sz w:val="20"/>
        </w:rPr>
        <w:t> </w:t>
      </w:r>
      <w:r>
        <w:rPr>
          <w:sz w:val="20"/>
        </w:rPr>
        <w:t>(11)</w:t>
      </w:r>
      <w:r>
        <w:rPr>
          <w:spacing w:val="-19"/>
          <w:sz w:val="20"/>
        </w:rPr>
        <w:t> </w:t>
      </w:r>
      <w:r>
        <w:rPr>
          <w:sz w:val="20"/>
        </w:rPr>
        <w:t>or</w:t>
      </w:r>
      <w:r>
        <w:rPr>
          <w:spacing w:val="-19"/>
          <w:sz w:val="20"/>
        </w:rPr>
        <w:t> </w:t>
      </w:r>
      <w:r>
        <w:rPr>
          <w:sz w:val="20"/>
        </w:rPr>
        <w:t>(12)</w:t>
      </w:r>
      <w:r>
        <w:rPr>
          <w:spacing w:val="-19"/>
          <w:sz w:val="20"/>
        </w:rPr>
        <w:t> </w:t>
      </w:r>
      <w:r>
        <w:rPr>
          <w:sz w:val="20"/>
        </w:rPr>
        <w:t>of this Paragraph and Rules .0524, .1110, or .1111 of this Subchapter regulate the same pollutant, the more</w:t>
      </w:r>
      <w:r>
        <w:rPr>
          <w:spacing w:val="-7"/>
          <w:sz w:val="20"/>
        </w:rPr>
        <w:t> </w:t>
      </w:r>
      <w:r>
        <w:rPr>
          <w:sz w:val="20"/>
        </w:rPr>
        <w:t>restrictive</w:t>
      </w:r>
      <w:r>
        <w:rPr>
          <w:spacing w:val="-6"/>
          <w:sz w:val="20"/>
        </w:rPr>
        <w:t> </w:t>
      </w:r>
      <w:r>
        <w:rPr>
          <w:sz w:val="20"/>
        </w:rPr>
        <w:t>provision</w:t>
      </w:r>
      <w:r>
        <w:rPr>
          <w:spacing w:val="-7"/>
          <w:sz w:val="20"/>
        </w:rPr>
        <w:t> </w:t>
      </w:r>
      <w:r>
        <w:rPr>
          <w:sz w:val="20"/>
        </w:rPr>
        <w:t>for</w:t>
      </w:r>
      <w:r>
        <w:rPr>
          <w:spacing w:val="-7"/>
          <w:sz w:val="20"/>
        </w:rPr>
        <w:t> </w:t>
      </w:r>
      <w:r>
        <w:rPr>
          <w:sz w:val="20"/>
        </w:rPr>
        <w:t>each</w:t>
      </w:r>
      <w:r>
        <w:rPr>
          <w:spacing w:val="-7"/>
          <w:sz w:val="20"/>
        </w:rPr>
        <w:t> </w:t>
      </w:r>
      <w:r>
        <w:rPr>
          <w:sz w:val="20"/>
        </w:rPr>
        <w:t>pollutant</w:t>
      </w:r>
      <w:r>
        <w:rPr>
          <w:spacing w:val="-7"/>
          <w:sz w:val="20"/>
        </w:rPr>
        <w:t> </w:t>
      </w:r>
      <w:r>
        <w:rPr>
          <w:sz w:val="20"/>
        </w:rPr>
        <w:t>shall</w:t>
      </w:r>
      <w:r>
        <w:rPr>
          <w:spacing w:val="-8"/>
          <w:sz w:val="20"/>
        </w:rPr>
        <w:t> </w:t>
      </w:r>
      <w:r>
        <w:rPr>
          <w:sz w:val="20"/>
        </w:rPr>
        <w:t>apply,</w:t>
      </w:r>
      <w:r>
        <w:rPr>
          <w:spacing w:val="-8"/>
          <w:sz w:val="20"/>
        </w:rPr>
        <w:t> </w:t>
      </w:r>
      <w:r>
        <w:rPr>
          <w:sz w:val="20"/>
        </w:rPr>
        <w:t>notwithstanding</w:t>
      </w:r>
      <w:r>
        <w:rPr>
          <w:spacing w:val="-8"/>
          <w:sz w:val="20"/>
        </w:rPr>
        <w:t> </w:t>
      </w:r>
      <w:r>
        <w:rPr>
          <w:sz w:val="20"/>
        </w:rPr>
        <w:t>provisions</w:t>
      </w:r>
      <w:r>
        <w:rPr>
          <w:spacing w:val="-8"/>
          <w:sz w:val="20"/>
        </w:rPr>
        <w:t> </w:t>
      </w:r>
      <w:r>
        <w:rPr>
          <w:sz w:val="20"/>
        </w:rPr>
        <w:t>of</w:t>
      </w:r>
      <w:r>
        <w:rPr>
          <w:spacing w:val="-8"/>
          <w:sz w:val="20"/>
        </w:rPr>
        <w:t> </w:t>
      </w:r>
      <w:r>
        <w:rPr>
          <w:sz w:val="20"/>
        </w:rPr>
        <w:t>Rules</w:t>
      </w:r>
      <w:r>
        <w:rPr>
          <w:spacing w:val="-8"/>
          <w:sz w:val="20"/>
        </w:rPr>
        <w:t> </w:t>
      </w:r>
      <w:r>
        <w:rPr>
          <w:sz w:val="20"/>
        </w:rPr>
        <w:t>.0524,</w:t>
      </w:r>
    </w:p>
    <w:p>
      <w:pPr>
        <w:pStyle w:val="BodyText"/>
        <w:ind w:left="1518" w:right="4032" w:firstLine="0"/>
        <w:jc w:val="center"/>
      </w:pPr>
      <w:r>
        <w:rPr/>
        <w:t>.1110, or .1111 of this Subchapter to the contrary.</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Particulate Matter. Any incinerator subject to this Rule shall comply with one of the following emission standards for particulate</w:t>
      </w:r>
      <w:r>
        <w:rPr>
          <w:spacing w:val="-19"/>
          <w:sz w:val="20"/>
        </w:rPr>
        <w:t> </w:t>
      </w:r>
      <w:r>
        <w:rPr>
          <w:sz w:val="20"/>
        </w:rPr>
        <w:t>matter:</w:t>
      </w:r>
    </w:p>
    <w:p>
      <w:pPr>
        <w:pStyle w:val="ListParagraph"/>
        <w:numPr>
          <w:ilvl w:val="2"/>
          <w:numId w:val="4"/>
        </w:numPr>
        <w:tabs>
          <w:tab w:pos="2261" w:val="left" w:leader="none"/>
        </w:tabs>
        <w:spacing w:line="240" w:lineRule="auto" w:before="1" w:after="0"/>
        <w:ind w:left="2260" w:right="116" w:hanging="720"/>
        <w:jc w:val="both"/>
        <w:rPr>
          <w:sz w:val="20"/>
        </w:rPr>
      </w:pPr>
      <w:r>
        <w:rPr>
          <w:sz w:val="20"/>
        </w:rPr>
        <w:t>For</w:t>
      </w:r>
      <w:r>
        <w:rPr>
          <w:spacing w:val="-15"/>
          <w:sz w:val="20"/>
        </w:rPr>
        <w:t> </w:t>
      </w:r>
      <w:r>
        <w:rPr>
          <w:sz w:val="20"/>
        </w:rPr>
        <w:t>refuse</w:t>
      </w:r>
      <w:r>
        <w:rPr>
          <w:spacing w:val="-15"/>
          <w:sz w:val="20"/>
        </w:rPr>
        <w:t> </w:t>
      </w:r>
      <w:r>
        <w:rPr>
          <w:sz w:val="20"/>
        </w:rPr>
        <w:t>charge</w:t>
      </w:r>
      <w:r>
        <w:rPr>
          <w:spacing w:val="-15"/>
          <w:sz w:val="20"/>
        </w:rPr>
        <w:t> </w:t>
      </w:r>
      <w:r>
        <w:rPr>
          <w:sz w:val="20"/>
        </w:rPr>
        <w:t>rates</w:t>
      </w:r>
      <w:r>
        <w:rPr>
          <w:spacing w:val="-15"/>
          <w:sz w:val="20"/>
        </w:rPr>
        <w:t> </w:t>
      </w:r>
      <w:r>
        <w:rPr>
          <w:sz w:val="20"/>
        </w:rPr>
        <w:t>between</w:t>
      </w:r>
      <w:r>
        <w:rPr>
          <w:spacing w:val="-15"/>
          <w:sz w:val="20"/>
        </w:rPr>
        <w:t> </w:t>
      </w:r>
      <w:r>
        <w:rPr>
          <w:sz w:val="20"/>
        </w:rPr>
        <w:t>100</w:t>
      </w:r>
      <w:r>
        <w:rPr>
          <w:spacing w:val="-15"/>
          <w:sz w:val="20"/>
        </w:rPr>
        <w:t> </w:t>
      </w:r>
      <w:r>
        <w:rPr>
          <w:sz w:val="20"/>
        </w:rPr>
        <w:t>and</w:t>
      </w:r>
      <w:r>
        <w:rPr>
          <w:spacing w:val="-15"/>
          <w:sz w:val="20"/>
        </w:rPr>
        <w:t> </w:t>
      </w:r>
      <w:r>
        <w:rPr>
          <w:sz w:val="20"/>
        </w:rPr>
        <w:t>2000</w:t>
      </w:r>
      <w:r>
        <w:rPr>
          <w:spacing w:val="-15"/>
          <w:sz w:val="20"/>
        </w:rPr>
        <w:t> </w:t>
      </w:r>
      <w:r>
        <w:rPr>
          <w:sz w:val="20"/>
        </w:rPr>
        <w:t>pounds</w:t>
      </w:r>
      <w:r>
        <w:rPr>
          <w:spacing w:val="-15"/>
          <w:sz w:val="20"/>
        </w:rPr>
        <w:t> </w:t>
      </w:r>
      <w:r>
        <w:rPr>
          <w:sz w:val="20"/>
        </w:rPr>
        <w:t>per</w:t>
      </w:r>
      <w:r>
        <w:rPr>
          <w:spacing w:val="-15"/>
          <w:sz w:val="20"/>
        </w:rPr>
        <w:t> </w:t>
      </w:r>
      <w:r>
        <w:rPr>
          <w:sz w:val="20"/>
        </w:rPr>
        <w:t>hour,</w:t>
      </w:r>
      <w:r>
        <w:rPr>
          <w:spacing w:val="-15"/>
          <w:sz w:val="20"/>
        </w:rPr>
        <w:t> </w:t>
      </w:r>
      <w:r>
        <w:rPr>
          <w:sz w:val="20"/>
        </w:rPr>
        <w:t>the</w:t>
      </w:r>
      <w:r>
        <w:rPr>
          <w:spacing w:val="-15"/>
          <w:sz w:val="20"/>
        </w:rPr>
        <w:t> </w:t>
      </w:r>
      <w:r>
        <w:rPr>
          <w:sz w:val="20"/>
        </w:rPr>
        <w:t>allowable</w:t>
      </w:r>
      <w:r>
        <w:rPr>
          <w:spacing w:val="-15"/>
          <w:sz w:val="20"/>
        </w:rPr>
        <w:t> </w:t>
      </w:r>
      <w:r>
        <w:rPr>
          <w:sz w:val="20"/>
        </w:rPr>
        <w:t>emissions</w:t>
      </w:r>
      <w:r>
        <w:rPr>
          <w:spacing w:val="-16"/>
          <w:sz w:val="20"/>
        </w:rPr>
        <w:t> </w:t>
      </w:r>
      <w:r>
        <w:rPr>
          <w:sz w:val="20"/>
        </w:rPr>
        <w:t>rate for</w:t>
      </w:r>
      <w:r>
        <w:rPr>
          <w:spacing w:val="-13"/>
          <w:sz w:val="20"/>
        </w:rPr>
        <w:t> </w:t>
      </w:r>
      <w:r>
        <w:rPr>
          <w:sz w:val="20"/>
        </w:rPr>
        <w:t>particulate</w:t>
      </w:r>
      <w:r>
        <w:rPr>
          <w:spacing w:val="-12"/>
          <w:sz w:val="20"/>
        </w:rPr>
        <w:t> </w:t>
      </w:r>
      <w:r>
        <w:rPr>
          <w:sz w:val="20"/>
        </w:rPr>
        <w:t>matter</w:t>
      </w:r>
      <w:r>
        <w:rPr>
          <w:spacing w:val="-13"/>
          <w:sz w:val="20"/>
        </w:rPr>
        <w:t> </w:t>
      </w:r>
      <w:r>
        <w:rPr>
          <w:sz w:val="20"/>
        </w:rPr>
        <w:t>from</w:t>
      </w:r>
      <w:r>
        <w:rPr>
          <w:spacing w:val="-14"/>
          <w:sz w:val="20"/>
        </w:rPr>
        <w:t> </w:t>
      </w:r>
      <w:r>
        <w:rPr>
          <w:sz w:val="20"/>
        </w:rPr>
        <w:t>any</w:t>
      </w:r>
      <w:r>
        <w:rPr>
          <w:spacing w:val="-13"/>
          <w:sz w:val="20"/>
        </w:rPr>
        <w:t> </w:t>
      </w:r>
      <w:r>
        <w:rPr>
          <w:sz w:val="20"/>
        </w:rPr>
        <w:t>stack</w:t>
      </w:r>
      <w:r>
        <w:rPr>
          <w:spacing w:val="-13"/>
          <w:sz w:val="20"/>
        </w:rPr>
        <w:t> </w:t>
      </w:r>
      <w:r>
        <w:rPr>
          <w:sz w:val="20"/>
        </w:rPr>
        <w:t>or</w:t>
      </w:r>
      <w:r>
        <w:rPr>
          <w:spacing w:val="-13"/>
          <w:sz w:val="20"/>
        </w:rPr>
        <w:t> </w:t>
      </w:r>
      <w:r>
        <w:rPr>
          <w:sz w:val="20"/>
        </w:rPr>
        <w:t>chimney</w:t>
      </w:r>
      <w:r>
        <w:rPr>
          <w:spacing w:val="-13"/>
          <w:sz w:val="20"/>
        </w:rPr>
        <w:t> </w:t>
      </w:r>
      <w:r>
        <w:rPr>
          <w:sz w:val="20"/>
        </w:rPr>
        <w:t>of</w:t>
      </w:r>
      <w:r>
        <w:rPr>
          <w:spacing w:val="-13"/>
          <w:sz w:val="20"/>
        </w:rPr>
        <w:t> </w:t>
      </w:r>
      <w:r>
        <w:rPr>
          <w:sz w:val="20"/>
        </w:rPr>
        <w:t>any</w:t>
      </w:r>
      <w:r>
        <w:rPr>
          <w:spacing w:val="-13"/>
          <w:sz w:val="20"/>
        </w:rPr>
        <w:t> </w:t>
      </w:r>
      <w:r>
        <w:rPr>
          <w:sz w:val="20"/>
        </w:rPr>
        <w:t>incinerator</w:t>
      </w:r>
      <w:r>
        <w:rPr>
          <w:spacing w:val="-13"/>
          <w:sz w:val="20"/>
        </w:rPr>
        <w:t> </w:t>
      </w:r>
      <w:r>
        <w:rPr>
          <w:sz w:val="20"/>
        </w:rPr>
        <w:t>subject</w:t>
      </w:r>
      <w:r>
        <w:rPr>
          <w:spacing w:val="-12"/>
          <w:sz w:val="20"/>
        </w:rPr>
        <w:t> </w:t>
      </w:r>
      <w:r>
        <w:rPr>
          <w:sz w:val="20"/>
        </w:rPr>
        <w:t>to</w:t>
      </w:r>
      <w:r>
        <w:rPr>
          <w:spacing w:val="-13"/>
          <w:sz w:val="20"/>
        </w:rPr>
        <w:t> </w:t>
      </w:r>
      <w:r>
        <w:rPr>
          <w:sz w:val="20"/>
        </w:rPr>
        <w:t>this</w:t>
      </w:r>
      <w:r>
        <w:rPr>
          <w:spacing w:val="-13"/>
          <w:sz w:val="20"/>
        </w:rPr>
        <w:t> </w:t>
      </w:r>
      <w:r>
        <w:rPr>
          <w:sz w:val="20"/>
        </w:rPr>
        <w:t>Rule</w:t>
      </w:r>
      <w:r>
        <w:rPr>
          <w:spacing w:val="-14"/>
          <w:sz w:val="20"/>
        </w:rPr>
        <w:t> </w:t>
      </w:r>
      <w:r>
        <w:rPr>
          <w:sz w:val="20"/>
        </w:rPr>
        <w:t>shall not exceed the level calculated with the equation E=0.002P, calculated to two significant figures, where "E" equals the allowable emission rate for particulate matter in pounds per hour</w:t>
      </w:r>
      <w:r>
        <w:rPr>
          <w:spacing w:val="-13"/>
          <w:sz w:val="20"/>
        </w:rPr>
        <w:t> </w:t>
      </w:r>
      <w:r>
        <w:rPr>
          <w:sz w:val="20"/>
        </w:rPr>
        <w:t>and</w:t>
      </w:r>
      <w:r>
        <w:rPr>
          <w:spacing w:val="-13"/>
          <w:sz w:val="20"/>
        </w:rPr>
        <w:t> </w:t>
      </w:r>
      <w:r>
        <w:rPr>
          <w:sz w:val="20"/>
        </w:rPr>
        <w:t>"P"</w:t>
      </w:r>
      <w:r>
        <w:rPr>
          <w:spacing w:val="-13"/>
          <w:sz w:val="20"/>
        </w:rPr>
        <w:t> </w:t>
      </w:r>
      <w:r>
        <w:rPr>
          <w:sz w:val="20"/>
        </w:rPr>
        <w:t>equals</w:t>
      </w:r>
      <w:r>
        <w:rPr>
          <w:spacing w:val="-13"/>
          <w:sz w:val="20"/>
        </w:rPr>
        <w:t> </w:t>
      </w:r>
      <w:r>
        <w:rPr>
          <w:sz w:val="20"/>
        </w:rPr>
        <w:t>the</w:t>
      </w:r>
      <w:r>
        <w:rPr>
          <w:spacing w:val="-13"/>
          <w:sz w:val="20"/>
        </w:rPr>
        <w:t> </w:t>
      </w:r>
      <w:r>
        <w:rPr>
          <w:sz w:val="20"/>
        </w:rPr>
        <w:t>refuse</w:t>
      </w:r>
      <w:r>
        <w:rPr>
          <w:spacing w:val="-13"/>
          <w:sz w:val="20"/>
        </w:rPr>
        <w:t> </w:t>
      </w:r>
      <w:r>
        <w:rPr>
          <w:sz w:val="20"/>
        </w:rPr>
        <w:t>charge</w:t>
      </w:r>
      <w:r>
        <w:rPr>
          <w:spacing w:val="-13"/>
          <w:sz w:val="20"/>
        </w:rPr>
        <w:t> </w:t>
      </w:r>
      <w:r>
        <w:rPr>
          <w:sz w:val="20"/>
        </w:rPr>
        <w:t>rate</w:t>
      </w:r>
      <w:r>
        <w:rPr>
          <w:spacing w:val="-13"/>
          <w:sz w:val="20"/>
        </w:rPr>
        <w:t> </w:t>
      </w:r>
      <w:r>
        <w:rPr>
          <w:sz w:val="20"/>
        </w:rPr>
        <w:t>in</w:t>
      </w:r>
      <w:r>
        <w:rPr>
          <w:spacing w:val="-14"/>
          <w:sz w:val="20"/>
        </w:rPr>
        <w:t> </w:t>
      </w:r>
      <w:r>
        <w:rPr>
          <w:sz w:val="20"/>
        </w:rPr>
        <w:t>pounds</w:t>
      </w:r>
      <w:r>
        <w:rPr>
          <w:spacing w:val="-13"/>
          <w:sz w:val="20"/>
        </w:rPr>
        <w:t> </w:t>
      </w:r>
      <w:r>
        <w:rPr>
          <w:sz w:val="20"/>
        </w:rPr>
        <w:t>per</w:t>
      </w:r>
      <w:r>
        <w:rPr>
          <w:spacing w:val="-13"/>
          <w:sz w:val="20"/>
        </w:rPr>
        <w:t> </w:t>
      </w:r>
      <w:r>
        <w:rPr>
          <w:sz w:val="20"/>
        </w:rPr>
        <w:t>hour.</w:t>
      </w:r>
      <w:r>
        <w:rPr>
          <w:spacing w:val="-13"/>
          <w:sz w:val="20"/>
        </w:rPr>
        <w:t> </w:t>
      </w:r>
      <w:r>
        <w:rPr>
          <w:sz w:val="20"/>
        </w:rPr>
        <w:t>For</w:t>
      </w:r>
      <w:r>
        <w:rPr>
          <w:spacing w:val="-13"/>
          <w:sz w:val="20"/>
        </w:rPr>
        <w:t> </w:t>
      </w:r>
      <w:r>
        <w:rPr>
          <w:sz w:val="20"/>
        </w:rPr>
        <w:t>refuse</w:t>
      </w:r>
      <w:r>
        <w:rPr>
          <w:spacing w:val="-13"/>
          <w:sz w:val="20"/>
        </w:rPr>
        <w:t> </w:t>
      </w:r>
      <w:r>
        <w:rPr>
          <w:sz w:val="20"/>
        </w:rPr>
        <w:t>charge</w:t>
      </w:r>
      <w:r>
        <w:rPr>
          <w:spacing w:val="-13"/>
          <w:sz w:val="20"/>
        </w:rPr>
        <w:t> </w:t>
      </w:r>
      <w:r>
        <w:rPr>
          <w:sz w:val="20"/>
        </w:rPr>
        <w:t>rates</w:t>
      </w:r>
      <w:r>
        <w:rPr>
          <w:spacing w:val="-13"/>
          <w:sz w:val="20"/>
        </w:rPr>
        <w:t> </w:t>
      </w:r>
      <w:r>
        <w:rPr>
          <w:sz w:val="20"/>
        </w:rPr>
        <w:t>of</w:t>
      </w:r>
      <w:r>
        <w:rPr>
          <w:spacing w:val="-14"/>
          <w:sz w:val="20"/>
        </w:rPr>
        <w:t> </w:t>
      </w:r>
      <w:r>
        <w:rPr>
          <w:sz w:val="20"/>
        </w:rPr>
        <w:t>0</w:t>
      </w:r>
      <w:r>
        <w:rPr>
          <w:spacing w:val="-14"/>
          <w:sz w:val="20"/>
        </w:rPr>
        <w:t> </w:t>
      </w:r>
      <w:r>
        <w:rPr>
          <w:sz w:val="20"/>
        </w:rPr>
        <w:t>to 100 pounds per hour the allowable emission rate is 0.2 pounds per hour. For refuse</w:t>
      </w:r>
      <w:r>
        <w:rPr>
          <w:spacing w:val="-28"/>
          <w:sz w:val="20"/>
        </w:rPr>
        <w:t> </w:t>
      </w:r>
      <w:r>
        <w:rPr>
          <w:sz w:val="20"/>
        </w:rPr>
        <w:t>charge rates</w:t>
      </w:r>
      <w:r>
        <w:rPr>
          <w:spacing w:val="-9"/>
          <w:sz w:val="20"/>
        </w:rPr>
        <w:t> </w:t>
      </w:r>
      <w:r>
        <w:rPr>
          <w:sz w:val="20"/>
        </w:rPr>
        <w:t>of</w:t>
      </w:r>
      <w:r>
        <w:rPr>
          <w:spacing w:val="-9"/>
          <w:sz w:val="20"/>
        </w:rPr>
        <w:t> </w:t>
      </w:r>
      <w:r>
        <w:rPr>
          <w:sz w:val="20"/>
        </w:rPr>
        <w:t>2000</w:t>
      </w:r>
      <w:r>
        <w:rPr>
          <w:spacing w:val="-9"/>
          <w:sz w:val="20"/>
        </w:rPr>
        <w:t> </w:t>
      </w:r>
      <w:r>
        <w:rPr>
          <w:sz w:val="20"/>
        </w:rPr>
        <w:t>pounds</w:t>
      </w:r>
      <w:r>
        <w:rPr>
          <w:spacing w:val="-10"/>
          <w:sz w:val="20"/>
        </w:rPr>
        <w:t> </w:t>
      </w:r>
      <w:r>
        <w:rPr>
          <w:sz w:val="20"/>
        </w:rPr>
        <w:t>per</w:t>
      </w:r>
      <w:r>
        <w:rPr>
          <w:spacing w:val="-10"/>
          <w:sz w:val="20"/>
        </w:rPr>
        <w:t> </w:t>
      </w:r>
      <w:r>
        <w:rPr>
          <w:sz w:val="20"/>
        </w:rPr>
        <w:t>hour</w:t>
      </w:r>
      <w:r>
        <w:rPr>
          <w:spacing w:val="-10"/>
          <w:sz w:val="20"/>
        </w:rPr>
        <w:t> </w:t>
      </w:r>
      <w:r>
        <w:rPr>
          <w:sz w:val="20"/>
        </w:rPr>
        <w:t>or</w:t>
      </w:r>
      <w:r>
        <w:rPr>
          <w:spacing w:val="-10"/>
          <w:sz w:val="20"/>
        </w:rPr>
        <w:t> </w:t>
      </w:r>
      <w:r>
        <w:rPr>
          <w:sz w:val="20"/>
        </w:rPr>
        <w:t>greater</w:t>
      </w:r>
      <w:r>
        <w:rPr>
          <w:spacing w:val="-10"/>
          <w:sz w:val="20"/>
        </w:rPr>
        <w:t> </w:t>
      </w:r>
      <w:r>
        <w:rPr>
          <w:sz w:val="20"/>
        </w:rPr>
        <w:t>the</w:t>
      </w:r>
      <w:r>
        <w:rPr>
          <w:spacing w:val="-10"/>
          <w:sz w:val="20"/>
        </w:rPr>
        <w:t> </w:t>
      </w:r>
      <w:r>
        <w:rPr>
          <w:sz w:val="20"/>
        </w:rPr>
        <w:t>allowable</w:t>
      </w:r>
      <w:r>
        <w:rPr>
          <w:spacing w:val="-10"/>
          <w:sz w:val="20"/>
        </w:rPr>
        <w:t> </w:t>
      </w:r>
      <w:r>
        <w:rPr>
          <w:sz w:val="20"/>
        </w:rPr>
        <w:t>emission</w:t>
      </w:r>
      <w:r>
        <w:rPr>
          <w:spacing w:val="-10"/>
          <w:sz w:val="20"/>
        </w:rPr>
        <w:t> </w:t>
      </w:r>
      <w:r>
        <w:rPr>
          <w:sz w:val="20"/>
        </w:rPr>
        <w:t>rate</w:t>
      </w:r>
      <w:r>
        <w:rPr>
          <w:spacing w:val="-10"/>
          <w:sz w:val="20"/>
        </w:rPr>
        <w:t> </w:t>
      </w:r>
      <w:r>
        <w:rPr>
          <w:sz w:val="20"/>
        </w:rPr>
        <w:t>shall</w:t>
      </w:r>
      <w:r>
        <w:rPr>
          <w:spacing w:val="-10"/>
          <w:sz w:val="20"/>
        </w:rPr>
        <w:t> </w:t>
      </w:r>
      <w:r>
        <w:rPr>
          <w:sz w:val="20"/>
        </w:rPr>
        <w:t>be</w:t>
      </w:r>
      <w:r>
        <w:rPr>
          <w:spacing w:val="-10"/>
          <w:sz w:val="20"/>
        </w:rPr>
        <w:t> </w:t>
      </w:r>
      <w:r>
        <w:rPr>
          <w:sz w:val="20"/>
        </w:rPr>
        <w:t>4.0</w:t>
      </w:r>
      <w:r>
        <w:rPr>
          <w:spacing w:val="-10"/>
          <w:sz w:val="20"/>
        </w:rPr>
        <w:t> </w:t>
      </w:r>
      <w:r>
        <w:rPr>
          <w:sz w:val="20"/>
        </w:rPr>
        <w:t>pounds</w:t>
      </w:r>
      <w:r>
        <w:rPr>
          <w:spacing w:val="-10"/>
          <w:sz w:val="20"/>
        </w:rPr>
        <w:t> </w:t>
      </w:r>
      <w:r>
        <w:rPr>
          <w:sz w:val="20"/>
        </w:rPr>
        <w:t>per hour. Compliance with this Part shall be determined by averaging emissions over a block three-hour</w:t>
      </w:r>
      <w:r>
        <w:rPr>
          <w:spacing w:val="-6"/>
          <w:sz w:val="20"/>
        </w:rPr>
        <w:t> </w:t>
      </w:r>
      <w:r>
        <w:rPr>
          <w:sz w:val="20"/>
        </w:rPr>
        <w:t>period.</w:t>
      </w:r>
    </w:p>
    <w:p>
      <w:pPr>
        <w:pStyle w:val="ListParagraph"/>
        <w:numPr>
          <w:ilvl w:val="2"/>
          <w:numId w:val="4"/>
        </w:numPr>
        <w:tabs>
          <w:tab w:pos="2261" w:val="left" w:leader="none"/>
        </w:tabs>
        <w:spacing w:line="240" w:lineRule="auto" w:before="1" w:after="0"/>
        <w:ind w:left="2260" w:right="115" w:hanging="720"/>
        <w:jc w:val="both"/>
        <w:rPr>
          <w:sz w:val="20"/>
        </w:rPr>
      </w:pPr>
      <w:r>
        <w:rPr>
          <w:sz w:val="20"/>
        </w:rPr>
        <w:t>Instead</w:t>
      </w:r>
      <w:r>
        <w:rPr>
          <w:spacing w:val="-3"/>
          <w:sz w:val="20"/>
        </w:rPr>
        <w:t> </w:t>
      </w:r>
      <w:r>
        <w:rPr>
          <w:sz w:val="20"/>
        </w:rPr>
        <w:t>of</w:t>
      </w:r>
      <w:r>
        <w:rPr>
          <w:spacing w:val="-3"/>
          <w:sz w:val="20"/>
        </w:rPr>
        <w:t> </w:t>
      </w:r>
      <w:r>
        <w:rPr>
          <w:sz w:val="20"/>
        </w:rPr>
        <w:t>meeting</w:t>
      </w:r>
      <w:r>
        <w:rPr>
          <w:spacing w:val="-3"/>
          <w:sz w:val="20"/>
        </w:rPr>
        <w:t> </w:t>
      </w:r>
      <w:r>
        <w:rPr>
          <w:sz w:val="20"/>
        </w:rPr>
        <w:t>the</w:t>
      </w:r>
      <w:r>
        <w:rPr>
          <w:spacing w:val="-4"/>
          <w:sz w:val="20"/>
        </w:rPr>
        <w:t> </w:t>
      </w:r>
      <w:r>
        <w:rPr>
          <w:sz w:val="20"/>
        </w:rPr>
        <w:t>standards</w:t>
      </w:r>
      <w:r>
        <w:rPr>
          <w:spacing w:val="-4"/>
          <w:sz w:val="20"/>
        </w:rPr>
        <w:t> </w:t>
      </w:r>
      <w:r>
        <w:rPr>
          <w:sz w:val="20"/>
        </w:rPr>
        <w:t>in</w:t>
      </w:r>
      <w:r>
        <w:rPr>
          <w:spacing w:val="-4"/>
          <w:sz w:val="20"/>
        </w:rPr>
        <w:t> </w:t>
      </w:r>
      <w:r>
        <w:rPr>
          <w:sz w:val="20"/>
        </w:rPr>
        <w:t>Part</w:t>
      </w:r>
      <w:r>
        <w:rPr>
          <w:spacing w:val="-4"/>
          <w:sz w:val="20"/>
        </w:rPr>
        <w:t> </w:t>
      </w:r>
      <w:r>
        <w:rPr>
          <w:sz w:val="20"/>
        </w:rPr>
        <w:t>(A)</w:t>
      </w:r>
      <w:r>
        <w:rPr>
          <w:spacing w:val="-4"/>
          <w:sz w:val="20"/>
        </w:rPr>
        <w:t> </w:t>
      </w:r>
      <w:r>
        <w:rPr>
          <w:sz w:val="20"/>
        </w:rPr>
        <w:t>of</w:t>
      </w:r>
      <w:r>
        <w:rPr>
          <w:spacing w:val="-4"/>
          <w:sz w:val="20"/>
        </w:rPr>
        <w:t> </w:t>
      </w:r>
      <w:r>
        <w:rPr>
          <w:sz w:val="20"/>
        </w:rPr>
        <w:t>this</w:t>
      </w:r>
      <w:r>
        <w:rPr>
          <w:spacing w:val="-5"/>
          <w:sz w:val="20"/>
        </w:rPr>
        <w:t> </w:t>
      </w:r>
      <w:r>
        <w:rPr>
          <w:sz w:val="20"/>
        </w:rPr>
        <w:t>Subparagraph,</w:t>
      </w:r>
      <w:r>
        <w:rPr>
          <w:spacing w:val="-4"/>
          <w:sz w:val="20"/>
        </w:rPr>
        <w:t> </w:t>
      </w: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 any incinerator subject to this Rule may choose to limit particulate emissions from the incinerator</w:t>
      </w:r>
      <w:r>
        <w:rPr>
          <w:spacing w:val="-15"/>
          <w:sz w:val="20"/>
        </w:rPr>
        <w:t> </w:t>
      </w:r>
      <w:r>
        <w:rPr>
          <w:sz w:val="20"/>
        </w:rPr>
        <w:t>to</w:t>
      </w:r>
      <w:r>
        <w:rPr>
          <w:spacing w:val="-15"/>
          <w:sz w:val="20"/>
        </w:rPr>
        <w:t> </w:t>
      </w:r>
      <w:r>
        <w:rPr>
          <w:sz w:val="20"/>
        </w:rPr>
        <w:t>0.08</w:t>
      </w:r>
      <w:r>
        <w:rPr>
          <w:spacing w:val="-15"/>
          <w:sz w:val="20"/>
        </w:rPr>
        <w:t> </w:t>
      </w:r>
      <w:r>
        <w:rPr>
          <w:sz w:val="20"/>
        </w:rPr>
        <w:t>grains</w:t>
      </w:r>
      <w:r>
        <w:rPr>
          <w:spacing w:val="-15"/>
          <w:sz w:val="20"/>
        </w:rPr>
        <w:t> </w:t>
      </w:r>
      <w:r>
        <w:rPr>
          <w:sz w:val="20"/>
        </w:rPr>
        <w:t>per</w:t>
      </w:r>
      <w:r>
        <w:rPr>
          <w:spacing w:val="-15"/>
          <w:sz w:val="20"/>
        </w:rPr>
        <w:t> </w:t>
      </w:r>
      <w:r>
        <w:rPr>
          <w:sz w:val="20"/>
        </w:rPr>
        <w:t>dry</w:t>
      </w:r>
      <w:r>
        <w:rPr>
          <w:spacing w:val="-15"/>
          <w:sz w:val="20"/>
        </w:rPr>
        <w:t> </w:t>
      </w:r>
      <w:r>
        <w:rPr>
          <w:sz w:val="20"/>
        </w:rPr>
        <w:t>standard</w:t>
      </w:r>
      <w:r>
        <w:rPr>
          <w:spacing w:val="-15"/>
          <w:sz w:val="20"/>
        </w:rPr>
        <w:t> </w:t>
      </w:r>
      <w:r>
        <w:rPr>
          <w:sz w:val="20"/>
        </w:rPr>
        <w:t>cubic</w:t>
      </w:r>
      <w:r>
        <w:rPr>
          <w:spacing w:val="-15"/>
          <w:sz w:val="20"/>
        </w:rPr>
        <w:t> </w:t>
      </w:r>
      <w:r>
        <w:rPr>
          <w:sz w:val="20"/>
        </w:rPr>
        <w:t>foot</w:t>
      </w:r>
      <w:r>
        <w:rPr>
          <w:spacing w:val="-15"/>
          <w:sz w:val="20"/>
        </w:rPr>
        <w:t> </w:t>
      </w:r>
      <w:r>
        <w:rPr>
          <w:sz w:val="20"/>
        </w:rPr>
        <w:t>corrected</w:t>
      </w:r>
      <w:r>
        <w:rPr>
          <w:spacing w:val="-15"/>
          <w:sz w:val="20"/>
        </w:rPr>
        <w:t> </w:t>
      </w:r>
      <w:r>
        <w:rPr>
          <w:sz w:val="20"/>
        </w:rPr>
        <w:t>to</w:t>
      </w:r>
      <w:r>
        <w:rPr>
          <w:spacing w:val="-15"/>
          <w:sz w:val="20"/>
        </w:rPr>
        <w:t> </w:t>
      </w:r>
      <w:r>
        <w:rPr>
          <w:sz w:val="20"/>
        </w:rPr>
        <w:t>12</w:t>
      </w:r>
      <w:r>
        <w:rPr>
          <w:spacing w:val="-15"/>
          <w:sz w:val="20"/>
        </w:rPr>
        <w:t> </w:t>
      </w:r>
      <w:r>
        <w:rPr>
          <w:sz w:val="20"/>
        </w:rPr>
        <w:t>percent</w:t>
      </w:r>
      <w:r>
        <w:rPr>
          <w:spacing w:val="-15"/>
          <w:sz w:val="20"/>
        </w:rPr>
        <w:t> </w:t>
      </w:r>
      <w:r>
        <w:rPr>
          <w:sz w:val="20"/>
        </w:rPr>
        <w:t>carbon</w:t>
      </w:r>
      <w:r>
        <w:rPr>
          <w:spacing w:val="-17"/>
          <w:sz w:val="20"/>
        </w:rPr>
        <w:t> </w:t>
      </w:r>
      <w:r>
        <w:rPr>
          <w:sz w:val="20"/>
        </w:rPr>
        <w:t>dioxide. In</w:t>
      </w:r>
      <w:r>
        <w:rPr>
          <w:spacing w:val="-17"/>
          <w:sz w:val="20"/>
        </w:rPr>
        <w:t> </w:t>
      </w:r>
      <w:r>
        <w:rPr>
          <w:sz w:val="20"/>
        </w:rPr>
        <w:t>order</w:t>
      </w:r>
      <w:r>
        <w:rPr>
          <w:spacing w:val="-17"/>
          <w:sz w:val="20"/>
        </w:rPr>
        <w:t> </w:t>
      </w:r>
      <w:r>
        <w:rPr>
          <w:sz w:val="20"/>
        </w:rPr>
        <w:t>to</w:t>
      </w:r>
      <w:r>
        <w:rPr>
          <w:spacing w:val="-17"/>
          <w:sz w:val="20"/>
        </w:rPr>
        <w:t> </w:t>
      </w:r>
      <w:r>
        <w:rPr>
          <w:sz w:val="20"/>
        </w:rPr>
        <w:t>choose</w:t>
      </w:r>
      <w:r>
        <w:rPr>
          <w:spacing w:val="-17"/>
          <w:sz w:val="20"/>
        </w:rPr>
        <w:t> </w:t>
      </w:r>
      <w:r>
        <w:rPr>
          <w:sz w:val="20"/>
        </w:rPr>
        <w:t>this</w:t>
      </w:r>
      <w:r>
        <w:rPr>
          <w:spacing w:val="-17"/>
          <w:sz w:val="20"/>
        </w:rPr>
        <w:t> </w:t>
      </w:r>
      <w:r>
        <w:rPr>
          <w:sz w:val="20"/>
        </w:rPr>
        <w:t>option,</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the</w:t>
      </w:r>
      <w:r>
        <w:rPr>
          <w:spacing w:val="-17"/>
          <w:sz w:val="20"/>
        </w:rPr>
        <w:t> </w:t>
      </w:r>
      <w:r>
        <w:rPr>
          <w:sz w:val="20"/>
        </w:rPr>
        <w:t>incinerator</w:t>
      </w:r>
      <w:r>
        <w:rPr>
          <w:spacing w:val="-17"/>
          <w:sz w:val="20"/>
        </w:rPr>
        <w:t> </w:t>
      </w:r>
      <w:r>
        <w:rPr>
          <w:sz w:val="20"/>
        </w:rPr>
        <w:t>shall</w:t>
      </w:r>
      <w:r>
        <w:rPr>
          <w:spacing w:val="-17"/>
          <w:sz w:val="20"/>
        </w:rPr>
        <w:t> </w:t>
      </w:r>
      <w:r>
        <w:rPr>
          <w:sz w:val="20"/>
        </w:rPr>
        <w:t>demonstrate</w:t>
      </w:r>
      <w:r>
        <w:rPr>
          <w:spacing w:val="-17"/>
          <w:sz w:val="20"/>
        </w:rPr>
        <w:t> </w:t>
      </w:r>
      <w:r>
        <w:rPr>
          <w:sz w:val="20"/>
        </w:rPr>
        <w:t>that the particulate ambient air quality standards will not be violated. To correct to 12 percent carbon dioxide, the measured concentration of particulate matter is multiplied by 12 and divided by the measured percent carbon dioxide. Compliance with this Part shall be determined by averaging emissions over a block three-hour</w:t>
      </w:r>
      <w:r>
        <w:rPr>
          <w:spacing w:val="-26"/>
          <w:sz w:val="20"/>
        </w:rPr>
        <w:t> </w:t>
      </w:r>
      <w:r>
        <w:rPr>
          <w:sz w:val="20"/>
        </w:rPr>
        <w:t>period.</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Visible Emissions. Any incinerator subject to this Rule shall comply with Rule .0521 of this Subchapter for the control of visible</w:t>
      </w:r>
      <w:r>
        <w:rPr>
          <w:spacing w:val="-18"/>
          <w:sz w:val="20"/>
        </w:rPr>
        <w:t> </w:t>
      </w:r>
      <w:r>
        <w:rPr>
          <w:sz w:val="20"/>
        </w:rPr>
        <w:t>emissions.</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Sulfur</w:t>
      </w:r>
      <w:r>
        <w:rPr>
          <w:spacing w:val="-10"/>
          <w:sz w:val="20"/>
        </w:rPr>
        <w:t> </w:t>
      </w:r>
      <w:r>
        <w:rPr>
          <w:sz w:val="20"/>
        </w:rPr>
        <w:t>Dioxide.</w:t>
      </w:r>
      <w:r>
        <w:rPr>
          <w:spacing w:val="-10"/>
          <w:sz w:val="20"/>
        </w:rPr>
        <w:t> </w:t>
      </w:r>
      <w:r>
        <w:rPr>
          <w:sz w:val="20"/>
        </w:rPr>
        <w:t>Any</w:t>
      </w:r>
      <w:r>
        <w:rPr>
          <w:spacing w:val="-10"/>
          <w:sz w:val="20"/>
        </w:rPr>
        <w:t> </w:t>
      </w:r>
      <w:r>
        <w:rPr>
          <w:sz w:val="20"/>
        </w:rPr>
        <w:t>incinerator</w:t>
      </w:r>
      <w:r>
        <w:rPr>
          <w:spacing w:val="-10"/>
          <w:sz w:val="20"/>
        </w:rPr>
        <w:t> </w:t>
      </w:r>
      <w:r>
        <w:rPr>
          <w:sz w:val="20"/>
        </w:rPr>
        <w:t>subject</w:t>
      </w:r>
      <w:r>
        <w:rPr>
          <w:spacing w:val="-10"/>
          <w:sz w:val="20"/>
        </w:rPr>
        <w:t> </w:t>
      </w:r>
      <w:r>
        <w:rPr>
          <w:sz w:val="20"/>
        </w:rPr>
        <w:t>to</w:t>
      </w:r>
      <w:r>
        <w:rPr>
          <w:spacing w:val="-10"/>
          <w:sz w:val="20"/>
        </w:rPr>
        <w:t> </w:t>
      </w:r>
      <w:r>
        <w:rPr>
          <w:sz w:val="20"/>
        </w:rPr>
        <w:t>this</w:t>
      </w:r>
      <w:r>
        <w:rPr>
          <w:spacing w:val="-10"/>
          <w:sz w:val="20"/>
        </w:rPr>
        <w:t> </w:t>
      </w:r>
      <w:r>
        <w:rPr>
          <w:sz w:val="20"/>
        </w:rPr>
        <w:t>Rule</w:t>
      </w:r>
      <w:r>
        <w:rPr>
          <w:spacing w:val="-11"/>
          <w:sz w:val="20"/>
        </w:rPr>
        <w:t> </w:t>
      </w:r>
      <w:r>
        <w:rPr>
          <w:sz w:val="20"/>
        </w:rPr>
        <w:t>shall</w:t>
      </w:r>
      <w:r>
        <w:rPr>
          <w:spacing w:val="-11"/>
          <w:sz w:val="20"/>
        </w:rPr>
        <w:t> </w:t>
      </w:r>
      <w:r>
        <w:rPr>
          <w:sz w:val="20"/>
        </w:rPr>
        <w:t>comply</w:t>
      </w:r>
      <w:r>
        <w:rPr>
          <w:spacing w:val="-11"/>
          <w:sz w:val="20"/>
        </w:rPr>
        <w:t> </w:t>
      </w:r>
      <w:r>
        <w:rPr>
          <w:sz w:val="20"/>
        </w:rPr>
        <w:t>with</w:t>
      </w:r>
      <w:r>
        <w:rPr>
          <w:spacing w:val="-11"/>
          <w:sz w:val="20"/>
        </w:rPr>
        <w:t> </w:t>
      </w:r>
      <w:r>
        <w:rPr>
          <w:sz w:val="20"/>
        </w:rPr>
        <w:t>Rule</w:t>
      </w:r>
      <w:r>
        <w:rPr>
          <w:spacing w:val="-11"/>
          <w:sz w:val="20"/>
        </w:rPr>
        <w:t> </w:t>
      </w:r>
      <w:r>
        <w:rPr>
          <w:sz w:val="20"/>
        </w:rPr>
        <w:t>.0516</w:t>
      </w:r>
      <w:r>
        <w:rPr>
          <w:spacing w:val="-11"/>
          <w:sz w:val="20"/>
        </w:rPr>
        <w:t> </w:t>
      </w:r>
      <w:r>
        <w:rPr>
          <w:sz w:val="20"/>
        </w:rPr>
        <w:t>of</w:t>
      </w:r>
      <w:r>
        <w:rPr>
          <w:spacing w:val="-11"/>
          <w:sz w:val="20"/>
        </w:rPr>
        <w:t> </w:t>
      </w:r>
      <w:r>
        <w:rPr>
          <w:sz w:val="20"/>
        </w:rPr>
        <w:t>this</w:t>
      </w:r>
      <w:r>
        <w:rPr>
          <w:spacing w:val="-11"/>
          <w:sz w:val="20"/>
        </w:rPr>
        <w:t> </w:t>
      </w:r>
      <w:r>
        <w:rPr>
          <w:sz w:val="20"/>
        </w:rPr>
        <w:t>Subchapter for the control of sulfur dioxide</w:t>
      </w:r>
      <w:r>
        <w:rPr>
          <w:spacing w:val="-16"/>
          <w:sz w:val="20"/>
        </w:rPr>
        <w:t> </w:t>
      </w:r>
      <w:r>
        <w:rPr>
          <w:sz w:val="20"/>
        </w:rPr>
        <w:t>emissions.</w:t>
      </w:r>
    </w:p>
    <w:p>
      <w:pPr>
        <w:pStyle w:val="ListParagraph"/>
        <w:numPr>
          <w:ilvl w:val="1"/>
          <w:numId w:val="4"/>
        </w:numPr>
        <w:tabs>
          <w:tab w:pos="1541" w:val="left" w:leader="none"/>
        </w:tabs>
        <w:spacing w:line="240" w:lineRule="auto" w:before="1" w:after="0"/>
        <w:ind w:left="1540" w:right="118" w:hanging="720"/>
        <w:jc w:val="both"/>
        <w:rPr>
          <w:sz w:val="20"/>
        </w:rPr>
      </w:pPr>
      <w:r>
        <w:rPr>
          <w:sz w:val="20"/>
        </w:rPr>
        <w:t>Odorous Emissions. Any incinerator subject to this Rule shall comply with Rule .1806 of this Subchapter for the control of odorous</w:t>
      </w:r>
      <w:r>
        <w:rPr>
          <w:spacing w:val="-18"/>
          <w:sz w:val="20"/>
        </w:rPr>
        <w:t> </w:t>
      </w:r>
      <w:r>
        <w:rPr>
          <w:sz w:val="20"/>
        </w:rPr>
        <w:t>emissions.</w:t>
      </w:r>
    </w:p>
    <w:p>
      <w:pPr>
        <w:pStyle w:val="ListParagraph"/>
        <w:numPr>
          <w:ilvl w:val="1"/>
          <w:numId w:val="4"/>
        </w:numPr>
        <w:tabs>
          <w:tab w:pos="1541" w:val="left" w:leader="none"/>
        </w:tabs>
        <w:spacing w:line="240" w:lineRule="auto" w:before="1" w:after="0"/>
        <w:ind w:left="1540" w:right="116" w:hanging="720"/>
        <w:jc w:val="both"/>
        <w:rPr>
          <w:sz w:val="20"/>
        </w:rPr>
      </w:pPr>
      <w:r>
        <w:rPr>
          <w:sz w:val="20"/>
        </w:rPr>
        <w:t>Hydrogen Chloride. Any incinerator subject to this Rule shall control hydrogen chloride emissions such that they do not exceed four pounds per hour unless they are reduced by at least 90 percent</w:t>
      </w:r>
      <w:r>
        <w:rPr>
          <w:spacing w:val="-22"/>
          <w:sz w:val="20"/>
        </w:rPr>
        <w:t> </w:t>
      </w:r>
      <w:r>
        <w:rPr>
          <w:sz w:val="20"/>
        </w:rPr>
        <w:t>by weight or to no more than 50 parts per million by volume corrected to seven percent oxygen (dry basis). Compliance with this Subparagraph shall be determined by averaging emissions over a</w:t>
      </w:r>
      <w:r>
        <w:rPr>
          <w:spacing w:val="-27"/>
          <w:sz w:val="20"/>
        </w:rPr>
        <w:t> </w:t>
      </w:r>
      <w:r>
        <w:rPr>
          <w:sz w:val="20"/>
        </w:rPr>
        <w:t>one- hour</w:t>
      </w:r>
      <w:r>
        <w:rPr>
          <w:spacing w:val="-4"/>
          <w:sz w:val="20"/>
        </w:rPr>
        <w:t> </w:t>
      </w:r>
      <w:r>
        <w:rPr>
          <w:sz w:val="20"/>
        </w:rPr>
        <w:t>period.</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Mercury Emissions. Emissions of mercury from any incinerator subject to this Rule are regulated under 15A NCAC 02D</w:t>
      </w:r>
      <w:r>
        <w:rPr>
          <w:spacing w:val="-9"/>
          <w:sz w:val="20"/>
        </w:rPr>
        <w:t> </w:t>
      </w:r>
      <w:r>
        <w:rPr>
          <w:sz w:val="20"/>
        </w:rPr>
        <w:t>.1110.</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Beryllium</w:t>
      </w:r>
      <w:r>
        <w:rPr>
          <w:spacing w:val="-10"/>
          <w:sz w:val="20"/>
        </w:rPr>
        <w:t> </w:t>
      </w:r>
      <w:r>
        <w:rPr>
          <w:sz w:val="20"/>
        </w:rPr>
        <w:t>Emissions.</w:t>
      </w:r>
      <w:r>
        <w:rPr>
          <w:spacing w:val="-8"/>
          <w:sz w:val="20"/>
        </w:rPr>
        <w:t> </w:t>
      </w:r>
      <w:r>
        <w:rPr>
          <w:sz w:val="20"/>
        </w:rPr>
        <w:t>Emissions</w:t>
      </w:r>
      <w:r>
        <w:rPr>
          <w:spacing w:val="-8"/>
          <w:sz w:val="20"/>
        </w:rPr>
        <w:t> </w:t>
      </w:r>
      <w:r>
        <w:rPr>
          <w:sz w:val="20"/>
        </w:rPr>
        <w:t>of</w:t>
      </w:r>
      <w:r>
        <w:rPr>
          <w:spacing w:val="-8"/>
          <w:sz w:val="20"/>
        </w:rPr>
        <w:t> </w:t>
      </w:r>
      <w:r>
        <w:rPr>
          <w:sz w:val="20"/>
        </w:rPr>
        <w:t>beryllium</w:t>
      </w:r>
      <w:r>
        <w:rPr>
          <w:spacing w:val="-10"/>
          <w:sz w:val="20"/>
        </w:rPr>
        <w:t> </w:t>
      </w:r>
      <w:r>
        <w:rPr>
          <w:sz w:val="20"/>
        </w:rPr>
        <w:t>from</w:t>
      </w:r>
      <w:r>
        <w:rPr>
          <w:spacing w:val="-10"/>
          <w:sz w:val="20"/>
        </w:rPr>
        <w:t> </w:t>
      </w:r>
      <w:r>
        <w:rPr>
          <w:sz w:val="20"/>
        </w:rPr>
        <w:t>any</w:t>
      </w:r>
      <w:r>
        <w:rPr>
          <w:spacing w:val="-8"/>
          <w:sz w:val="20"/>
        </w:rPr>
        <w:t> </w:t>
      </w:r>
      <w:r>
        <w:rPr>
          <w:sz w:val="20"/>
        </w:rPr>
        <w:t>incinerator</w:t>
      </w:r>
      <w:r>
        <w:rPr>
          <w:spacing w:val="-8"/>
          <w:sz w:val="20"/>
        </w:rPr>
        <w:t> </w:t>
      </w:r>
      <w:r>
        <w:rPr>
          <w:sz w:val="20"/>
        </w:rPr>
        <w:t>subject</w:t>
      </w:r>
      <w:r>
        <w:rPr>
          <w:spacing w:val="-8"/>
          <w:sz w:val="20"/>
        </w:rPr>
        <w:t> </w:t>
      </w:r>
      <w:r>
        <w:rPr>
          <w:sz w:val="20"/>
        </w:rPr>
        <w:t>to</w:t>
      </w:r>
      <w:r>
        <w:rPr>
          <w:spacing w:val="-9"/>
          <w:sz w:val="20"/>
        </w:rPr>
        <w:t> </w:t>
      </w:r>
      <w:r>
        <w:rPr>
          <w:sz w:val="20"/>
        </w:rPr>
        <w:t>this</w:t>
      </w:r>
      <w:r>
        <w:rPr>
          <w:spacing w:val="-9"/>
          <w:sz w:val="20"/>
        </w:rPr>
        <w:t> </w:t>
      </w:r>
      <w:r>
        <w:rPr>
          <w:sz w:val="20"/>
        </w:rPr>
        <w:t>Rule</w:t>
      </w:r>
      <w:r>
        <w:rPr>
          <w:spacing w:val="-9"/>
          <w:sz w:val="20"/>
        </w:rPr>
        <w:t> </w:t>
      </w:r>
      <w:r>
        <w:rPr>
          <w:sz w:val="20"/>
        </w:rPr>
        <w:t>are</w:t>
      </w:r>
      <w:r>
        <w:rPr>
          <w:spacing w:val="-9"/>
          <w:sz w:val="20"/>
        </w:rPr>
        <w:t> </w:t>
      </w:r>
      <w:r>
        <w:rPr>
          <w:sz w:val="20"/>
        </w:rPr>
        <w:t>regulated under 15A NCAC 02D</w:t>
      </w:r>
      <w:r>
        <w:rPr>
          <w:spacing w:val="-9"/>
          <w:sz w:val="20"/>
        </w:rPr>
        <w:t> </w:t>
      </w:r>
      <w:r>
        <w:rPr>
          <w:sz w:val="20"/>
        </w:rPr>
        <w:t>.1110.</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Lead</w:t>
      </w:r>
      <w:r>
        <w:rPr>
          <w:spacing w:val="-11"/>
          <w:sz w:val="20"/>
        </w:rPr>
        <w:t> </w:t>
      </w:r>
      <w:r>
        <w:rPr>
          <w:sz w:val="20"/>
        </w:rPr>
        <w:t>Emissions.</w:t>
      </w:r>
      <w:r>
        <w:rPr>
          <w:spacing w:val="-12"/>
          <w:sz w:val="20"/>
        </w:rPr>
        <w:t> </w:t>
      </w:r>
      <w:r>
        <w:rPr>
          <w:sz w:val="20"/>
        </w:rPr>
        <w:t>The</w:t>
      </w:r>
      <w:r>
        <w:rPr>
          <w:spacing w:val="-11"/>
          <w:sz w:val="20"/>
        </w:rPr>
        <w:t> </w:t>
      </w:r>
      <w:r>
        <w:rPr>
          <w:sz w:val="20"/>
        </w:rPr>
        <w:t>daily</w:t>
      </w:r>
      <w:r>
        <w:rPr>
          <w:spacing w:val="-11"/>
          <w:sz w:val="20"/>
        </w:rPr>
        <w:t> </w:t>
      </w:r>
      <w:r>
        <w:rPr>
          <w:sz w:val="20"/>
        </w:rPr>
        <w:t>concentration</w:t>
      </w:r>
      <w:r>
        <w:rPr>
          <w:spacing w:val="-12"/>
          <w:sz w:val="20"/>
        </w:rPr>
        <w:t> </w:t>
      </w:r>
      <w:r>
        <w:rPr>
          <w:sz w:val="20"/>
        </w:rPr>
        <w:t>of</w:t>
      </w:r>
      <w:r>
        <w:rPr>
          <w:spacing w:val="-11"/>
          <w:sz w:val="20"/>
        </w:rPr>
        <w:t> </w:t>
      </w:r>
      <w:r>
        <w:rPr>
          <w:sz w:val="20"/>
        </w:rPr>
        <w:t>lead</w:t>
      </w:r>
      <w:r>
        <w:rPr>
          <w:spacing w:val="-12"/>
          <w:sz w:val="20"/>
        </w:rPr>
        <w:t> </w:t>
      </w:r>
      <w:r>
        <w:rPr>
          <w:sz w:val="20"/>
        </w:rPr>
        <w:t>in</w:t>
      </w:r>
      <w:r>
        <w:rPr>
          <w:spacing w:val="-11"/>
          <w:sz w:val="20"/>
        </w:rPr>
        <w:t> </w:t>
      </w:r>
      <w:r>
        <w:rPr>
          <w:sz w:val="20"/>
        </w:rPr>
        <w:t>sewage</w:t>
      </w:r>
      <w:r>
        <w:rPr>
          <w:spacing w:val="-11"/>
          <w:sz w:val="20"/>
        </w:rPr>
        <w:t> </w:t>
      </w:r>
      <w:r>
        <w:rPr>
          <w:sz w:val="20"/>
        </w:rPr>
        <w:t>sludge</w:t>
      </w:r>
      <w:r>
        <w:rPr>
          <w:spacing w:val="-11"/>
          <w:sz w:val="20"/>
        </w:rPr>
        <w:t> </w:t>
      </w:r>
      <w:r>
        <w:rPr>
          <w:sz w:val="20"/>
        </w:rPr>
        <w:t>fed</w:t>
      </w:r>
      <w:r>
        <w:rPr>
          <w:spacing w:val="-11"/>
          <w:sz w:val="20"/>
        </w:rPr>
        <w:t> </w:t>
      </w:r>
      <w:r>
        <w:rPr>
          <w:sz w:val="20"/>
        </w:rPr>
        <w:t>to</w:t>
      </w:r>
      <w:r>
        <w:rPr>
          <w:spacing w:val="-11"/>
          <w:sz w:val="20"/>
        </w:rPr>
        <w:t> </w:t>
      </w:r>
      <w:r>
        <w:rPr>
          <w:sz w:val="20"/>
        </w:rPr>
        <w:t>a</w:t>
      </w:r>
      <w:r>
        <w:rPr>
          <w:spacing w:val="-11"/>
          <w:sz w:val="20"/>
        </w:rPr>
        <w:t> </w:t>
      </w:r>
      <w:r>
        <w:rPr>
          <w:sz w:val="20"/>
        </w:rPr>
        <w:t>sewage</w:t>
      </w:r>
      <w:r>
        <w:rPr>
          <w:spacing w:val="-11"/>
          <w:sz w:val="20"/>
        </w:rPr>
        <w:t> </w:t>
      </w:r>
      <w:r>
        <w:rPr>
          <w:sz w:val="20"/>
        </w:rPr>
        <w:t>sludge</w:t>
      </w:r>
      <w:r>
        <w:rPr>
          <w:spacing w:val="-11"/>
          <w:sz w:val="20"/>
        </w:rPr>
        <w:t> </w:t>
      </w:r>
      <w:r>
        <w:rPr>
          <w:sz w:val="20"/>
        </w:rPr>
        <w:t>incinerator shall meet the requirements specified in 40 CFR</w:t>
      </w:r>
      <w:r>
        <w:rPr>
          <w:spacing w:val="-24"/>
          <w:sz w:val="20"/>
        </w:rPr>
        <w:t> </w:t>
      </w:r>
      <w:r>
        <w:rPr>
          <w:sz w:val="20"/>
        </w:rPr>
        <w:t>503.43(c).</w:t>
      </w:r>
    </w:p>
    <w:p>
      <w:pPr>
        <w:pStyle w:val="ListParagraph"/>
        <w:numPr>
          <w:ilvl w:val="1"/>
          <w:numId w:val="4"/>
        </w:numPr>
        <w:tabs>
          <w:tab w:pos="1540" w:val="left" w:leader="none"/>
        </w:tabs>
        <w:spacing w:line="240" w:lineRule="auto" w:before="1" w:after="0"/>
        <w:ind w:left="1540" w:right="116" w:hanging="720"/>
        <w:jc w:val="both"/>
        <w:rPr>
          <w:sz w:val="20"/>
        </w:rPr>
      </w:pPr>
      <w:r>
        <w:rPr>
          <w:sz w:val="20"/>
        </w:rPr>
        <w:t>Other</w:t>
      </w:r>
      <w:r>
        <w:rPr>
          <w:spacing w:val="-24"/>
          <w:sz w:val="20"/>
        </w:rPr>
        <w:t> </w:t>
      </w:r>
      <w:r>
        <w:rPr>
          <w:sz w:val="20"/>
        </w:rPr>
        <w:t>Metal</w:t>
      </w:r>
      <w:r>
        <w:rPr>
          <w:spacing w:val="-25"/>
          <w:sz w:val="20"/>
        </w:rPr>
        <w:t> </w:t>
      </w:r>
      <w:r>
        <w:rPr>
          <w:sz w:val="20"/>
        </w:rPr>
        <w:t>Emissions.</w:t>
      </w:r>
      <w:r>
        <w:rPr>
          <w:spacing w:val="-25"/>
          <w:sz w:val="20"/>
        </w:rPr>
        <w:t> </w:t>
      </w:r>
      <w:r>
        <w:rPr>
          <w:sz w:val="20"/>
        </w:rPr>
        <w:t>The</w:t>
      </w:r>
      <w:r>
        <w:rPr>
          <w:spacing w:val="-25"/>
          <w:sz w:val="20"/>
        </w:rPr>
        <w:t> </w:t>
      </w:r>
      <w:r>
        <w:rPr>
          <w:sz w:val="20"/>
        </w:rPr>
        <w:t>daily</w:t>
      </w:r>
      <w:r>
        <w:rPr>
          <w:spacing w:val="-25"/>
          <w:sz w:val="20"/>
        </w:rPr>
        <w:t> </w:t>
      </w:r>
      <w:r>
        <w:rPr>
          <w:sz w:val="20"/>
        </w:rPr>
        <w:t>concentration</w:t>
      </w:r>
      <w:r>
        <w:rPr>
          <w:spacing w:val="-25"/>
          <w:sz w:val="20"/>
        </w:rPr>
        <w:t> </w:t>
      </w:r>
      <w:r>
        <w:rPr>
          <w:sz w:val="20"/>
        </w:rPr>
        <w:t>of</w:t>
      </w:r>
      <w:r>
        <w:rPr>
          <w:spacing w:val="-26"/>
          <w:sz w:val="20"/>
        </w:rPr>
        <w:t> </w:t>
      </w:r>
      <w:r>
        <w:rPr>
          <w:sz w:val="20"/>
        </w:rPr>
        <w:t>arsenic,</w:t>
      </w:r>
      <w:r>
        <w:rPr>
          <w:spacing w:val="-25"/>
          <w:sz w:val="20"/>
        </w:rPr>
        <w:t> </w:t>
      </w:r>
      <w:r>
        <w:rPr>
          <w:sz w:val="20"/>
        </w:rPr>
        <w:t>cadmium,</w:t>
      </w:r>
      <w:r>
        <w:rPr>
          <w:spacing w:val="-25"/>
          <w:sz w:val="20"/>
        </w:rPr>
        <w:t> </w:t>
      </w:r>
      <w:r>
        <w:rPr>
          <w:sz w:val="20"/>
        </w:rPr>
        <w:t>chromium,</w:t>
      </w:r>
      <w:r>
        <w:rPr>
          <w:spacing w:val="-25"/>
          <w:sz w:val="20"/>
        </w:rPr>
        <w:t> </w:t>
      </w:r>
      <w:r>
        <w:rPr>
          <w:sz w:val="20"/>
        </w:rPr>
        <w:t>and</w:t>
      </w:r>
      <w:r>
        <w:rPr>
          <w:spacing w:val="-25"/>
          <w:sz w:val="20"/>
        </w:rPr>
        <w:t> </w:t>
      </w:r>
      <w:r>
        <w:rPr>
          <w:sz w:val="20"/>
        </w:rPr>
        <w:t>nickel</w:t>
      </w:r>
      <w:r>
        <w:rPr>
          <w:spacing w:val="-25"/>
          <w:sz w:val="20"/>
        </w:rPr>
        <w:t> </w:t>
      </w:r>
      <w:r>
        <w:rPr>
          <w:sz w:val="20"/>
        </w:rPr>
        <w:t>in</w:t>
      </w:r>
      <w:r>
        <w:rPr>
          <w:spacing w:val="-25"/>
          <w:sz w:val="20"/>
        </w:rPr>
        <w:t> </w:t>
      </w:r>
      <w:r>
        <w:rPr>
          <w:sz w:val="20"/>
        </w:rPr>
        <w:t>sewage sludge</w:t>
      </w:r>
      <w:r>
        <w:rPr>
          <w:spacing w:val="-13"/>
          <w:sz w:val="20"/>
        </w:rPr>
        <w:t> </w:t>
      </w:r>
      <w:r>
        <w:rPr>
          <w:sz w:val="20"/>
        </w:rPr>
        <w:t>fed</w:t>
      </w:r>
      <w:r>
        <w:rPr>
          <w:spacing w:val="-13"/>
          <w:sz w:val="20"/>
        </w:rPr>
        <w:t> </w:t>
      </w:r>
      <w:r>
        <w:rPr>
          <w:sz w:val="20"/>
        </w:rPr>
        <w:t>to</w:t>
      </w:r>
      <w:r>
        <w:rPr>
          <w:spacing w:val="-13"/>
          <w:sz w:val="20"/>
        </w:rPr>
        <w:t> </w:t>
      </w:r>
      <w:r>
        <w:rPr>
          <w:sz w:val="20"/>
        </w:rPr>
        <w:t>a</w:t>
      </w:r>
      <w:r>
        <w:rPr>
          <w:spacing w:val="-13"/>
          <w:sz w:val="20"/>
        </w:rPr>
        <w:t> </w:t>
      </w:r>
      <w:r>
        <w:rPr>
          <w:sz w:val="20"/>
        </w:rPr>
        <w:t>sewage</w:t>
      </w:r>
      <w:r>
        <w:rPr>
          <w:spacing w:val="-12"/>
          <w:sz w:val="20"/>
        </w:rPr>
        <w:t> </w:t>
      </w:r>
      <w:r>
        <w:rPr>
          <w:sz w:val="20"/>
        </w:rPr>
        <w:t>sludge</w:t>
      </w:r>
      <w:r>
        <w:rPr>
          <w:spacing w:val="-13"/>
          <w:sz w:val="20"/>
        </w:rPr>
        <w:t> </w:t>
      </w:r>
      <w:r>
        <w:rPr>
          <w:sz w:val="20"/>
        </w:rPr>
        <w:t>incinerator</w:t>
      </w:r>
      <w:r>
        <w:rPr>
          <w:spacing w:val="-13"/>
          <w:sz w:val="20"/>
        </w:rPr>
        <w:t> </w:t>
      </w:r>
      <w:r>
        <w:rPr>
          <w:sz w:val="20"/>
        </w:rPr>
        <w:t>shall</w:t>
      </w:r>
      <w:r>
        <w:rPr>
          <w:spacing w:val="-12"/>
          <w:sz w:val="20"/>
        </w:rPr>
        <w:t> </w:t>
      </w:r>
      <w:r>
        <w:rPr>
          <w:sz w:val="20"/>
        </w:rPr>
        <w:t>meet</w:t>
      </w:r>
      <w:r>
        <w:rPr>
          <w:spacing w:val="-13"/>
          <w:sz w:val="20"/>
        </w:rPr>
        <w:t> </w:t>
      </w:r>
      <w:r>
        <w:rPr>
          <w:sz w:val="20"/>
        </w:rPr>
        <w:t>the</w:t>
      </w:r>
      <w:r>
        <w:rPr>
          <w:spacing w:val="-14"/>
          <w:sz w:val="20"/>
        </w:rPr>
        <w:t> </w:t>
      </w:r>
      <w:r>
        <w:rPr>
          <w:sz w:val="20"/>
        </w:rPr>
        <w:t>requirements</w:t>
      </w:r>
      <w:r>
        <w:rPr>
          <w:spacing w:val="-14"/>
          <w:sz w:val="20"/>
        </w:rPr>
        <w:t> </w:t>
      </w:r>
      <w:r>
        <w:rPr>
          <w:sz w:val="20"/>
        </w:rPr>
        <w:t>specified</w:t>
      </w:r>
      <w:r>
        <w:rPr>
          <w:spacing w:val="-14"/>
          <w:sz w:val="20"/>
        </w:rPr>
        <w:t> </w:t>
      </w:r>
      <w:r>
        <w:rPr>
          <w:sz w:val="20"/>
        </w:rPr>
        <w:t>in</w:t>
      </w:r>
      <w:r>
        <w:rPr>
          <w:spacing w:val="-14"/>
          <w:sz w:val="20"/>
        </w:rPr>
        <w:t> </w:t>
      </w:r>
      <w:r>
        <w:rPr>
          <w:sz w:val="20"/>
        </w:rPr>
        <w:t>40</w:t>
      </w:r>
      <w:r>
        <w:rPr>
          <w:spacing w:val="-14"/>
          <w:sz w:val="20"/>
        </w:rPr>
        <w:t> </w:t>
      </w:r>
      <w:r>
        <w:rPr>
          <w:sz w:val="20"/>
        </w:rPr>
        <w:t>CFR</w:t>
      </w:r>
      <w:r>
        <w:rPr>
          <w:spacing w:val="-14"/>
          <w:sz w:val="20"/>
        </w:rPr>
        <w:t> </w:t>
      </w:r>
      <w:r>
        <w:rPr>
          <w:sz w:val="20"/>
        </w:rPr>
        <w:t>503.43(d).</w:t>
      </w:r>
    </w:p>
    <w:p>
      <w:pPr>
        <w:pStyle w:val="ListParagraph"/>
        <w:numPr>
          <w:ilvl w:val="1"/>
          <w:numId w:val="4"/>
        </w:numPr>
        <w:tabs>
          <w:tab w:pos="1541" w:val="left" w:leader="none"/>
        </w:tabs>
        <w:spacing w:line="240" w:lineRule="auto" w:before="1" w:after="0"/>
        <w:ind w:left="1540" w:right="117" w:hanging="720"/>
        <w:jc w:val="both"/>
        <w:rPr>
          <w:sz w:val="20"/>
        </w:rPr>
      </w:pPr>
      <w:r>
        <w:rPr>
          <w:sz w:val="20"/>
        </w:rPr>
        <w:t>Toxic Emissions. The owner or operator of any incinerator subject to this Rule shall demonstrate compliance with Section .1100 of this Subchapter according to 15A NCAC 02Q</w:t>
      </w:r>
      <w:r>
        <w:rPr>
          <w:spacing w:val="-29"/>
          <w:sz w:val="20"/>
        </w:rPr>
        <w:t> </w:t>
      </w:r>
      <w:r>
        <w:rPr>
          <w:sz w:val="20"/>
        </w:rPr>
        <w:t>.0700.</w:t>
      </w:r>
    </w:p>
    <w:p>
      <w:pPr>
        <w:pStyle w:val="ListParagraph"/>
        <w:numPr>
          <w:ilvl w:val="1"/>
          <w:numId w:val="4"/>
        </w:numPr>
        <w:tabs>
          <w:tab w:pos="1541" w:val="left" w:leader="none"/>
        </w:tabs>
        <w:spacing w:line="240" w:lineRule="auto" w:before="1" w:after="0"/>
        <w:ind w:left="1540" w:right="0" w:hanging="720"/>
        <w:jc w:val="left"/>
        <w:rPr>
          <w:sz w:val="20"/>
        </w:rPr>
      </w:pPr>
      <w:r>
        <w:rPr>
          <w:sz w:val="20"/>
        </w:rPr>
        <w:t>Ambient</w:t>
      </w:r>
      <w:r>
        <w:rPr>
          <w:spacing w:val="-10"/>
          <w:sz w:val="20"/>
        </w:rPr>
        <w:t> </w:t>
      </w:r>
      <w:r>
        <w:rPr>
          <w:sz w:val="20"/>
        </w:rPr>
        <w:t>Standards.</w:t>
      </w:r>
    </w:p>
    <w:p>
      <w:pPr>
        <w:pStyle w:val="ListParagraph"/>
        <w:numPr>
          <w:ilvl w:val="2"/>
          <w:numId w:val="4"/>
        </w:numPr>
        <w:tabs>
          <w:tab w:pos="2261" w:val="left" w:leader="none"/>
        </w:tabs>
        <w:spacing w:line="240" w:lineRule="auto" w:before="1" w:after="0"/>
        <w:ind w:left="2260" w:right="116" w:hanging="720"/>
        <w:jc w:val="both"/>
        <w:rPr>
          <w:sz w:val="20"/>
        </w:rPr>
      </w:pPr>
      <w:r>
        <w:rPr>
          <w:sz w:val="20"/>
        </w:rPr>
        <w:t>In addition to the ambient air quality standards in Section .0400 of this Subchapter, the following</w:t>
      </w:r>
      <w:r>
        <w:rPr>
          <w:spacing w:val="-22"/>
          <w:sz w:val="20"/>
        </w:rPr>
        <w:t> </w:t>
      </w:r>
      <w:r>
        <w:rPr>
          <w:sz w:val="20"/>
        </w:rPr>
        <w:t>ambient</w:t>
      </w:r>
      <w:r>
        <w:rPr>
          <w:spacing w:val="-23"/>
          <w:sz w:val="20"/>
        </w:rPr>
        <w:t> </w:t>
      </w:r>
      <w:r>
        <w:rPr>
          <w:sz w:val="20"/>
        </w:rPr>
        <w:t>air</w:t>
      </w:r>
      <w:r>
        <w:rPr>
          <w:spacing w:val="-23"/>
          <w:sz w:val="20"/>
        </w:rPr>
        <w:t> </w:t>
      </w:r>
      <w:r>
        <w:rPr>
          <w:sz w:val="20"/>
        </w:rPr>
        <w:t>quality</w:t>
      </w:r>
      <w:r>
        <w:rPr>
          <w:spacing w:val="-23"/>
          <w:sz w:val="20"/>
        </w:rPr>
        <w:t> </w:t>
      </w:r>
      <w:r>
        <w:rPr>
          <w:sz w:val="20"/>
        </w:rPr>
        <w:t>standards,</w:t>
      </w:r>
      <w:r>
        <w:rPr>
          <w:spacing w:val="-23"/>
          <w:sz w:val="20"/>
        </w:rPr>
        <w:t> </w:t>
      </w:r>
      <w:r>
        <w:rPr>
          <w:sz w:val="20"/>
        </w:rPr>
        <w:t>which</w:t>
      </w:r>
      <w:r>
        <w:rPr>
          <w:spacing w:val="-23"/>
          <w:sz w:val="20"/>
        </w:rPr>
        <w:t> </w:t>
      </w:r>
      <w:r>
        <w:rPr>
          <w:sz w:val="20"/>
        </w:rPr>
        <w:t>are</w:t>
      </w:r>
      <w:r>
        <w:rPr>
          <w:spacing w:val="-23"/>
          <w:sz w:val="20"/>
        </w:rPr>
        <w:t> </w:t>
      </w:r>
      <w:r>
        <w:rPr>
          <w:sz w:val="20"/>
        </w:rPr>
        <w:t>an</w:t>
      </w:r>
      <w:r>
        <w:rPr>
          <w:spacing w:val="-23"/>
          <w:sz w:val="20"/>
        </w:rPr>
        <w:t> </w:t>
      </w:r>
      <w:r>
        <w:rPr>
          <w:sz w:val="20"/>
        </w:rPr>
        <w:t>annual</w:t>
      </w:r>
      <w:r>
        <w:rPr>
          <w:spacing w:val="-23"/>
          <w:sz w:val="20"/>
        </w:rPr>
        <w:t> </w:t>
      </w:r>
      <w:r>
        <w:rPr>
          <w:sz w:val="20"/>
        </w:rPr>
        <w:t>average,</w:t>
      </w:r>
      <w:r>
        <w:rPr>
          <w:spacing w:val="-23"/>
          <w:sz w:val="20"/>
        </w:rPr>
        <w:t> </w:t>
      </w:r>
      <w:r>
        <w:rPr>
          <w:sz w:val="20"/>
        </w:rPr>
        <w:t>in</w:t>
      </w:r>
      <w:r>
        <w:rPr>
          <w:spacing w:val="-23"/>
          <w:sz w:val="20"/>
        </w:rPr>
        <w:t> </w:t>
      </w:r>
      <w:r>
        <w:rPr>
          <w:spacing w:val="-3"/>
          <w:sz w:val="20"/>
        </w:rPr>
        <w:t>milligrams</w:t>
      </w:r>
      <w:r>
        <w:rPr>
          <w:spacing w:val="-23"/>
          <w:sz w:val="20"/>
        </w:rPr>
        <w:t> </w:t>
      </w:r>
      <w:r>
        <w:rPr>
          <w:sz w:val="20"/>
        </w:rPr>
        <w:t>per</w:t>
      </w:r>
      <w:r>
        <w:rPr>
          <w:spacing w:val="-23"/>
          <w:sz w:val="20"/>
        </w:rPr>
        <w:t> </w:t>
      </w:r>
      <w:r>
        <w:rPr>
          <w:sz w:val="20"/>
        </w:rPr>
        <w:t>cubic meter at 77 degrees F (25 degrees C) and 29.92 inches (760 mm) of mercury pressure</w:t>
      </w:r>
      <w:r>
        <w:rPr>
          <w:spacing w:val="3"/>
          <w:sz w:val="20"/>
        </w:rPr>
        <w:t> </w:t>
      </w:r>
      <w:r>
        <w:rPr>
          <w:sz w:val="20"/>
        </w:rPr>
        <w:t>and</w:t>
      </w:r>
    </w:p>
    <w:p>
      <w:pPr>
        <w:spacing w:after="0" w:line="240" w:lineRule="auto"/>
        <w:jc w:val="both"/>
        <w:rPr>
          <w:sz w:val="20"/>
        </w:rPr>
        <w:sectPr>
          <w:pgSz w:w="12240" w:h="15840"/>
          <w:pgMar w:top="1400" w:bottom="280" w:left="1340" w:right="1320"/>
        </w:sectPr>
      </w:pPr>
    </w:p>
    <w:p>
      <w:pPr>
        <w:pStyle w:val="BodyText"/>
        <w:spacing w:before="59"/>
        <w:ind w:left="2280" w:right="50" w:firstLine="0"/>
        <w:jc w:val="left"/>
      </w:pPr>
      <w:r>
        <w:rPr/>
        <w:t>which are increments above background concentrations, shall apply aggregately to all incinerators at a facility subject to this Rule:</w:t>
      </w:r>
    </w:p>
    <w:p>
      <w:pPr>
        <w:pStyle w:val="ListParagraph"/>
        <w:numPr>
          <w:ilvl w:val="3"/>
          <w:numId w:val="4"/>
        </w:numPr>
        <w:tabs>
          <w:tab w:pos="3002" w:val="left" w:leader="none"/>
          <w:tab w:pos="6600" w:val="left" w:leader="none"/>
        </w:tabs>
        <w:spacing w:line="220" w:lineRule="exact" w:before="0" w:after="0"/>
        <w:ind w:left="3001" w:right="0" w:hanging="721"/>
        <w:jc w:val="left"/>
        <w:rPr>
          <w:sz w:val="13"/>
        </w:rPr>
      </w:pPr>
      <w:r>
        <w:rPr>
          <w:sz w:val="20"/>
        </w:rPr>
        <w:t>arsenic and</w:t>
      </w:r>
      <w:r>
        <w:rPr>
          <w:spacing w:val="-4"/>
          <w:sz w:val="20"/>
        </w:rPr>
        <w:t> </w:t>
      </w:r>
      <w:r>
        <w:rPr>
          <w:sz w:val="20"/>
        </w:rPr>
        <w:t>its</w:t>
      </w:r>
      <w:r>
        <w:rPr>
          <w:spacing w:val="-2"/>
          <w:sz w:val="20"/>
        </w:rPr>
        <w:t> </w:t>
      </w:r>
      <w:r>
        <w:rPr>
          <w:sz w:val="20"/>
        </w:rPr>
        <w:t>compounds</w:t>
        <w:tab/>
        <w:t>2.3x10</w:t>
      </w:r>
      <w:r>
        <w:rPr>
          <w:position w:val="9"/>
          <w:sz w:val="13"/>
        </w:rPr>
        <w:t>-7</w:t>
      </w:r>
    </w:p>
    <w:p>
      <w:pPr>
        <w:pStyle w:val="ListParagraph"/>
        <w:numPr>
          <w:ilvl w:val="3"/>
          <w:numId w:val="4"/>
        </w:numPr>
        <w:tabs>
          <w:tab w:pos="3002" w:val="left" w:leader="none"/>
          <w:tab w:pos="6601" w:val="left" w:leader="none"/>
        </w:tabs>
        <w:spacing w:line="232" w:lineRule="exact" w:before="0" w:after="0"/>
        <w:ind w:left="3001" w:right="0" w:hanging="721"/>
        <w:jc w:val="left"/>
        <w:rPr>
          <w:sz w:val="13"/>
        </w:rPr>
      </w:pPr>
      <w:r>
        <w:rPr>
          <w:sz w:val="20"/>
        </w:rPr>
        <w:t>beryllium and</w:t>
      </w:r>
      <w:r>
        <w:rPr>
          <w:spacing w:val="-7"/>
          <w:sz w:val="20"/>
        </w:rPr>
        <w:t> </w:t>
      </w:r>
      <w:r>
        <w:rPr>
          <w:sz w:val="20"/>
        </w:rPr>
        <w:t>its</w:t>
      </w:r>
      <w:r>
        <w:rPr>
          <w:spacing w:val="-3"/>
          <w:sz w:val="20"/>
        </w:rPr>
        <w:t> </w:t>
      </w:r>
      <w:r>
        <w:rPr>
          <w:sz w:val="20"/>
        </w:rPr>
        <w:t>compounds</w:t>
        <w:tab/>
        <w:t>4.1x10</w:t>
      </w:r>
      <w:r>
        <w:rPr>
          <w:position w:val="9"/>
          <w:sz w:val="13"/>
        </w:rPr>
        <w:t>-6</w:t>
      </w:r>
    </w:p>
    <w:p>
      <w:pPr>
        <w:pStyle w:val="ListParagraph"/>
        <w:numPr>
          <w:ilvl w:val="3"/>
          <w:numId w:val="4"/>
        </w:numPr>
        <w:tabs>
          <w:tab w:pos="3002" w:val="left" w:leader="none"/>
          <w:tab w:pos="6600" w:val="left" w:leader="none"/>
        </w:tabs>
        <w:spacing w:line="232" w:lineRule="exact" w:before="0" w:after="0"/>
        <w:ind w:left="3001" w:right="0" w:hanging="721"/>
        <w:jc w:val="left"/>
        <w:rPr>
          <w:sz w:val="13"/>
        </w:rPr>
      </w:pPr>
      <w:r>
        <w:rPr>
          <w:sz w:val="20"/>
        </w:rPr>
        <w:t>cadmium and</w:t>
      </w:r>
      <w:r>
        <w:rPr>
          <w:spacing w:val="-9"/>
          <w:sz w:val="20"/>
        </w:rPr>
        <w:t> </w:t>
      </w:r>
      <w:r>
        <w:rPr>
          <w:sz w:val="20"/>
        </w:rPr>
        <w:t>its</w:t>
      </w:r>
      <w:r>
        <w:rPr>
          <w:spacing w:val="-3"/>
          <w:sz w:val="20"/>
        </w:rPr>
        <w:t> </w:t>
      </w:r>
      <w:r>
        <w:rPr>
          <w:sz w:val="20"/>
        </w:rPr>
        <w:t>compounds</w:t>
        <w:tab/>
        <w:t>5.5x10</w:t>
      </w:r>
      <w:r>
        <w:rPr>
          <w:position w:val="9"/>
          <w:sz w:val="13"/>
        </w:rPr>
        <w:t>-6</w:t>
      </w:r>
    </w:p>
    <w:p>
      <w:pPr>
        <w:pStyle w:val="ListParagraph"/>
        <w:numPr>
          <w:ilvl w:val="3"/>
          <w:numId w:val="4"/>
        </w:numPr>
        <w:tabs>
          <w:tab w:pos="3001" w:val="left" w:leader="none"/>
          <w:tab w:pos="6601" w:val="left" w:leader="none"/>
        </w:tabs>
        <w:spacing w:line="243" w:lineRule="exact" w:before="0" w:after="0"/>
        <w:ind w:left="3001" w:right="0" w:hanging="721"/>
        <w:jc w:val="left"/>
        <w:rPr>
          <w:sz w:val="13"/>
        </w:rPr>
      </w:pPr>
      <w:r>
        <w:rPr>
          <w:sz w:val="20"/>
        </w:rPr>
        <w:t>chromium (VI) and</w:t>
      </w:r>
      <w:r>
        <w:rPr>
          <w:spacing w:val="-11"/>
          <w:sz w:val="20"/>
        </w:rPr>
        <w:t> </w:t>
      </w:r>
      <w:r>
        <w:rPr>
          <w:sz w:val="20"/>
        </w:rPr>
        <w:t>its</w:t>
      </w:r>
      <w:r>
        <w:rPr>
          <w:spacing w:val="-3"/>
          <w:sz w:val="20"/>
        </w:rPr>
        <w:t> </w:t>
      </w:r>
      <w:r>
        <w:rPr>
          <w:sz w:val="20"/>
        </w:rPr>
        <w:t>compounds</w:t>
        <w:tab/>
        <w:t>8.3x10</w:t>
      </w:r>
      <w:r>
        <w:rPr>
          <w:position w:val="9"/>
          <w:sz w:val="13"/>
        </w:rPr>
        <w:t>-8</w:t>
      </w:r>
    </w:p>
    <w:p>
      <w:pPr>
        <w:pStyle w:val="ListParagraph"/>
        <w:numPr>
          <w:ilvl w:val="2"/>
          <w:numId w:val="4"/>
        </w:numPr>
        <w:tabs>
          <w:tab w:pos="2281" w:val="left" w:leader="none"/>
        </w:tabs>
        <w:spacing w:line="240" w:lineRule="auto" w:before="1" w:after="0"/>
        <w:ind w:left="2280" w:right="115" w:hanging="720"/>
        <w:jc w:val="both"/>
        <w:rPr>
          <w:sz w:val="20"/>
        </w:rPr>
      </w:pPr>
      <w:r>
        <w:rPr>
          <w:sz w:val="20"/>
        </w:rPr>
        <w:t>The owner or operator of a facility with incinerators subject to this Rule shall</w:t>
      </w:r>
      <w:r>
        <w:rPr>
          <w:spacing w:val="-20"/>
          <w:sz w:val="20"/>
        </w:rPr>
        <w:t> </w:t>
      </w:r>
      <w:r>
        <w:rPr>
          <w:sz w:val="20"/>
        </w:rPr>
        <w:t>demonstrate compliance with the ambient standards in Subparts (i) through (iv) of Part (A) of this Subparagraph by following the procedures set out in Rule .1106 of this Subchapter. Modeling demonstrations shall comply with the requirements of Rule .0533 of this Subchapter.</w:t>
      </w:r>
    </w:p>
    <w:p>
      <w:pPr>
        <w:pStyle w:val="ListParagraph"/>
        <w:numPr>
          <w:ilvl w:val="2"/>
          <w:numId w:val="4"/>
        </w:numPr>
        <w:tabs>
          <w:tab w:pos="2281" w:val="left" w:leader="none"/>
        </w:tabs>
        <w:spacing w:line="240" w:lineRule="auto" w:before="1" w:after="0"/>
        <w:ind w:left="2280" w:right="116" w:hanging="721"/>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w:t>
      </w:r>
      <w:r>
        <w:rPr>
          <w:spacing w:val="-8"/>
          <w:sz w:val="20"/>
        </w:rPr>
        <w:t> </w:t>
      </w:r>
      <w:r>
        <w:rPr>
          <w:sz w:val="20"/>
        </w:rPr>
        <w:t>a</w:t>
      </w:r>
      <w:r>
        <w:rPr>
          <w:spacing w:val="-9"/>
          <w:sz w:val="20"/>
        </w:rPr>
        <w:t> </w:t>
      </w:r>
      <w:r>
        <w:rPr>
          <w:sz w:val="20"/>
        </w:rPr>
        <w:t>permit</w:t>
      </w:r>
      <w:r>
        <w:rPr>
          <w:spacing w:val="-9"/>
          <w:sz w:val="20"/>
        </w:rPr>
        <w:t> </w:t>
      </w:r>
      <w:r>
        <w:rPr>
          <w:sz w:val="20"/>
        </w:rPr>
        <w:t>condition</w:t>
      </w:r>
      <w:r>
        <w:rPr>
          <w:spacing w:val="-9"/>
          <w:sz w:val="20"/>
        </w:rPr>
        <w:t> </w:t>
      </w:r>
      <w:r>
        <w:rPr>
          <w:sz w:val="20"/>
        </w:rPr>
        <w:t>for</w:t>
      </w:r>
      <w:r>
        <w:rPr>
          <w:spacing w:val="-9"/>
          <w:sz w:val="20"/>
        </w:rPr>
        <w:t> </w:t>
      </w:r>
      <w:r>
        <w:rPr>
          <w:sz w:val="20"/>
        </w:rPr>
        <w:t>the</w:t>
      </w:r>
      <w:r>
        <w:rPr>
          <w:spacing w:val="-9"/>
          <w:sz w:val="20"/>
        </w:rPr>
        <w:t> </w:t>
      </w:r>
      <w:r>
        <w:rPr>
          <w:sz w:val="20"/>
        </w:rPr>
        <w:t>facility</w:t>
      </w:r>
      <w:r>
        <w:rPr>
          <w:spacing w:val="-9"/>
          <w:sz w:val="20"/>
        </w:rPr>
        <w:t> </w:t>
      </w:r>
      <w:r>
        <w:rPr>
          <w:sz w:val="20"/>
        </w:rPr>
        <w:t>with</w:t>
      </w:r>
      <w:r>
        <w:rPr>
          <w:spacing w:val="-9"/>
          <w:sz w:val="20"/>
        </w:rPr>
        <w:t> </w:t>
      </w:r>
      <w:r>
        <w:rPr>
          <w:sz w:val="20"/>
        </w:rPr>
        <w:t>incinerators</w:t>
      </w:r>
      <w:r>
        <w:rPr>
          <w:spacing w:val="-9"/>
          <w:sz w:val="20"/>
        </w:rPr>
        <w:t> </w:t>
      </w:r>
      <w:r>
        <w:rPr>
          <w:sz w:val="20"/>
        </w:rPr>
        <w:t>subject</w:t>
      </w:r>
      <w:r>
        <w:rPr>
          <w:spacing w:val="-9"/>
          <w:sz w:val="20"/>
        </w:rPr>
        <w:t> </w:t>
      </w:r>
      <w:r>
        <w:rPr>
          <w:sz w:val="20"/>
        </w:rPr>
        <w:t>to</w:t>
      </w:r>
      <w:r>
        <w:rPr>
          <w:spacing w:val="-9"/>
          <w:sz w:val="20"/>
        </w:rPr>
        <w:t> </w:t>
      </w:r>
      <w:r>
        <w:rPr>
          <w:sz w:val="20"/>
        </w:rPr>
        <w:t>this</w:t>
      </w:r>
      <w:r>
        <w:rPr>
          <w:spacing w:val="-9"/>
          <w:sz w:val="20"/>
        </w:rPr>
        <w:t> </w:t>
      </w:r>
      <w:r>
        <w:rPr>
          <w:sz w:val="20"/>
        </w:rPr>
        <w:t>Rule</w:t>
      </w:r>
      <w:r>
        <w:rPr>
          <w:spacing w:val="-9"/>
          <w:sz w:val="20"/>
        </w:rPr>
        <w:t> </w:t>
      </w:r>
      <w:r>
        <w:rPr>
          <w:sz w:val="20"/>
        </w:rPr>
        <w:t>as</w:t>
      </w:r>
      <w:r>
        <w:rPr>
          <w:spacing w:val="-9"/>
          <w:sz w:val="20"/>
        </w:rPr>
        <w:t> </w:t>
      </w:r>
      <w:r>
        <w:rPr>
          <w:sz w:val="20"/>
        </w:rPr>
        <w:t>their</w:t>
      </w:r>
      <w:r>
        <w:rPr>
          <w:spacing w:val="-9"/>
          <w:sz w:val="20"/>
        </w:rPr>
        <w:t> </w:t>
      </w:r>
      <w:r>
        <w:rPr>
          <w:sz w:val="20"/>
        </w:rPr>
        <w:t>allowable emission limits unless Rules .0524, .1110, or .1111 of this Subchapter requires more restrictive</w:t>
      </w:r>
      <w:r>
        <w:rPr>
          <w:spacing w:val="-5"/>
          <w:sz w:val="20"/>
        </w:rPr>
        <w:t> </w:t>
      </w:r>
      <w:r>
        <w:rPr>
          <w:sz w:val="20"/>
        </w:rPr>
        <w:t>rates.</w:t>
      </w:r>
    </w:p>
    <w:p>
      <w:pPr>
        <w:pStyle w:val="ListParagraph"/>
        <w:numPr>
          <w:ilvl w:val="0"/>
          <w:numId w:val="4"/>
        </w:numPr>
        <w:tabs>
          <w:tab w:pos="454" w:val="left" w:leader="none"/>
        </w:tabs>
        <w:spacing w:line="240" w:lineRule="auto" w:before="1" w:after="0"/>
        <w:ind w:left="453" w:right="0" w:hanging="333"/>
        <w:jc w:val="left"/>
        <w:rPr>
          <w:sz w:val="20"/>
        </w:rPr>
      </w:pPr>
      <w:r>
        <w:rPr>
          <w:sz w:val="20"/>
        </w:rPr>
        <w:t>Operational</w:t>
      </w:r>
      <w:r>
        <w:rPr>
          <w:spacing w:val="-8"/>
          <w:sz w:val="20"/>
        </w:rPr>
        <w:t> </w:t>
      </w:r>
      <w:r>
        <w:rPr>
          <w:sz w:val="20"/>
        </w:rPr>
        <w:t>Standards.</w:t>
      </w:r>
    </w:p>
    <w:p>
      <w:pPr>
        <w:pStyle w:val="ListParagraph"/>
        <w:numPr>
          <w:ilvl w:val="1"/>
          <w:numId w:val="4"/>
        </w:numPr>
        <w:tabs>
          <w:tab w:pos="1561" w:val="left" w:leader="none"/>
        </w:tabs>
        <w:spacing w:line="240" w:lineRule="auto" w:before="1" w:after="0"/>
        <w:ind w:left="1559" w:right="117" w:hanging="719"/>
        <w:jc w:val="both"/>
        <w:rPr>
          <w:sz w:val="20"/>
        </w:rPr>
      </w:pPr>
      <w:r>
        <w:rPr>
          <w:sz w:val="20"/>
        </w:rPr>
        <w:t>The operational standards in this Rule do not apply to any incinerator subject to this Rule when applicable operational standards in Rules .0524, .1110, or .1111 of this Subchapter</w:t>
      </w:r>
      <w:r>
        <w:rPr>
          <w:spacing w:val="-29"/>
          <w:sz w:val="20"/>
        </w:rPr>
        <w:t> </w:t>
      </w:r>
      <w:r>
        <w:rPr>
          <w:sz w:val="20"/>
        </w:rPr>
        <w:t>apply.</w:t>
      </w:r>
    </w:p>
    <w:p>
      <w:pPr>
        <w:pStyle w:val="ListParagraph"/>
        <w:numPr>
          <w:ilvl w:val="1"/>
          <w:numId w:val="4"/>
        </w:numPr>
        <w:tabs>
          <w:tab w:pos="1561" w:val="left" w:leader="none"/>
        </w:tabs>
        <w:spacing w:line="240" w:lineRule="auto" w:before="1" w:after="0"/>
        <w:ind w:left="1560" w:right="0" w:hanging="721"/>
        <w:jc w:val="left"/>
        <w:rPr>
          <w:sz w:val="20"/>
        </w:rPr>
      </w:pPr>
      <w:r>
        <w:rPr>
          <w:sz w:val="20"/>
        </w:rPr>
        <w:t>Sewage Sludge</w:t>
      </w:r>
      <w:r>
        <w:rPr>
          <w:spacing w:val="-9"/>
          <w:sz w:val="20"/>
        </w:rPr>
        <w:t> </w:t>
      </w:r>
      <w:r>
        <w:rPr>
          <w:sz w:val="20"/>
        </w:rPr>
        <w:t>Incinerators.</w:t>
      </w:r>
    </w:p>
    <w:p>
      <w:pPr>
        <w:pStyle w:val="ListParagraph"/>
        <w:numPr>
          <w:ilvl w:val="2"/>
          <w:numId w:val="4"/>
        </w:numPr>
        <w:tabs>
          <w:tab w:pos="2279" w:val="left" w:leader="none"/>
        </w:tabs>
        <w:spacing w:line="240" w:lineRule="auto" w:before="1" w:after="0"/>
        <w:ind w:left="2280" w:right="115" w:hanging="721"/>
        <w:jc w:val="both"/>
        <w:rPr>
          <w:sz w:val="20"/>
        </w:rPr>
      </w:pPr>
      <w:r>
        <w:rPr>
          <w:sz w:val="20"/>
        </w:rPr>
        <w:t>The</w:t>
      </w:r>
      <w:r>
        <w:rPr>
          <w:spacing w:val="-24"/>
          <w:sz w:val="20"/>
        </w:rPr>
        <w:t> </w:t>
      </w:r>
      <w:r>
        <w:rPr>
          <w:spacing w:val="-3"/>
          <w:sz w:val="20"/>
        </w:rPr>
        <w:t>maximum</w:t>
      </w:r>
      <w:r>
        <w:rPr>
          <w:spacing w:val="-27"/>
          <w:sz w:val="20"/>
        </w:rPr>
        <w:t> </w:t>
      </w:r>
      <w:r>
        <w:rPr>
          <w:sz w:val="20"/>
        </w:rPr>
        <w:t>combustion</w:t>
      </w:r>
      <w:r>
        <w:rPr>
          <w:spacing w:val="-24"/>
          <w:sz w:val="20"/>
        </w:rPr>
        <w:t> </w:t>
      </w:r>
      <w:r>
        <w:rPr>
          <w:sz w:val="20"/>
        </w:rPr>
        <w:t>temperature</w:t>
      </w:r>
      <w:r>
        <w:rPr>
          <w:spacing w:val="-24"/>
          <w:sz w:val="20"/>
        </w:rPr>
        <w:t> </w:t>
      </w:r>
      <w:r>
        <w:rPr>
          <w:sz w:val="20"/>
        </w:rPr>
        <w:t>for</w:t>
      </w:r>
      <w:r>
        <w:rPr>
          <w:spacing w:val="-24"/>
          <w:sz w:val="20"/>
        </w:rPr>
        <w:t> </w:t>
      </w:r>
      <w:r>
        <w:rPr>
          <w:sz w:val="20"/>
        </w:rPr>
        <w:t>a</w:t>
      </w:r>
      <w:r>
        <w:rPr>
          <w:spacing w:val="-24"/>
          <w:sz w:val="20"/>
        </w:rPr>
        <w:t> </w:t>
      </w:r>
      <w:r>
        <w:rPr>
          <w:sz w:val="20"/>
        </w:rPr>
        <w:t>sewage</w:t>
      </w:r>
      <w:r>
        <w:rPr>
          <w:spacing w:val="-24"/>
          <w:sz w:val="20"/>
        </w:rPr>
        <w:t> </w:t>
      </w:r>
      <w:r>
        <w:rPr>
          <w:sz w:val="20"/>
        </w:rPr>
        <w:t>sludge</w:t>
      </w:r>
      <w:r>
        <w:rPr>
          <w:spacing w:val="-24"/>
          <w:sz w:val="20"/>
        </w:rPr>
        <w:t> </w:t>
      </w:r>
      <w:r>
        <w:rPr>
          <w:sz w:val="20"/>
        </w:rPr>
        <w:t>incinerator</w:t>
      </w:r>
      <w:r>
        <w:rPr>
          <w:spacing w:val="-25"/>
          <w:sz w:val="20"/>
        </w:rPr>
        <w:t> </w:t>
      </w:r>
      <w:r>
        <w:rPr>
          <w:sz w:val="20"/>
        </w:rPr>
        <w:t>shall</w:t>
      </w:r>
      <w:r>
        <w:rPr>
          <w:spacing w:val="-24"/>
          <w:sz w:val="20"/>
        </w:rPr>
        <w:t> </w:t>
      </w:r>
      <w:r>
        <w:rPr>
          <w:sz w:val="20"/>
        </w:rPr>
        <w:t>be</w:t>
      </w:r>
      <w:r>
        <w:rPr>
          <w:spacing w:val="-24"/>
          <w:sz w:val="20"/>
        </w:rPr>
        <w:t> </w:t>
      </w:r>
      <w:r>
        <w:rPr>
          <w:sz w:val="20"/>
        </w:rPr>
        <w:t>specified</w:t>
      </w:r>
      <w:r>
        <w:rPr>
          <w:spacing w:val="-27"/>
          <w:sz w:val="20"/>
        </w:rPr>
        <w:t> </w:t>
      </w:r>
      <w:r>
        <w:rPr>
          <w:sz w:val="20"/>
        </w:rPr>
        <w:t>as</w:t>
      </w:r>
      <w:r>
        <w:rPr>
          <w:spacing w:val="-26"/>
          <w:sz w:val="20"/>
        </w:rPr>
        <w:t> </w:t>
      </w:r>
      <w:r>
        <w:rPr>
          <w:sz w:val="20"/>
        </w:rPr>
        <w:t>a permit condition and be based on information obtained during the performance test of the sewage sludge incinerator to determine pollutant control efficiencies as needed to comply with</w:t>
      </w:r>
      <w:r>
        <w:rPr>
          <w:spacing w:val="-5"/>
          <w:sz w:val="20"/>
        </w:rPr>
        <w:t> </w:t>
      </w:r>
      <w:r>
        <w:rPr>
          <w:sz w:val="20"/>
        </w:rPr>
        <w:t>.1204(c).</w:t>
      </w:r>
    </w:p>
    <w:p>
      <w:pPr>
        <w:pStyle w:val="ListParagraph"/>
        <w:numPr>
          <w:ilvl w:val="2"/>
          <w:numId w:val="4"/>
        </w:numPr>
        <w:tabs>
          <w:tab w:pos="2281" w:val="left" w:leader="none"/>
        </w:tabs>
        <w:spacing w:line="240" w:lineRule="auto" w:before="1" w:after="0"/>
        <w:ind w:left="2279" w:right="116" w:hanging="720"/>
        <w:jc w:val="both"/>
        <w:rPr>
          <w:sz w:val="20"/>
        </w:rPr>
      </w:pPr>
      <w:r>
        <w:rPr>
          <w:sz w:val="20"/>
        </w:rPr>
        <w:t>The values for the operational parameters for the sewage sludge incinerator air pollution control device(s) shall be specified as a permit condition and be based on information obtained</w:t>
      </w:r>
      <w:r>
        <w:rPr>
          <w:spacing w:val="-18"/>
          <w:sz w:val="20"/>
        </w:rPr>
        <w:t> </w:t>
      </w:r>
      <w:r>
        <w:rPr>
          <w:sz w:val="20"/>
        </w:rPr>
        <w:t>during</w:t>
      </w:r>
      <w:r>
        <w:rPr>
          <w:spacing w:val="-18"/>
          <w:sz w:val="20"/>
        </w:rPr>
        <w:t> </w:t>
      </w:r>
      <w:r>
        <w:rPr>
          <w:sz w:val="20"/>
        </w:rPr>
        <w:t>the</w:t>
      </w:r>
      <w:r>
        <w:rPr>
          <w:spacing w:val="-18"/>
          <w:sz w:val="20"/>
        </w:rPr>
        <w:t> </w:t>
      </w:r>
      <w:r>
        <w:rPr>
          <w:sz w:val="20"/>
        </w:rPr>
        <w:t>performance</w:t>
      </w:r>
      <w:r>
        <w:rPr>
          <w:spacing w:val="-18"/>
          <w:sz w:val="20"/>
        </w:rPr>
        <w:t> </w:t>
      </w:r>
      <w:r>
        <w:rPr>
          <w:sz w:val="20"/>
        </w:rPr>
        <w:t>test</w:t>
      </w:r>
      <w:r>
        <w:rPr>
          <w:spacing w:val="-18"/>
          <w:sz w:val="20"/>
        </w:rPr>
        <w:t> </w:t>
      </w:r>
      <w:r>
        <w:rPr>
          <w:sz w:val="20"/>
        </w:rPr>
        <w:t>of</w:t>
      </w:r>
      <w:r>
        <w:rPr>
          <w:spacing w:val="-18"/>
          <w:sz w:val="20"/>
        </w:rPr>
        <w:t> </w:t>
      </w:r>
      <w:r>
        <w:rPr>
          <w:sz w:val="20"/>
        </w:rPr>
        <w:t>the</w:t>
      </w:r>
      <w:r>
        <w:rPr>
          <w:spacing w:val="-18"/>
          <w:sz w:val="20"/>
        </w:rPr>
        <w:t> </w:t>
      </w:r>
      <w:r>
        <w:rPr>
          <w:sz w:val="20"/>
        </w:rPr>
        <w:t>sewage</w:t>
      </w:r>
      <w:r>
        <w:rPr>
          <w:spacing w:val="-18"/>
          <w:sz w:val="20"/>
        </w:rPr>
        <w:t> </w:t>
      </w:r>
      <w:r>
        <w:rPr>
          <w:sz w:val="20"/>
        </w:rPr>
        <w:t>sludge</w:t>
      </w:r>
      <w:r>
        <w:rPr>
          <w:spacing w:val="-18"/>
          <w:sz w:val="20"/>
        </w:rPr>
        <w:t> </w:t>
      </w:r>
      <w:r>
        <w:rPr>
          <w:sz w:val="20"/>
        </w:rPr>
        <w:t>incinerator</w:t>
      </w:r>
      <w:r>
        <w:rPr>
          <w:spacing w:val="-20"/>
          <w:sz w:val="20"/>
        </w:rPr>
        <w:t> </w:t>
      </w:r>
      <w:r>
        <w:rPr>
          <w:sz w:val="20"/>
        </w:rPr>
        <w:t>to</w:t>
      </w:r>
      <w:r>
        <w:rPr>
          <w:spacing w:val="-19"/>
          <w:sz w:val="20"/>
        </w:rPr>
        <w:t> </w:t>
      </w:r>
      <w:r>
        <w:rPr>
          <w:sz w:val="20"/>
        </w:rPr>
        <w:t>determine</w:t>
      </w:r>
      <w:r>
        <w:rPr>
          <w:spacing w:val="-19"/>
          <w:sz w:val="20"/>
        </w:rPr>
        <w:t> </w:t>
      </w:r>
      <w:r>
        <w:rPr>
          <w:sz w:val="20"/>
        </w:rPr>
        <w:t>pollutant control efficiencies as needed to comply with</w:t>
      </w:r>
      <w:r>
        <w:rPr>
          <w:spacing w:val="-20"/>
          <w:sz w:val="20"/>
        </w:rPr>
        <w:t> </w:t>
      </w:r>
      <w:r>
        <w:rPr>
          <w:sz w:val="20"/>
        </w:rPr>
        <w:t>.1204(c).</w:t>
      </w:r>
    </w:p>
    <w:p>
      <w:pPr>
        <w:pStyle w:val="ListParagraph"/>
        <w:numPr>
          <w:ilvl w:val="2"/>
          <w:numId w:val="4"/>
        </w:numPr>
        <w:tabs>
          <w:tab w:pos="2281" w:val="left" w:leader="none"/>
        </w:tabs>
        <w:spacing w:line="240" w:lineRule="auto" w:before="1" w:after="0"/>
        <w:ind w:left="2279" w:right="116" w:hanging="720"/>
        <w:jc w:val="both"/>
        <w:rPr>
          <w:sz w:val="20"/>
        </w:rPr>
      </w:pPr>
      <w:r>
        <w:rPr>
          <w:sz w:val="20"/>
        </w:rPr>
        <w:t>The</w:t>
      </w:r>
      <w:r>
        <w:rPr>
          <w:spacing w:val="-14"/>
          <w:sz w:val="20"/>
        </w:rPr>
        <w:t> </w:t>
      </w:r>
      <w:r>
        <w:rPr>
          <w:sz w:val="20"/>
        </w:rPr>
        <w:t>monthly</w:t>
      </w:r>
      <w:r>
        <w:rPr>
          <w:spacing w:val="-14"/>
          <w:sz w:val="20"/>
        </w:rPr>
        <w:t> </w:t>
      </w:r>
      <w:r>
        <w:rPr>
          <w:sz w:val="20"/>
        </w:rPr>
        <w:t>average</w:t>
      </w:r>
      <w:r>
        <w:rPr>
          <w:spacing w:val="-14"/>
          <w:sz w:val="20"/>
        </w:rPr>
        <w:t> </w:t>
      </w:r>
      <w:r>
        <w:rPr>
          <w:sz w:val="20"/>
        </w:rPr>
        <w:t>concentration</w:t>
      </w:r>
      <w:r>
        <w:rPr>
          <w:spacing w:val="-15"/>
          <w:sz w:val="20"/>
        </w:rPr>
        <w:t> </w:t>
      </w:r>
      <w:r>
        <w:rPr>
          <w:sz w:val="20"/>
        </w:rPr>
        <w:t>for</w:t>
      </w:r>
      <w:r>
        <w:rPr>
          <w:spacing w:val="-15"/>
          <w:sz w:val="20"/>
        </w:rPr>
        <w:t> </w:t>
      </w:r>
      <w:r>
        <w:rPr>
          <w:sz w:val="20"/>
        </w:rPr>
        <w:t>total</w:t>
      </w:r>
      <w:r>
        <w:rPr>
          <w:spacing w:val="-15"/>
          <w:sz w:val="20"/>
        </w:rPr>
        <w:t> </w:t>
      </w:r>
      <w:r>
        <w:rPr>
          <w:sz w:val="20"/>
        </w:rPr>
        <w:t>hydrocarbons,</w:t>
      </w:r>
      <w:r>
        <w:rPr>
          <w:spacing w:val="-15"/>
          <w:sz w:val="20"/>
        </w:rPr>
        <w:t> </w:t>
      </w:r>
      <w:r>
        <w:rPr>
          <w:sz w:val="20"/>
        </w:rPr>
        <w:t>or</w:t>
      </w:r>
      <w:r>
        <w:rPr>
          <w:spacing w:val="-15"/>
          <w:sz w:val="20"/>
        </w:rPr>
        <w:t> </w:t>
      </w:r>
      <w:r>
        <w:rPr>
          <w:sz w:val="20"/>
        </w:rPr>
        <w:t>carbon</w:t>
      </w:r>
      <w:r>
        <w:rPr>
          <w:spacing w:val="-15"/>
          <w:sz w:val="20"/>
        </w:rPr>
        <w:t> </w:t>
      </w:r>
      <w:r>
        <w:rPr>
          <w:sz w:val="20"/>
        </w:rPr>
        <w:t>monoxide</w:t>
      </w:r>
      <w:r>
        <w:rPr>
          <w:spacing w:val="-15"/>
          <w:sz w:val="20"/>
        </w:rPr>
        <w:t> </w:t>
      </w:r>
      <w:r>
        <w:rPr>
          <w:sz w:val="20"/>
        </w:rPr>
        <w:t>as</w:t>
      </w:r>
      <w:r>
        <w:rPr>
          <w:spacing w:val="-15"/>
          <w:sz w:val="20"/>
        </w:rPr>
        <w:t> </w:t>
      </w:r>
      <w:r>
        <w:rPr>
          <w:sz w:val="20"/>
        </w:rPr>
        <w:t>provided in</w:t>
      </w:r>
      <w:r>
        <w:rPr>
          <w:spacing w:val="-20"/>
          <w:sz w:val="20"/>
        </w:rPr>
        <w:t> </w:t>
      </w:r>
      <w:r>
        <w:rPr>
          <w:sz w:val="20"/>
        </w:rPr>
        <w:t>40</w:t>
      </w:r>
      <w:r>
        <w:rPr>
          <w:spacing w:val="-20"/>
          <w:sz w:val="20"/>
        </w:rPr>
        <w:t> </w:t>
      </w:r>
      <w:r>
        <w:rPr>
          <w:sz w:val="20"/>
        </w:rPr>
        <w:t>CFR</w:t>
      </w:r>
      <w:r>
        <w:rPr>
          <w:spacing w:val="-20"/>
          <w:sz w:val="20"/>
        </w:rPr>
        <w:t> </w:t>
      </w:r>
      <w:r>
        <w:rPr>
          <w:sz w:val="20"/>
        </w:rPr>
        <w:t>503.40(c),</w:t>
      </w:r>
      <w:r>
        <w:rPr>
          <w:spacing w:val="-19"/>
          <w:sz w:val="20"/>
        </w:rPr>
        <w:t> </w:t>
      </w:r>
      <w:r>
        <w:rPr>
          <w:sz w:val="20"/>
        </w:rPr>
        <w:t>in</w:t>
      </w:r>
      <w:r>
        <w:rPr>
          <w:spacing w:val="-20"/>
          <w:sz w:val="20"/>
        </w:rPr>
        <w:t> </w:t>
      </w:r>
      <w:r>
        <w:rPr>
          <w:sz w:val="20"/>
        </w:rPr>
        <w:t>the</w:t>
      </w:r>
      <w:r>
        <w:rPr>
          <w:spacing w:val="-20"/>
          <w:sz w:val="20"/>
        </w:rPr>
        <w:t> </w:t>
      </w:r>
      <w:r>
        <w:rPr>
          <w:sz w:val="20"/>
        </w:rPr>
        <w:t>exit</w:t>
      </w:r>
      <w:r>
        <w:rPr>
          <w:spacing w:val="-20"/>
          <w:sz w:val="20"/>
        </w:rPr>
        <w:t> </w:t>
      </w:r>
      <w:r>
        <w:rPr>
          <w:sz w:val="20"/>
        </w:rPr>
        <w:t>gas</w:t>
      </w:r>
      <w:r>
        <w:rPr>
          <w:spacing w:val="-21"/>
          <w:sz w:val="20"/>
        </w:rPr>
        <w:t> </w:t>
      </w:r>
      <w:r>
        <w:rPr>
          <w:sz w:val="20"/>
        </w:rPr>
        <w:t>from</w:t>
      </w:r>
      <w:r>
        <w:rPr>
          <w:spacing w:val="-24"/>
          <w:sz w:val="20"/>
        </w:rPr>
        <w:t> </w:t>
      </w:r>
      <w:r>
        <w:rPr>
          <w:sz w:val="20"/>
        </w:rPr>
        <w:t>a</w:t>
      </w:r>
      <w:r>
        <w:rPr>
          <w:spacing w:val="-21"/>
          <w:sz w:val="20"/>
        </w:rPr>
        <w:t> </w:t>
      </w:r>
      <w:r>
        <w:rPr>
          <w:sz w:val="20"/>
        </w:rPr>
        <w:t>sewage</w:t>
      </w:r>
      <w:r>
        <w:rPr>
          <w:spacing w:val="-22"/>
          <w:sz w:val="20"/>
        </w:rPr>
        <w:t> </w:t>
      </w:r>
      <w:r>
        <w:rPr>
          <w:sz w:val="20"/>
        </w:rPr>
        <w:t>sludge</w:t>
      </w:r>
      <w:r>
        <w:rPr>
          <w:spacing w:val="-21"/>
          <w:sz w:val="20"/>
        </w:rPr>
        <w:t> </w:t>
      </w:r>
      <w:r>
        <w:rPr>
          <w:sz w:val="20"/>
        </w:rPr>
        <w:t>incinerator</w:t>
      </w:r>
      <w:r>
        <w:rPr>
          <w:spacing w:val="-22"/>
          <w:sz w:val="20"/>
        </w:rPr>
        <w:t> </w:t>
      </w:r>
      <w:r>
        <w:rPr>
          <w:sz w:val="20"/>
        </w:rPr>
        <w:t>stack,</w:t>
      </w:r>
      <w:r>
        <w:rPr>
          <w:spacing w:val="-21"/>
          <w:sz w:val="20"/>
        </w:rPr>
        <w:t> </w:t>
      </w:r>
      <w:r>
        <w:rPr>
          <w:sz w:val="20"/>
        </w:rPr>
        <w:t>corrected</w:t>
      </w:r>
      <w:r>
        <w:rPr>
          <w:spacing w:val="-21"/>
          <w:sz w:val="20"/>
        </w:rPr>
        <w:t> </w:t>
      </w:r>
      <w:r>
        <w:rPr>
          <w:sz w:val="20"/>
        </w:rPr>
        <w:t>to</w:t>
      </w:r>
      <w:r>
        <w:rPr>
          <w:spacing w:val="-21"/>
          <w:sz w:val="20"/>
        </w:rPr>
        <w:t> </w:t>
      </w:r>
      <w:r>
        <w:rPr>
          <w:sz w:val="20"/>
        </w:rPr>
        <w:t>zero percent</w:t>
      </w:r>
      <w:r>
        <w:rPr>
          <w:spacing w:val="-10"/>
          <w:sz w:val="20"/>
        </w:rPr>
        <w:t> </w:t>
      </w:r>
      <w:r>
        <w:rPr>
          <w:sz w:val="20"/>
        </w:rPr>
        <w:t>moisture</w:t>
      </w:r>
      <w:r>
        <w:rPr>
          <w:spacing w:val="-10"/>
          <w:sz w:val="20"/>
        </w:rPr>
        <w:t> </w:t>
      </w:r>
      <w:r>
        <w:rPr>
          <w:sz w:val="20"/>
        </w:rPr>
        <w:t>and</w:t>
      </w:r>
      <w:r>
        <w:rPr>
          <w:spacing w:val="-10"/>
          <w:sz w:val="20"/>
        </w:rPr>
        <w:t> </w:t>
      </w:r>
      <w:r>
        <w:rPr>
          <w:sz w:val="20"/>
        </w:rPr>
        <w:t>seven</w:t>
      </w:r>
      <w:r>
        <w:rPr>
          <w:spacing w:val="-10"/>
          <w:sz w:val="20"/>
        </w:rPr>
        <w:t> </w:t>
      </w:r>
      <w:r>
        <w:rPr>
          <w:sz w:val="20"/>
        </w:rPr>
        <w:t>percent</w:t>
      </w:r>
      <w:r>
        <w:rPr>
          <w:spacing w:val="-10"/>
          <w:sz w:val="20"/>
        </w:rPr>
        <w:t> </w:t>
      </w:r>
      <w:r>
        <w:rPr>
          <w:sz w:val="20"/>
        </w:rPr>
        <w:t>oxygen</w:t>
      </w:r>
      <w:r>
        <w:rPr>
          <w:spacing w:val="-10"/>
          <w:sz w:val="20"/>
        </w:rPr>
        <w:t> </w:t>
      </w:r>
      <w:r>
        <w:rPr>
          <w:sz w:val="20"/>
        </w:rPr>
        <w:t>as</w:t>
      </w:r>
      <w:r>
        <w:rPr>
          <w:spacing w:val="-10"/>
          <w:sz w:val="20"/>
        </w:rPr>
        <w:t> </w:t>
      </w:r>
      <w:r>
        <w:rPr>
          <w:sz w:val="20"/>
        </w:rPr>
        <w:t>specified</w:t>
      </w:r>
      <w:r>
        <w:rPr>
          <w:spacing w:val="-10"/>
          <w:sz w:val="20"/>
        </w:rPr>
        <w:t> </w:t>
      </w:r>
      <w:r>
        <w:rPr>
          <w:sz w:val="20"/>
        </w:rPr>
        <w:t>in</w:t>
      </w:r>
      <w:r>
        <w:rPr>
          <w:spacing w:val="-10"/>
          <w:sz w:val="20"/>
        </w:rPr>
        <w:t> </w:t>
      </w:r>
      <w:r>
        <w:rPr>
          <w:sz w:val="20"/>
        </w:rPr>
        <w:t>40</w:t>
      </w:r>
      <w:r>
        <w:rPr>
          <w:spacing w:val="-10"/>
          <w:sz w:val="20"/>
        </w:rPr>
        <w:t> </w:t>
      </w:r>
      <w:r>
        <w:rPr>
          <w:sz w:val="20"/>
        </w:rPr>
        <w:t>CFR</w:t>
      </w:r>
      <w:r>
        <w:rPr>
          <w:spacing w:val="-10"/>
          <w:sz w:val="20"/>
        </w:rPr>
        <w:t> </w:t>
      </w:r>
      <w:r>
        <w:rPr>
          <w:sz w:val="20"/>
        </w:rPr>
        <w:t>503.44,</w:t>
      </w:r>
      <w:r>
        <w:rPr>
          <w:spacing w:val="-10"/>
          <w:sz w:val="20"/>
        </w:rPr>
        <w:t> </w:t>
      </w:r>
      <w:r>
        <w:rPr>
          <w:sz w:val="20"/>
        </w:rPr>
        <w:t>shall</w:t>
      </w:r>
      <w:r>
        <w:rPr>
          <w:spacing w:val="-10"/>
          <w:sz w:val="20"/>
        </w:rPr>
        <w:t> </w:t>
      </w:r>
      <w:r>
        <w:rPr>
          <w:sz w:val="20"/>
        </w:rPr>
        <w:t>not</w:t>
      </w:r>
      <w:r>
        <w:rPr>
          <w:spacing w:val="-10"/>
          <w:sz w:val="20"/>
        </w:rPr>
        <w:t> </w:t>
      </w:r>
      <w:r>
        <w:rPr>
          <w:sz w:val="20"/>
        </w:rPr>
        <w:t>exceed 100</w:t>
      </w:r>
      <w:r>
        <w:rPr>
          <w:spacing w:val="-23"/>
          <w:sz w:val="20"/>
        </w:rPr>
        <w:t> </w:t>
      </w:r>
      <w:r>
        <w:rPr>
          <w:sz w:val="20"/>
        </w:rPr>
        <w:t>parts</w:t>
      </w:r>
      <w:r>
        <w:rPr>
          <w:spacing w:val="-23"/>
          <w:sz w:val="20"/>
        </w:rPr>
        <w:t> </w:t>
      </w:r>
      <w:r>
        <w:rPr>
          <w:sz w:val="20"/>
        </w:rPr>
        <w:t>per</w:t>
      </w:r>
      <w:r>
        <w:rPr>
          <w:spacing w:val="-23"/>
          <w:sz w:val="20"/>
        </w:rPr>
        <w:t> </w:t>
      </w:r>
      <w:r>
        <w:rPr>
          <w:sz w:val="20"/>
        </w:rPr>
        <w:t>million</w:t>
      </w:r>
      <w:r>
        <w:rPr>
          <w:spacing w:val="-23"/>
          <w:sz w:val="20"/>
        </w:rPr>
        <w:t> </w:t>
      </w:r>
      <w:r>
        <w:rPr>
          <w:sz w:val="20"/>
        </w:rPr>
        <w:t>on</w:t>
      </w:r>
      <w:r>
        <w:rPr>
          <w:spacing w:val="-23"/>
          <w:sz w:val="20"/>
        </w:rPr>
        <w:t> </w:t>
      </w:r>
      <w:r>
        <w:rPr>
          <w:sz w:val="20"/>
        </w:rPr>
        <w:t>a</w:t>
      </w:r>
      <w:r>
        <w:rPr>
          <w:spacing w:val="-23"/>
          <w:sz w:val="20"/>
        </w:rPr>
        <w:t> </w:t>
      </w:r>
      <w:r>
        <w:rPr>
          <w:sz w:val="20"/>
        </w:rPr>
        <w:t>volumetric</w:t>
      </w:r>
      <w:r>
        <w:rPr>
          <w:spacing w:val="-23"/>
          <w:sz w:val="20"/>
        </w:rPr>
        <w:t> </w:t>
      </w:r>
      <w:r>
        <w:rPr>
          <w:sz w:val="20"/>
        </w:rPr>
        <w:t>basis</w:t>
      </w:r>
      <w:r>
        <w:rPr>
          <w:spacing w:val="-23"/>
          <w:sz w:val="20"/>
        </w:rPr>
        <w:t> </w:t>
      </w:r>
      <w:r>
        <w:rPr>
          <w:sz w:val="20"/>
        </w:rPr>
        <w:t>using</w:t>
      </w:r>
      <w:r>
        <w:rPr>
          <w:spacing w:val="-25"/>
          <w:sz w:val="20"/>
        </w:rPr>
        <w:t> </w:t>
      </w:r>
      <w:r>
        <w:rPr>
          <w:sz w:val="20"/>
        </w:rPr>
        <w:t>the</w:t>
      </w:r>
      <w:r>
        <w:rPr>
          <w:spacing w:val="-23"/>
          <w:sz w:val="20"/>
        </w:rPr>
        <w:t> </w:t>
      </w:r>
      <w:r>
        <w:rPr>
          <w:sz w:val="20"/>
        </w:rPr>
        <w:t>continuous</w:t>
      </w:r>
      <w:r>
        <w:rPr>
          <w:spacing w:val="-24"/>
          <w:sz w:val="20"/>
        </w:rPr>
        <w:t> </w:t>
      </w:r>
      <w:r>
        <w:rPr>
          <w:sz w:val="20"/>
        </w:rPr>
        <w:t>emission</w:t>
      </w:r>
      <w:r>
        <w:rPr>
          <w:spacing w:val="-24"/>
          <w:sz w:val="20"/>
        </w:rPr>
        <w:t> </w:t>
      </w:r>
      <w:r>
        <w:rPr>
          <w:sz w:val="20"/>
        </w:rPr>
        <w:t>monitor</w:t>
      </w:r>
      <w:r>
        <w:rPr>
          <w:spacing w:val="-23"/>
          <w:sz w:val="20"/>
        </w:rPr>
        <w:t> </w:t>
      </w:r>
      <w:r>
        <w:rPr>
          <w:sz w:val="20"/>
        </w:rPr>
        <w:t>required</w:t>
      </w:r>
      <w:r>
        <w:rPr>
          <w:spacing w:val="-23"/>
          <w:sz w:val="20"/>
        </w:rPr>
        <w:t> </w:t>
      </w:r>
      <w:r>
        <w:rPr>
          <w:sz w:val="20"/>
        </w:rPr>
        <w:t>in Part (f)(3)(A) of this</w:t>
      </w:r>
      <w:r>
        <w:rPr>
          <w:spacing w:val="-8"/>
          <w:sz w:val="20"/>
        </w:rPr>
        <w:t> </w:t>
      </w:r>
      <w:r>
        <w:rPr>
          <w:sz w:val="20"/>
        </w:rPr>
        <w:t>Rule.</w:t>
      </w:r>
    </w:p>
    <w:p>
      <w:pPr>
        <w:pStyle w:val="ListParagraph"/>
        <w:numPr>
          <w:ilvl w:val="1"/>
          <w:numId w:val="4"/>
        </w:numPr>
        <w:tabs>
          <w:tab w:pos="1561" w:val="left" w:leader="none"/>
        </w:tabs>
        <w:spacing w:line="232" w:lineRule="exact" w:before="2" w:after="0"/>
        <w:ind w:left="1560" w:right="118" w:hanging="721"/>
        <w:jc w:val="both"/>
        <w:rPr>
          <w:sz w:val="20"/>
        </w:rPr>
      </w:pPr>
      <w:r>
        <w:rPr>
          <w:sz w:val="20"/>
        </w:rPr>
        <w:t>Sludge</w:t>
      </w:r>
      <w:r>
        <w:rPr>
          <w:spacing w:val="-22"/>
          <w:sz w:val="20"/>
        </w:rPr>
        <w:t> </w:t>
      </w:r>
      <w:r>
        <w:rPr>
          <w:sz w:val="20"/>
        </w:rPr>
        <w:t>Incinerators.</w:t>
      </w:r>
      <w:r>
        <w:rPr>
          <w:spacing w:val="-21"/>
          <w:sz w:val="20"/>
        </w:rPr>
        <w:t> </w:t>
      </w:r>
      <w:r>
        <w:rPr>
          <w:sz w:val="20"/>
        </w:rPr>
        <w:t>The</w:t>
      </w:r>
      <w:r>
        <w:rPr>
          <w:spacing w:val="-22"/>
          <w:sz w:val="20"/>
        </w:rPr>
        <w:t> </w:t>
      </w:r>
      <w:r>
        <w:rPr>
          <w:sz w:val="20"/>
        </w:rPr>
        <w:t>combustion</w:t>
      </w:r>
      <w:r>
        <w:rPr>
          <w:spacing w:val="-22"/>
          <w:sz w:val="20"/>
        </w:rPr>
        <w:t> </w:t>
      </w:r>
      <w:r>
        <w:rPr>
          <w:sz w:val="20"/>
        </w:rPr>
        <w:t>temperature</w:t>
      </w:r>
      <w:r>
        <w:rPr>
          <w:spacing w:val="-23"/>
          <w:sz w:val="20"/>
        </w:rPr>
        <w:t> </w:t>
      </w:r>
      <w:r>
        <w:rPr>
          <w:sz w:val="20"/>
        </w:rPr>
        <w:t>in</w:t>
      </w:r>
      <w:r>
        <w:rPr>
          <w:spacing w:val="-23"/>
          <w:sz w:val="20"/>
        </w:rPr>
        <w:t> </w:t>
      </w:r>
      <w:r>
        <w:rPr>
          <w:sz w:val="20"/>
        </w:rPr>
        <w:t>a</w:t>
      </w:r>
      <w:r>
        <w:rPr>
          <w:spacing w:val="-23"/>
          <w:sz w:val="20"/>
        </w:rPr>
        <w:t> </w:t>
      </w:r>
      <w:r>
        <w:rPr>
          <w:sz w:val="20"/>
        </w:rPr>
        <w:t>sludge</w:t>
      </w:r>
      <w:r>
        <w:rPr>
          <w:spacing w:val="-23"/>
          <w:sz w:val="20"/>
        </w:rPr>
        <w:t> </w:t>
      </w:r>
      <w:r>
        <w:rPr>
          <w:sz w:val="20"/>
        </w:rPr>
        <w:t>incinerator</w:t>
      </w:r>
      <w:r>
        <w:rPr>
          <w:spacing w:val="-24"/>
          <w:sz w:val="20"/>
        </w:rPr>
        <w:t> </w:t>
      </w:r>
      <w:r>
        <w:rPr>
          <w:sz w:val="20"/>
        </w:rPr>
        <w:t>shall</w:t>
      </w:r>
      <w:r>
        <w:rPr>
          <w:spacing w:val="-23"/>
          <w:sz w:val="20"/>
        </w:rPr>
        <w:t> </w:t>
      </w:r>
      <w:r>
        <w:rPr>
          <w:sz w:val="20"/>
        </w:rPr>
        <w:t>not</w:t>
      </w:r>
      <w:r>
        <w:rPr>
          <w:spacing w:val="-23"/>
          <w:sz w:val="20"/>
        </w:rPr>
        <w:t> </w:t>
      </w:r>
      <w:r>
        <w:rPr>
          <w:sz w:val="20"/>
        </w:rPr>
        <w:t>be</w:t>
      </w:r>
      <w:r>
        <w:rPr>
          <w:spacing w:val="-23"/>
          <w:sz w:val="20"/>
        </w:rPr>
        <w:t> </w:t>
      </w:r>
      <w:r>
        <w:rPr>
          <w:sz w:val="20"/>
        </w:rPr>
        <w:t>less</w:t>
      </w:r>
      <w:r>
        <w:rPr>
          <w:spacing w:val="-23"/>
          <w:sz w:val="20"/>
        </w:rPr>
        <w:t> </w:t>
      </w:r>
      <w:r>
        <w:rPr>
          <w:sz w:val="20"/>
        </w:rPr>
        <w:t>than</w:t>
      </w:r>
      <w:r>
        <w:rPr>
          <w:spacing w:val="-23"/>
          <w:sz w:val="20"/>
        </w:rPr>
        <w:t> </w:t>
      </w:r>
      <w:r>
        <w:rPr>
          <w:sz w:val="20"/>
        </w:rPr>
        <w:t>1200</w:t>
      </w:r>
      <w:r>
        <w:rPr>
          <w:position w:val="9"/>
          <w:sz w:val="13"/>
        </w:rPr>
        <w:t>o</w:t>
      </w:r>
      <w:r>
        <w:rPr>
          <w:sz w:val="20"/>
        </w:rPr>
        <w:t>F. The</w:t>
      </w:r>
      <w:r>
        <w:rPr>
          <w:spacing w:val="-3"/>
          <w:sz w:val="20"/>
        </w:rPr>
        <w:t> </w:t>
      </w:r>
      <w:r>
        <w:rPr>
          <w:sz w:val="20"/>
        </w:rPr>
        <w:t>maximum</w:t>
      </w:r>
      <w:r>
        <w:rPr>
          <w:spacing w:val="-6"/>
          <w:sz w:val="20"/>
        </w:rPr>
        <w:t> </w:t>
      </w:r>
      <w:r>
        <w:rPr>
          <w:sz w:val="20"/>
        </w:rPr>
        <w:t>oxygen</w:t>
      </w:r>
      <w:r>
        <w:rPr>
          <w:spacing w:val="-3"/>
          <w:sz w:val="20"/>
        </w:rPr>
        <w:t> </w:t>
      </w:r>
      <w:r>
        <w:rPr>
          <w:sz w:val="20"/>
        </w:rPr>
        <w:t>content</w:t>
      </w:r>
      <w:r>
        <w:rPr>
          <w:spacing w:val="-3"/>
          <w:sz w:val="20"/>
        </w:rPr>
        <w:t> </w:t>
      </w:r>
      <w:r>
        <w:rPr>
          <w:sz w:val="20"/>
        </w:rPr>
        <w:t>of</w:t>
      </w:r>
      <w:r>
        <w:rPr>
          <w:spacing w:val="-3"/>
          <w:sz w:val="20"/>
        </w:rPr>
        <w:t> </w:t>
      </w:r>
      <w:r>
        <w:rPr>
          <w:sz w:val="20"/>
        </w:rPr>
        <w:t>the</w:t>
      </w:r>
      <w:r>
        <w:rPr>
          <w:spacing w:val="-3"/>
          <w:sz w:val="20"/>
        </w:rPr>
        <w:t> </w:t>
      </w:r>
      <w:r>
        <w:rPr>
          <w:sz w:val="20"/>
        </w:rPr>
        <w:t>exit</w:t>
      </w:r>
      <w:r>
        <w:rPr>
          <w:spacing w:val="-3"/>
          <w:sz w:val="20"/>
        </w:rPr>
        <w:t> </w:t>
      </w:r>
      <w:r>
        <w:rPr>
          <w:sz w:val="20"/>
        </w:rPr>
        <w:t>gas</w:t>
      </w:r>
      <w:r>
        <w:rPr>
          <w:spacing w:val="-3"/>
          <w:sz w:val="20"/>
        </w:rPr>
        <w:t> </w:t>
      </w:r>
      <w:r>
        <w:rPr>
          <w:sz w:val="20"/>
        </w:rPr>
        <w:t>from</w:t>
      </w:r>
      <w:r>
        <w:rPr>
          <w:spacing w:val="-6"/>
          <w:sz w:val="20"/>
        </w:rPr>
        <w:t> </w:t>
      </w:r>
      <w:r>
        <w:rPr>
          <w:sz w:val="20"/>
        </w:rPr>
        <w:t>a</w:t>
      </w:r>
      <w:r>
        <w:rPr>
          <w:spacing w:val="-3"/>
          <w:sz w:val="20"/>
        </w:rPr>
        <w:t> </w:t>
      </w:r>
      <w:r>
        <w:rPr>
          <w:sz w:val="20"/>
        </w:rPr>
        <w:t>sludge</w:t>
      </w:r>
      <w:r>
        <w:rPr>
          <w:spacing w:val="-3"/>
          <w:sz w:val="20"/>
        </w:rPr>
        <w:t> </w:t>
      </w:r>
      <w:r>
        <w:rPr>
          <w:sz w:val="20"/>
        </w:rPr>
        <w:t>incinerator</w:t>
      </w:r>
      <w:r>
        <w:rPr>
          <w:spacing w:val="-3"/>
          <w:sz w:val="20"/>
        </w:rPr>
        <w:t> </w:t>
      </w:r>
      <w:r>
        <w:rPr>
          <w:sz w:val="20"/>
        </w:rPr>
        <w:t>stack</w:t>
      </w:r>
      <w:r>
        <w:rPr>
          <w:spacing w:val="-3"/>
          <w:sz w:val="20"/>
        </w:rPr>
        <w:t> </w:t>
      </w:r>
      <w:r>
        <w:rPr>
          <w:sz w:val="20"/>
        </w:rPr>
        <w:t>shall</w:t>
      </w:r>
      <w:r>
        <w:rPr>
          <w:spacing w:val="-3"/>
          <w:sz w:val="20"/>
        </w:rPr>
        <w:t> </w:t>
      </w:r>
      <w:r>
        <w:rPr>
          <w:sz w:val="20"/>
        </w:rPr>
        <w:t>be:</w:t>
      </w:r>
    </w:p>
    <w:p>
      <w:pPr>
        <w:pStyle w:val="ListParagraph"/>
        <w:numPr>
          <w:ilvl w:val="2"/>
          <w:numId w:val="4"/>
        </w:numPr>
        <w:tabs>
          <w:tab w:pos="2281" w:val="left" w:leader="none"/>
        </w:tabs>
        <w:spacing w:line="228" w:lineRule="exact" w:before="0" w:after="0"/>
        <w:ind w:left="2280" w:right="0" w:hanging="720"/>
        <w:jc w:val="left"/>
        <w:rPr>
          <w:sz w:val="20"/>
        </w:rPr>
      </w:pPr>
      <w:r>
        <w:rPr>
          <w:sz w:val="20"/>
        </w:rPr>
        <w:t>12 percent (dry basis) for a multiple hearth sludge</w:t>
      </w:r>
      <w:r>
        <w:rPr>
          <w:spacing w:val="-22"/>
          <w:sz w:val="20"/>
        </w:rPr>
        <w:t> </w:t>
      </w:r>
      <w:r>
        <w:rPr>
          <w:sz w:val="20"/>
        </w:rPr>
        <w:t>incinerator;</w:t>
      </w:r>
    </w:p>
    <w:p>
      <w:pPr>
        <w:pStyle w:val="ListParagraph"/>
        <w:numPr>
          <w:ilvl w:val="2"/>
          <w:numId w:val="4"/>
        </w:numPr>
        <w:tabs>
          <w:tab w:pos="2281" w:val="left" w:leader="none"/>
        </w:tabs>
        <w:spacing w:line="240" w:lineRule="auto" w:before="1" w:after="0"/>
        <w:ind w:left="2280" w:right="0" w:hanging="720"/>
        <w:jc w:val="left"/>
        <w:rPr>
          <w:sz w:val="20"/>
        </w:rPr>
      </w:pPr>
      <w:r>
        <w:rPr>
          <w:sz w:val="20"/>
        </w:rPr>
        <w:t>seven percent (dry basis) for a fluidized bed sludge</w:t>
      </w:r>
      <w:r>
        <w:rPr>
          <w:spacing w:val="-19"/>
          <w:sz w:val="20"/>
        </w:rPr>
        <w:t> </w:t>
      </w:r>
      <w:r>
        <w:rPr>
          <w:sz w:val="20"/>
        </w:rPr>
        <w:t>incinerator;</w:t>
      </w:r>
    </w:p>
    <w:p>
      <w:pPr>
        <w:pStyle w:val="ListParagraph"/>
        <w:numPr>
          <w:ilvl w:val="2"/>
          <w:numId w:val="4"/>
        </w:numPr>
        <w:tabs>
          <w:tab w:pos="2281" w:val="left" w:leader="none"/>
        </w:tabs>
        <w:spacing w:line="240" w:lineRule="auto" w:before="1" w:after="0"/>
        <w:ind w:left="2280" w:right="0" w:hanging="720"/>
        <w:jc w:val="left"/>
        <w:rPr>
          <w:sz w:val="20"/>
        </w:rPr>
      </w:pPr>
      <w:r>
        <w:rPr>
          <w:sz w:val="20"/>
        </w:rPr>
        <w:t>nine percent (dry basis) for an electric sludge incinerator;</w:t>
      </w:r>
      <w:r>
        <w:rPr>
          <w:spacing w:val="-19"/>
          <w:sz w:val="20"/>
        </w:rPr>
        <w:t> </w:t>
      </w:r>
      <w:r>
        <w:rPr>
          <w:sz w:val="20"/>
        </w:rPr>
        <w:t>and</w:t>
      </w:r>
    </w:p>
    <w:p>
      <w:pPr>
        <w:pStyle w:val="ListParagraph"/>
        <w:numPr>
          <w:ilvl w:val="2"/>
          <w:numId w:val="4"/>
        </w:numPr>
        <w:tabs>
          <w:tab w:pos="2281" w:val="left" w:leader="none"/>
        </w:tabs>
        <w:spacing w:line="240" w:lineRule="auto" w:before="1" w:after="0"/>
        <w:ind w:left="2280" w:right="0" w:hanging="720"/>
        <w:jc w:val="left"/>
        <w:rPr>
          <w:sz w:val="20"/>
        </w:rPr>
      </w:pPr>
      <w:r>
        <w:rPr>
          <w:sz w:val="20"/>
        </w:rPr>
        <w:t>12 percent (dry basis) for a rotary kiln sludge</w:t>
      </w:r>
      <w:r>
        <w:rPr>
          <w:spacing w:val="-17"/>
          <w:sz w:val="20"/>
        </w:rPr>
        <w:t> </w:t>
      </w:r>
      <w:r>
        <w:rPr>
          <w:sz w:val="20"/>
        </w:rPr>
        <w:t>incinerator.</w:t>
      </w:r>
    </w:p>
    <w:p>
      <w:pPr>
        <w:pStyle w:val="ListParagraph"/>
        <w:numPr>
          <w:ilvl w:val="0"/>
          <w:numId w:val="4"/>
        </w:numPr>
        <w:tabs>
          <w:tab w:pos="443" w:val="left" w:leader="none"/>
        </w:tabs>
        <w:spacing w:line="240" w:lineRule="auto" w:before="1" w:after="0"/>
        <w:ind w:left="442" w:right="0" w:hanging="322"/>
        <w:jc w:val="left"/>
        <w:rPr>
          <w:sz w:val="20"/>
        </w:rPr>
      </w:pPr>
      <w:r>
        <w:rPr>
          <w:sz w:val="20"/>
        </w:rPr>
        <w:t>Test Methods and</w:t>
      </w:r>
      <w:r>
        <w:rPr>
          <w:spacing w:val="-10"/>
          <w:sz w:val="20"/>
        </w:rPr>
        <w:t> </w:t>
      </w:r>
      <w:r>
        <w:rPr>
          <w:sz w:val="20"/>
        </w:rPr>
        <w:t>Procedures.</w:t>
      </w:r>
    </w:p>
    <w:p>
      <w:pPr>
        <w:pStyle w:val="ListParagraph"/>
        <w:numPr>
          <w:ilvl w:val="1"/>
          <w:numId w:val="4"/>
        </w:numPr>
        <w:tabs>
          <w:tab w:pos="1561" w:val="left" w:leader="none"/>
        </w:tabs>
        <w:spacing w:line="240" w:lineRule="auto" w:before="1" w:after="0"/>
        <w:ind w:left="1560" w:right="117" w:hanging="720"/>
        <w:jc w:val="both"/>
        <w:rPr>
          <w:sz w:val="20"/>
        </w:rPr>
      </w:pPr>
      <w:r>
        <w:rPr>
          <w:sz w:val="20"/>
        </w:rPr>
        <w:t>The</w:t>
      </w:r>
      <w:r>
        <w:rPr>
          <w:spacing w:val="-15"/>
          <w:sz w:val="20"/>
        </w:rPr>
        <w:t> </w:t>
      </w:r>
      <w:r>
        <w:rPr>
          <w:sz w:val="20"/>
        </w:rPr>
        <w:t>test</w:t>
      </w:r>
      <w:r>
        <w:rPr>
          <w:spacing w:val="-15"/>
          <w:sz w:val="20"/>
        </w:rPr>
        <w:t> </w:t>
      </w:r>
      <w:r>
        <w:rPr>
          <w:sz w:val="20"/>
        </w:rPr>
        <w:t>methods</w:t>
      </w:r>
      <w:r>
        <w:rPr>
          <w:spacing w:val="-15"/>
          <w:sz w:val="20"/>
        </w:rPr>
        <w:t> </w:t>
      </w:r>
      <w:r>
        <w:rPr>
          <w:sz w:val="20"/>
        </w:rPr>
        <w:t>and</w:t>
      </w:r>
      <w:r>
        <w:rPr>
          <w:spacing w:val="-15"/>
          <w:sz w:val="20"/>
        </w:rPr>
        <w:t> </w:t>
      </w:r>
      <w:r>
        <w:rPr>
          <w:sz w:val="20"/>
        </w:rPr>
        <w:t>procedures</w:t>
      </w:r>
      <w:r>
        <w:rPr>
          <w:spacing w:val="-15"/>
          <w:sz w:val="20"/>
        </w:rPr>
        <w:t> </w:t>
      </w:r>
      <w:r>
        <w:rPr>
          <w:sz w:val="20"/>
        </w:rPr>
        <w:t>described</w:t>
      </w:r>
      <w:r>
        <w:rPr>
          <w:spacing w:val="-15"/>
          <w:sz w:val="20"/>
        </w:rPr>
        <w:t> </w:t>
      </w:r>
      <w:r>
        <w:rPr>
          <w:sz w:val="20"/>
        </w:rPr>
        <w:t>in</w:t>
      </w:r>
      <w:r>
        <w:rPr>
          <w:spacing w:val="-15"/>
          <w:sz w:val="20"/>
        </w:rPr>
        <w:t> </w:t>
      </w:r>
      <w:r>
        <w:rPr>
          <w:sz w:val="20"/>
        </w:rPr>
        <w:t>Section</w:t>
      </w:r>
      <w:r>
        <w:rPr>
          <w:spacing w:val="-15"/>
          <w:sz w:val="20"/>
        </w:rPr>
        <w:t> </w:t>
      </w:r>
      <w:r>
        <w:rPr>
          <w:sz w:val="20"/>
        </w:rPr>
        <w:t>.2600</w:t>
      </w:r>
      <w:r>
        <w:rPr>
          <w:spacing w:val="-15"/>
          <w:sz w:val="20"/>
        </w:rPr>
        <w:t> </w:t>
      </w:r>
      <w:r>
        <w:rPr>
          <w:sz w:val="20"/>
        </w:rPr>
        <w:t>of</w:t>
      </w:r>
      <w:r>
        <w:rPr>
          <w:spacing w:val="-15"/>
          <w:sz w:val="20"/>
        </w:rPr>
        <w:t> </w:t>
      </w:r>
      <w:r>
        <w:rPr>
          <w:sz w:val="20"/>
        </w:rPr>
        <w:t>this</w:t>
      </w:r>
      <w:r>
        <w:rPr>
          <w:spacing w:val="-15"/>
          <w:sz w:val="20"/>
        </w:rPr>
        <w:t> </w:t>
      </w:r>
      <w:r>
        <w:rPr>
          <w:sz w:val="20"/>
        </w:rPr>
        <w:t>Subchapter</w:t>
      </w:r>
      <w:r>
        <w:rPr>
          <w:spacing w:val="-15"/>
          <w:sz w:val="20"/>
        </w:rPr>
        <w:t> </w:t>
      </w:r>
      <w:r>
        <w:rPr>
          <w:sz w:val="20"/>
        </w:rPr>
        <w:t>and</w:t>
      </w:r>
      <w:r>
        <w:rPr>
          <w:spacing w:val="-15"/>
          <w:sz w:val="20"/>
        </w:rPr>
        <w:t> </w:t>
      </w:r>
      <w:r>
        <w:rPr>
          <w:sz w:val="20"/>
        </w:rPr>
        <w:t>in</w:t>
      </w:r>
      <w:r>
        <w:rPr>
          <w:spacing w:val="-15"/>
          <w:sz w:val="20"/>
        </w:rPr>
        <w:t> </w:t>
      </w:r>
      <w:r>
        <w:rPr>
          <w:sz w:val="20"/>
        </w:rPr>
        <w:t>40</w:t>
      </w:r>
      <w:r>
        <w:rPr>
          <w:spacing w:val="-15"/>
          <w:sz w:val="20"/>
        </w:rPr>
        <w:t> </w:t>
      </w:r>
      <w:r>
        <w:rPr>
          <w:sz w:val="20"/>
        </w:rPr>
        <w:t>CFR</w:t>
      </w:r>
      <w:r>
        <w:rPr>
          <w:spacing w:val="-16"/>
          <w:sz w:val="20"/>
        </w:rPr>
        <w:t> </w:t>
      </w:r>
      <w:r>
        <w:rPr>
          <w:sz w:val="20"/>
        </w:rPr>
        <w:t>Part</w:t>
      </w:r>
      <w:r>
        <w:rPr>
          <w:spacing w:val="-18"/>
          <w:sz w:val="20"/>
        </w:rPr>
        <w:t> </w:t>
      </w:r>
      <w:r>
        <w:rPr>
          <w:sz w:val="20"/>
        </w:rPr>
        <w:t>60 Appendix A and 40 CFR Part 61 Appendix B shall be used to determine compliance with</w:t>
      </w:r>
      <w:r>
        <w:rPr>
          <w:spacing w:val="-18"/>
          <w:sz w:val="20"/>
        </w:rPr>
        <w:t> </w:t>
      </w:r>
      <w:r>
        <w:rPr>
          <w:sz w:val="20"/>
        </w:rPr>
        <w:t>emission rates. Method 29 of 40 CFR Part 60 shall be used to determine emission rates for metals.</w:t>
      </w:r>
      <w:r>
        <w:rPr>
          <w:spacing w:val="-30"/>
          <w:sz w:val="20"/>
        </w:rPr>
        <w:t> </w:t>
      </w:r>
      <w:r>
        <w:rPr>
          <w:sz w:val="20"/>
        </w:rPr>
        <w:t>However, Method</w:t>
      </w:r>
      <w:r>
        <w:rPr>
          <w:spacing w:val="-16"/>
          <w:sz w:val="20"/>
        </w:rPr>
        <w:t> </w:t>
      </w:r>
      <w:r>
        <w:rPr>
          <w:sz w:val="20"/>
        </w:rPr>
        <w:t>29</w:t>
      </w:r>
      <w:r>
        <w:rPr>
          <w:spacing w:val="-16"/>
          <w:sz w:val="20"/>
        </w:rPr>
        <w:t> </w:t>
      </w:r>
      <w:r>
        <w:rPr>
          <w:sz w:val="20"/>
        </w:rPr>
        <w:t>shall</w:t>
      </w:r>
      <w:r>
        <w:rPr>
          <w:spacing w:val="-16"/>
          <w:sz w:val="20"/>
        </w:rPr>
        <w:t> </w:t>
      </w:r>
      <w:r>
        <w:rPr>
          <w:sz w:val="20"/>
        </w:rPr>
        <w:t>be</w:t>
      </w:r>
      <w:r>
        <w:rPr>
          <w:spacing w:val="-16"/>
          <w:sz w:val="20"/>
        </w:rPr>
        <w:t> </w:t>
      </w:r>
      <w:r>
        <w:rPr>
          <w:sz w:val="20"/>
        </w:rPr>
        <w:t>used</w:t>
      </w:r>
      <w:r>
        <w:rPr>
          <w:spacing w:val="-16"/>
          <w:sz w:val="20"/>
        </w:rPr>
        <w:t> </w:t>
      </w:r>
      <w:r>
        <w:rPr>
          <w:sz w:val="20"/>
        </w:rPr>
        <w:t>to</w:t>
      </w:r>
      <w:r>
        <w:rPr>
          <w:spacing w:val="-16"/>
          <w:sz w:val="20"/>
        </w:rPr>
        <w:t> </w:t>
      </w:r>
      <w:r>
        <w:rPr>
          <w:sz w:val="20"/>
        </w:rPr>
        <w:t>sample</w:t>
      </w:r>
      <w:r>
        <w:rPr>
          <w:spacing w:val="-16"/>
          <w:sz w:val="20"/>
        </w:rPr>
        <w:t> </w:t>
      </w:r>
      <w:r>
        <w:rPr>
          <w:sz w:val="20"/>
        </w:rPr>
        <w:t>for</w:t>
      </w:r>
      <w:r>
        <w:rPr>
          <w:spacing w:val="-16"/>
          <w:sz w:val="20"/>
        </w:rPr>
        <w:t> </w:t>
      </w:r>
      <w:r>
        <w:rPr>
          <w:sz w:val="20"/>
        </w:rPr>
        <w:t>chromium</w:t>
      </w:r>
      <w:r>
        <w:rPr>
          <w:spacing w:val="-18"/>
          <w:sz w:val="20"/>
        </w:rPr>
        <w:t> </w:t>
      </w:r>
      <w:r>
        <w:rPr>
          <w:sz w:val="20"/>
        </w:rPr>
        <w:t>(VI),</w:t>
      </w:r>
      <w:r>
        <w:rPr>
          <w:spacing w:val="-16"/>
          <w:sz w:val="20"/>
        </w:rPr>
        <w:t> </w:t>
      </w:r>
      <w:r>
        <w:rPr>
          <w:sz w:val="20"/>
        </w:rPr>
        <w:t>and</w:t>
      </w:r>
      <w:r>
        <w:rPr>
          <w:spacing w:val="-16"/>
          <w:sz w:val="20"/>
        </w:rPr>
        <w:t> </w:t>
      </w:r>
      <w:r>
        <w:rPr>
          <w:sz w:val="20"/>
        </w:rPr>
        <w:t>SW</w:t>
      </w:r>
      <w:r>
        <w:rPr>
          <w:spacing w:val="-14"/>
          <w:sz w:val="20"/>
        </w:rPr>
        <w:t> </w:t>
      </w:r>
      <w:r>
        <w:rPr>
          <w:sz w:val="20"/>
        </w:rPr>
        <w:t>846</w:t>
      </w:r>
      <w:r>
        <w:rPr>
          <w:spacing w:val="-16"/>
          <w:sz w:val="20"/>
        </w:rPr>
        <w:t> </w:t>
      </w:r>
      <w:r>
        <w:rPr>
          <w:sz w:val="20"/>
        </w:rPr>
        <w:t>Method</w:t>
      </w:r>
      <w:r>
        <w:rPr>
          <w:spacing w:val="-16"/>
          <w:sz w:val="20"/>
        </w:rPr>
        <w:t> </w:t>
      </w:r>
      <w:r>
        <w:rPr>
          <w:sz w:val="20"/>
        </w:rPr>
        <w:t>0060</w:t>
      </w:r>
      <w:r>
        <w:rPr>
          <w:spacing w:val="-18"/>
          <w:sz w:val="20"/>
        </w:rPr>
        <w:t> </w:t>
      </w:r>
      <w:r>
        <w:rPr>
          <w:sz w:val="20"/>
        </w:rPr>
        <w:t>shall</w:t>
      </w:r>
      <w:r>
        <w:rPr>
          <w:spacing w:val="-19"/>
          <w:sz w:val="20"/>
        </w:rPr>
        <w:t> </w:t>
      </w:r>
      <w:r>
        <w:rPr>
          <w:sz w:val="20"/>
        </w:rPr>
        <w:t>be</w:t>
      </w:r>
      <w:r>
        <w:rPr>
          <w:spacing w:val="-18"/>
          <w:sz w:val="20"/>
        </w:rPr>
        <w:t> </w:t>
      </w:r>
      <w:r>
        <w:rPr>
          <w:sz w:val="20"/>
        </w:rPr>
        <w:t>used</w:t>
      </w:r>
      <w:r>
        <w:rPr>
          <w:spacing w:val="-18"/>
          <w:sz w:val="20"/>
        </w:rPr>
        <w:t> </w:t>
      </w:r>
      <w:r>
        <w:rPr>
          <w:sz w:val="20"/>
        </w:rPr>
        <w:t>for</w:t>
      </w:r>
      <w:r>
        <w:rPr>
          <w:spacing w:val="-19"/>
          <w:sz w:val="20"/>
        </w:rPr>
        <w:t> </w:t>
      </w:r>
      <w:r>
        <w:rPr>
          <w:sz w:val="20"/>
        </w:rPr>
        <w:t>the analysis.</w:t>
      </w:r>
    </w:p>
    <w:p>
      <w:pPr>
        <w:pStyle w:val="ListParagraph"/>
        <w:numPr>
          <w:ilvl w:val="1"/>
          <w:numId w:val="4"/>
        </w:numPr>
        <w:tabs>
          <w:tab w:pos="1561" w:val="left" w:leader="none"/>
        </w:tabs>
        <w:spacing w:line="240" w:lineRule="auto" w:before="1" w:after="0"/>
        <w:ind w:left="1560" w:right="116" w:hanging="720"/>
        <w:jc w:val="both"/>
        <w:rPr>
          <w:sz w:val="20"/>
        </w:rPr>
      </w:pPr>
      <w:r>
        <w:rPr>
          <w:sz w:val="20"/>
        </w:rPr>
        <w:t>The</w:t>
      </w:r>
      <w:r>
        <w:rPr>
          <w:spacing w:val="-18"/>
          <w:sz w:val="20"/>
        </w:rPr>
        <w:t> </w:t>
      </w:r>
      <w:r>
        <w:rPr>
          <w:sz w:val="20"/>
        </w:rPr>
        <w:t>Director</w:t>
      </w:r>
      <w:r>
        <w:rPr>
          <w:spacing w:val="-18"/>
          <w:sz w:val="20"/>
        </w:rPr>
        <w:t> </w:t>
      </w:r>
      <w:r>
        <w:rPr>
          <w:sz w:val="20"/>
        </w:rPr>
        <w:t>may</w:t>
      </w:r>
      <w:r>
        <w:rPr>
          <w:spacing w:val="-18"/>
          <w:sz w:val="20"/>
        </w:rPr>
        <w:t> </w:t>
      </w:r>
      <w:r>
        <w:rPr>
          <w:sz w:val="20"/>
        </w:rPr>
        <w:t>require</w:t>
      </w:r>
      <w:r>
        <w:rPr>
          <w:spacing w:val="-18"/>
          <w:sz w:val="20"/>
        </w:rPr>
        <w:t> </w:t>
      </w: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to</w:t>
      </w:r>
      <w:r>
        <w:rPr>
          <w:spacing w:val="-18"/>
          <w:sz w:val="20"/>
        </w:rPr>
        <w:t> </w:t>
      </w:r>
      <w:r>
        <w:rPr>
          <w:sz w:val="20"/>
        </w:rPr>
        <w:t>test</w:t>
      </w:r>
      <w:r>
        <w:rPr>
          <w:spacing w:val="-18"/>
          <w:sz w:val="20"/>
        </w:rPr>
        <w:t> </w:t>
      </w:r>
      <w:r>
        <w:rPr>
          <w:sz w:val="20"/>
        </w:rPr>
        <w:t>his</w:t>
      </w:r>
      <w:r>
        <w:rPr>
          <w:spacing w:val="-18"/>
          <w:sz w:val="20"/>
        </w:rPr>
        <w:t> </w:t>
      </w:r>
      <w:r>
        <w:rPr>
          <w:sz w:val="20"/>
        </w:rPr>
        <w:t>incinerator</w:t>
      </w:r>
      <w:r>
        <w:rPr>
          <w:spacing w:val="-18"/>
          <w:sz w:val="20"/>
        </w:rPr>
        <w:t> </w:t>
      </w:r>
      <w:r>
        <w:rPr>
          <w:sz w:val="20"/>
        </w:rPr>
        <w:t>to</w:t>
      </w:r>
      <w:r>
        <w:rPr>
          <w:spacing w:val="-18"/>
          <w:sz w:val="20"/>
        </w:rPr>
        <w:t> </w:t>
      </w:r>
      <w:r>
        <w:rPr>
          <w:sz w:val="20"/>
        </w:rPr>
        <w:t>demonstrate</w:t>
      </w:r>
      <w:r>
        <w:rPr>
          <w:spacing w:val="-19"/>
          <w:sz w:val="20"/>
        </w:rPr>
        <w:t> </w:t>
      </w:r>
      <w:r>
        <w:rPr>
          <w:sz w:val="20"/>
        </w:rPr>
        <w:t>compliance</w:t>
      </w:r>
      <w:r>
        <w:rPr>
          <w:spacing w:val="-19"/>
          <w:sz w:val="20"/>
        </w:rPr>
        <w:t> </w:t>
      </w:r>
      <w:r>
        <w:rPr>
          <w:sz w:val="20"/>
        </w:rPr>
        <w:t>with the emission standards listed in Paragraph (c) of this</w:t>
      </w:r>
      <w:r>
        <w:rPr>
          <w:spacing w:val="-21"/>
          <w:sz w:val="20"/>
        </w:rPr>
        <w:t> </w:t>
      </w:r>
      <w:r>
        <w:rPr>
          <w:sz w:val="20"/>
        </w:rPr>
        <w:t>Rule.</w:t>
      </w:r>
    </w:p>
    <w:p>
      <w:pPr>
        <w:pStyle w:val="ListParagraph"/>
        <w:numPr>
          <w:ilvl w:val="1"/>
          <w:numId w:val="4"/>
        </w:numPr>
        <w:tabs>
          <w:tab w:pos="1561" w:val="left" w:leader="none"/>
        </w:tabs>
        <w:spacing w:line="240" w:lineRule="auto" w:before="1" w:after="0"/>
        <w:ind w:left="1560" w:right="118" w:hanging="720"/>
        <w:jc w:val="both"/>
        <w:rPr>
          <w:sz w:val="20"/>
        </w:rPr>
      </w:pPr>
      <w:r>
        <w:rPr>
          <w:sz w:val="20"/>
        </w:rPr>
        <w:t>The owner or operator of a sewage sludge incinerator shall perform testing to determine pollutant control efficiencies of any pollution control equipment and obtain information on operational parameters,</w:t>
      </w:r>
      <w:r>
        <w:rPr>
          <w:spacing w:val="-4"/>
          <w:sz w:val="20"/>
        </w:rPr>
        <w:t> </w:t>
      </w:r>
      <w:r>
        <w:rPr>
          <w:sz w:val="20"/>
        </w:rPr>
        <w:t>including</w:t>
      </w:r>
      <w:r>
        <w:rPr>
          <w:spacing w:val="-4"/>
          <w:sz w:val="20"/>
        </w:rPr>
        <w:t> </w:t>
      </w:r>
      <w:r>
        <w:rPr>
          <w:sz w:val="20"/>
        </w:rPr>
        <w:t>combustion</w:t>
      </w:r>
      <w:r>
        <w:rPr>
          <w:spacing w:val="-4"/>
          <w:sz w:val="20"/>
        </w:rPr>
        <w:t> </w:t>
      </w:r>
      <w:r>
        <w:rPr>
          <w:sz w:val="20"/>
        </w:rPr>
        <w:t>temperature,</w:t>
      </w:r>
      <w:r>
        <w:rPr>
          <w:spacing w:val="-4"/>
          <w:sz w:val="20"/>
        </w:rPr>
        <w:t> </w:t>
      </w:r>
      <w:r>
        <w:rPr>
          <w:sz w:val="20"/>
        </w:rPr>
        <w:t>to</w:t>
      </w:r>
      <w:r>
        <w:rPr>
          <w:spacing w:val="-4"/>
          <w:sz w:val="20"/>
        </w:rPr>
        <w:t> </w:t>
      </w:r>
      <w:r>
        <w:rPr>
          <w:sz w:val="20"/>
        </w:rPr>
        <w:t>be</w:t>
      </w:r>
      <w:r>
        <w:rPr>
          <w:spacing w:val="-4"/>
          <w:sz w:val="20"/>
        </w:rPr>
        <w:t> </w:t>
      </w:r>
      <w:r>
        <w:rPr>
          <w:sz w:val="20"/>
        </w:rPr>
        <w:t>specified</w:t>
      </w:r>
      <w:r>
        <w:rPr>
          <w:spacing w:val="-4"/>
          <w:sz w:val="20"/>
        </w:rPr>
        <w:t> </w:t>
      </w:r>
      <w:r>
        <w:rPr>
          <w:sz w:val="20"/>
        </w:rPr>
        <w:t>as</w:t>
      </w:r>
      <w:r>
        <w:rPr>
          <w:spacing w:val="-4"/>
          <w:sz w:val="20"/>
        </w:rPr>
        <w:t> </w:t>
      </w:r>
      <w:r>
        <w:rPr>
          <w:sz w:val="20"/>
        </w:rPr>
        <w:t>a</w:t>
      </w:r>
      <w:r>
        <w:rPr>
          <w:spacing w:val="-4"/>
          <w:sz w:val="20"/>
        </w:rPr>
        <w:t> </w:t>
      </w:r>
      <w:r>
        <w:rPr>
          <w:sz w:val="20"/>
        </w:rPr>
        <w:t>permit</w:t>
      </w:r>
      <w:r>
        <w:rPr>
          <w:spacing w:val="-4"/>
          <w:sz w:val="20"/>
        </w:rPr>
        <w:t> </w:t>
      </w:r>
      <w:r>
        <w:rPr>
          <w:sz w:val="20"/>
        </w:rPr>
        <w:t>condition.</w:t>
      </w:r>
    </w:p>
    <w:p>
      <w:pPr>
        <w:pStyle w:val="ListParagraph"/>
        <w:numPr>
          <w:ilvl w:val="0"/>
          <w:numId w:val="4"/>
        </w:numPr>
        <w:tabs>
          <w:tab w:pos="421" w:val="left" w:leader="none"/>
        </w:tabs>
        <w:spacing w:line="240" w:lineRule="auto" w:before="1" w:after="0"/>
        <w:ind w:left="420" w:right="0" w:hanging="300"/>
        <w:jc w:val="left"/>
        <w:rPr>
          <w:sz w:val="20"/>
        </w:rPr>
      </w:pPr>
      <w:r>
        <w:rPr>
          <w:sz w:val="20"/>
        </w:rPr>
        <w:t>Monitoring, Recordkeeping, and</w:t>
      </w:r>
      <w:r>
        <w:rPr>
          <w:spacing w:val="-14"/>
          <w:sz w:val="20"/>
        </w:rPr>
        <w:t> </w:t>
      </w:r>
      <w:r>
        <w:rPr>
          <w:sz w:val="20"/>
        </w:rPr>
        <w:t>Reporting.</w:t>
      </w:r>
    </w:p>
    <w:p>
      <w:pPr>
        <w:pStyle w:val="ListParagraph"/>
        <w:numPr>
          <w:ilvl w:val="1"/>
          <w:numId w:val="4"/>
        </w:numPr>
        <w:tabs>
          <w:tab w:pos="1561" w:val="left" w:leader="none"/>
        </w:tabs>
        <w:spacing w:line="240" w:lineRule="auto" w:before="1" w:after="0"/>
        <w:ind w:left="1560" w:right="116" w:hanging="720"/>
        <w:jc w:val="both"/>
        <w:rPr>
          <w:sz w:val="20"/>
        </w:rPr>
      </w:pP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an</w:t>
      </w:r>
      <w:r>
        <w:rPr>
          <w:spacing w:val="-14"/>
          <w:sz w:val="20"/>
        </w:rPr>
        <w:t> </w:t>
      </w:r>
      <w:r>
        <w:rPr>
          <w:sz w:val="20"/>
        </w:rPr>
        <w:t>incinerator</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requirements</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the monitoring, recordkeeping, and reporting requirements in Section .0600 of this</w:t>
      </w:r>
      <w:r>
        <w:rPr>
          <w:spacing w:val="-35"/>
          <w:sz w:val="20"/>
        </w:rPr>
        <w:t> </w:t>
      </w:r>
      <w:r>
        <w:rPr>
          <w:sz w:val="20"/>
        </w:rPr>
        <w:t>Subchapter.</w:t>
      </w:r>
    </w:p>
    <w:p>
      <w:pPr>
        <w:pStyle w:val="ListParagraph"/>
        <w:numPr>
          <w:ilvl w:val="1"/>
          <w:numId w:val="4"/>
        </w:numPr>
        <w:tabs>
          <w:tab w:pos="1561" w:val="left" w:leader="none"/>
        </w:tabs>
        <w:spacing w:line="240" w:lineRule="auto" w:before="1" w:after="0"/>
        <w:ind w:left="1560" w:right="118" w:hanging="720"/>
        <w:jc w:val="both"/>
        <w:rPr>
          <w:sz w:val="20"/>
        </w:rPr>
      </w:pPr>
      <w:r>
        <w:rPr>
          <w:sz w:val="20"/>
        </w:rPr>
        <w:t>The owner or operator of an incinerator subject to the requirements of this Rule shall maintain and operate</w:t>
      </w:r>
      <w:r>
        <w:rPr>
          <w:spacing w:val="-25"/>
          <w:sz w:val="20"/>
        </w:rPr>
        <w:t> </w:t>
      </w:r>
      <w:r>
        <w:rPr>
          <w:sz w:val="20"/>
        </w:rPr>
        <w:t>a</w:t>
      </w:r>
      <w:r>
        <w:rPr>
          <w:spacing w:val="-25"/>
          <w:sz w:val="20"/>
        </w:rPr>
        <w:t> </w:t>
      </w:r>
      <w:r>
        <w:rPr>
          <w:sz w:val="20"/>
        </w:rPr>
        <w:t>continuous</w:t>
      </w:r>
      <w:r>
        <w:rPr>
          <w:spacing w:val="-26"/>
          <w:sz w:val="20"/>
        </w:rPr>
        <w:t> </w:t>
      </w:r>
      <w:r>
        <w:rPr>
          <w:sz w:val="20"/>
        </w:rPr>
        <w:t>temperature</w:t>
      </w:r>
      <w:r>
        <w:rPr>
          <w:spacing w:val="-25"/>
          <w:sz w:val="20"/>
        </w:rPr>
        <w:t> </w:t>
      </w:r>
      <w:r>
        <w:rPr>
          <w:sz w:val="20"/>
        </w:rPr>
        <w:t>monitoring</w:t>
      </w:r>
      <w:r>
        <w:rPr>
          <w:spacing w:val="-25"/>
          <w:sz w:val="20"/>
        </w:rPr>
        <w:t> </w:t>
      </w:r>
      <w:r>
        <w:rPr>
          <w:sz w:val="20"/>
        </w:rPr>
        <w:t>and</w:t>
      </w:r>
      <w:r>
        <w:rPr>
          <w:spacing w:val="-25"/>
          <w:sz w:val="20"/>
        </w:rPr>
        <w:t> </w:t>
      </w:r>
      <w:r>
        <w:rPr>
          <w:sz w:val="20"/>
        </w:rPr>
        <w:t>recording</w:t>
      </w:r>
      <w:r>
        <w:rPr>
          <w:spacing w:val="-26"/>
          <w:sz w:val="20"/>
        </w:rPr>
        <w:t> </w:t>
      </w:r>
      <w:r>
        <w:rPr>
          <w:sz w:val="20"/>
        </w:rPr>
        <w:t>device</w:t>
      </w:r>
      <w:r>
        <w:rPr>
          <w:spacing w:val="-26"/>
          <w:sz w:val="20"/>
        </w:rPr>
        <w:t> </w:t>
      </w:r>
      <w:r>
        <w:rPr>
          <w:sz w:val="20"/>
        </w:rPr>
        <w:t>for</w:t>
      </w:r>
      <w:r>
        <w:rPr>
          <w:spacing w:val="-26"/>
          <w:sz w:val="20"/>
        </w:rPr>
        <w:t> </w:t>
      </w:r>
      <w:r>
        <w:rPr>
          <w:sz w:val="20"/>
        </w:rPr>
        <w:t>the</w:t>
      </w:r>
      <w:r>
        <w:rPr>
          <w:spacing w:val="-26"/>
          <w:sz w:val="20"/>
        </w:rPr>
        <w:t> </w:t>
      </w:r>
      <w:r>
        <w:rPr>
          <w:spacing w:val="-3"/>
          <w:sz w:val="20"/>
        </w:rPr>
        <w:t>primary</w:t>
      </w:r>
      <w:r>
        <w:rPr>
          <w:spacing w:val="-27"/>
          <w:sz w:val="20"/>
        </w:rPr>
        <w:t> </w:t>
      </w:r>
      <w:r>
        <w:rPr>
          <w:spacing w:val="-3"/>
          <w:sz w:val="20"/>
        </w:rPr>
        <w:t>chamber</w:t>
      </w:r>
      <w:r>
        <w:rPr>
          <w:spacing w:val="-27"/>
          <w:sz w:val="20"/>
        </w:rPr>
        <w:t> </w:t>
      </w:r>
      <w:r>
        <w:rPr>
          <w:sz w:val="20"/>
        </w:rPr>
        <w:t>and,</w:t>
      </w:r>
      <w:r>
        <w:rPr>
          <w:spacing w:val="-27"/>
          <w:sz w:val="20"/>
        </w:rPr>
        <w:t> </w:t>
      </w:r>
      <w:r>
        <w:rPr>
          <w:spacing w:val="-3"/>
          <w:sz w:val="20"/>
        </w:rPr>
        <w:t>where</w:t>
      </w:r>
    </w:p>
    <w:p>
      <w:pPr>
        <w:spacing w:after="0" w:line="240" w:lineRule="auto"/>
        <w:jc w:val="both"/>
        <w:rPr>
          <w:sz w:val="20"/>
        </w:rPr>
        <w:sectPr>
          <w:pgSz w:w="12240" w:h="15840"/>
          <w:pgMar w:top="1380" w:bottom="280" w:left="1320" w:right="1320"/>
        </w:sectPr>
      </w:pPr>
    </w:p>
    <w:p>
      <w:pPr>
        <w:pStyle w:val="BodyText"/>
        <w:spacing w:before="59"/>
        <w:ind w:left="1560" w:right="115" w:firstLine="0"/>
      </w:pPr>
      <w:r>
        <w:rPr/>
        <w:t>there</w:t>
      </w:r>
      <w:r>
        <w:rPr>
          <w:spacing w:val="-17"/>
        </w:rPr>
        <w:t> </w:t>
      </w:r>
      <w:r>
        <w:rPr/>
        <w:t>is</w:t>
      </w:r>
      <w:r>
        <w:rPr>
          <w:spacing w:val="-17"/>
        </w:rPr>
        <w:t> </w:t>
      </w:r>
      <w:r>
        <w:rPr/>
        <w:t>a</w:t>
      </w:r>
      <w:r>
        <w:rPr>
          <w:spacing w:val="-17"/>
        </w:rPr>
        <w:t> </w:t>
      </w:r>
      <w:r>
        <w:rPr/>
        <w:t>secondary</w:t>
      </w:r>
      <w:r>
        <w:rPr>
          <w:spacing w:val="-17"/>
        </w:rPr>
        <w:t> </w:t>
      </w:r>
      <w:r>
        <w:rPr/>
        <w:t>chamber,</w:t>
      </w:r>
      <w:r>
        <w:rPr>
          <w:spacing w:val="-17"/>
        </w:rPr>
        <w:t> </w:t>
      </w:r>
      <w:r>
        <w:rPr/>
        <w:t>for</w:t>
      </w:r>
      <w:r>
        <w:rPr>
          <w:spacing w:val="-17"/>
        </w:rPr>
        <w:t> </w:t>
      </w:r>
      <w:r>
        <w:rPr/>
        <w:t>the</w:t>
      </w:r>
      <w:r>
        <w:rPr>
          <w:spacing w:val="-17"/>
        </w:rPr>
        <w:t> </w:t>
      </w:r>
      <w:r>
        <w:rPr/>
        <w:t>secondary</w:t>
      </w:r>
      <w:r>
        <w:rPr>
          <w:spacing w:val="-17"/>
        </w:rPr>
        <w:t> </w:t>
      </w:r>
      <w:r>
        <w:rPr/>
        <w:t>chamber.</w:t>
      </w:r>
      <w:r>
        <w:rPr>
          <w:spacing w:val="-17"/>
        </w:rPr>
        <w:t> </w:t>
      </w:r>
      <w:r>
        <w:rPr/>
        <w:t>The</w:t>
      </w:r>
      <w:r>
        <w:rPr>
          <w:spacing w:val="-17"/>
        </w:rPr>
        <w:t> </w:t>
      </w:r>
      <w:r>
        <w:rPr/>
        <w:t>owner</w:t>
      </w:r>
      <w:r>
        <w:rPr>
          <w:spacing w:val="-17"/>
        </w:rPr>
        <w:t> </w:t>
      </w:r>
      <w:r>
        <w:rPr/>
        <w:t>or</w:t>
      </w:r>
      <w:r>
        <w:rPr>
          <w:spacing w:val="-17"/>
        </w:rPr>
        <w:t> </w:t>
      </w:r>
      <w:r>
        <w:rPr/>
        <w:t>operator</w:t>
      </w:r>
      <w:r>
        <w:rPr>
          <w:spacing w:val="-20"/>
        </w:rPr>
        <w:t> </w:t>
      </w:r>
      <w:r>
        <w:rPr/>
        <w:t>of</w:t>
      </w:r>
      <w:r>
        <w:rPr>
          <w:spacing w:val="-20"/>
        </w:rPr>
        <w:t> </w:t>
      </w:r>
      <w:r>
        <w:rPr/>
        <w:t>an</w:t>
      </w:r>
      <w:r>
        <w:rPr>
          <w:spacing w:val="-19"/>
        </w:rPr>
        <w:t> </w:t>
      </w:r>
      <w:r>
        <w:rPr/>
        <w:t>incinerator</w:t>
      </w:r>
      <w:r>
        <w:rPr>
          <w:spacing w:val="-20"/>
        </w:rPr>
        <w:t> </w:t>
      </w:r>
      <w:r>
        <w:rPr/>
        <w:t>that has</w:t>
      </w:r>
      <w:r>
        <w:rPr>
          <w:spacing w:val="-20"/>
        </w:rPr>
        <w:t> </w:t>
      </w:r>
      <w:r>
        <w:rPr/>
        <w:t>installed</w:t>
      </w:r>
      <w:r>
        <w:rPr>
          <w:spacing w:val="-20"/>
        </w:rPr>
        <w:t> </w:t>
      </w:r>
      <w:r>
        <w:rPr/>
        <w:t>air</w:t>
      </w:r>
      <w:r>
        <w:rPr>
          <w:spacing w:val="-21"/>
        </w:rPr>
        <w:t> </w:t>
      </w:r>
      <w:r>
        <w:rPr/>
        <w:t>pollution</w:t>
      </w:r>
      <w:r>
        <w:rPr>
          <w:spacing w:val="-20"/>
        </w:rPr>
        <w:t> </w:t>
      </w:r>
      <w:r>
        <w:rPr/>
        <w:t>abatement</w:t>
      </w:r>
      <w:r>
        <w:rPr>
          <w:spacing w:val="-20"/>
        </w:rPr>
        <w:t> </w:t>
      </w:r>
      <w:r>
        <w:rPr/>
        <w:t>equipment</w:t>
      </w:r>
      <w:r>
        <w:rPr>
          <w:spacing w:val="-20"/>
        </w:rPr>
        <w:t> </w:t>
      </w:r>
      <w:r>
        <w:rPr/>
        <w:t>to</w:t>
      </w:r>
      <w:r>
        <w:rPr>
          <w:spacing w:val="-20"/>
        </w:rPr>
        <w:t> </w:t>
      </w:r>
      <w:r>
        <w:rPr/>
        <w:t>reduce</w:t>
      </w:r>
      <w:r>
        <w:rPr>
          <w:spacing w:val="-22"/>
        </w:rPr>
        <w:t> </w:t>
      </w:r>
      <w:r>
        <w:rPr>
          <w:spacing w:val="-2"/>
        </w:rPr>
        <w:t>emissions</w:t>
      </w:r>
      <w:r>
        <w:rPr>
          <w:spacing w:val="-22"/>
        </w:rPr>
        <w:t> </w:t>
      </w:r>
      <w:r>
        <w:rPr/>
        <w:t>of</w:t>
      </w:r>
      <w:r>
        <w:rPr>
          <w:spacing w:val="-22"/>
        </w:rPr>
        <w:t> </w:t>
      </w:r>
      <w:r>
        <w:rPr/>
        <w:t>hydrogen</w:t>
      </w:r>
      <w:r>
        <w:rPr>
          <w:spacing w:val="-22"/>
        </w:rPr>
        <w:t> </w:t>
      </w:r>
      <w:r>
        <w:rPr/>
        <w:t>chloride</w:t>
      </w:r>
      <w:r>
        <w:rPr>
          <w:spacing w:val="-22"/>
        </w:rPr>
        <w:t> </w:t>
      </w:r>
      <w:r>
        <w:rPr/>
        <w:t>shall</w:t>
      </w:r>
      <w:r>
        <w:rPr>
          <w:spacing w:val="-22"/>
        </w:rPr>
        <w:t> </w:t>
      </w:r>
      <w:r>
        <w:rPr/>
        <w:t>install, operate,</w:t>
      </w:r>
      <w:r>
        <w:rPr>
          <w:spacing w:val="-13"/>
        </w:rPr>
        <w:t> </w:t>
      </w:r>
      <w:r>
        <w:rPr/>
        <w:t>and</w:t>
      </w:r>
      <w:r>
        <w:rPr>
          <w:spacing w:val="-14"/>
        </w:rPr>
        <w:t> </w:t>
      </w:r>
      <w:r>
        <w:rPr/>
        <w:t>maintain</w:t>
      </w:r>
      <w:r>
        <w:rPr>
          <w:spacing w:val="-14"/>
        </w:rPr>
        <w:t> </w:t>
      </w:r>
      <w:r>
        <w:rPr/>
        <w:t>continuous</w:t>
      </w:r>
      <w:r>
        <w:rPr>
          <w:spacing w:val="-14"/>
        </w:rPr>
        <w:t> </w:t>
      </w:r>
      <w:r>
        <w:rPr/>
        <w:t>monitoring</w:t>
      </w:r>
      <w:r>
        <w:rPr>
          <w:spacing w:val="-15"/>
        </w:rPr>
        <w:t> </w:t>
      </w:r>
      <w:r>
        <w:rPr/>
        <w:t>equipment</w:t>
      </w:r>
      <w:r>
        <w:rPr>
          <w:spacing w:val="-15"/>
        </w:rPr>
        <w:t> </w:t>
      </w:r>
      <w:r>
        <w:rPr/>
        <w:t>to</w:t>
      </w:r>
      <w:r>
        <w:rPr>
          <w:spacing w:val="-15"/>
        </w:rPr>
        <w:t> </w:t>
      </w:r>
      <w:r>
        <w:rPr/>
        <w:t>measure</w:t>
      </w:r>
      <w:r>
        <w:rPr>
          <w:spacing w:val="-15"/>
        </w:rPr>
        <w:t> </w:t>
      </w:r>
      <w:r>
        <w:rPr/>
        <w:t>pH</w:t>
      </w:r>
      <w:r>
        <w:rPr>
          <w:spacing w:val="-15"/>
        </w:rPr>
        <w:t> </w:t>
      </w:r>
      <w:r>
        <w:rPr/>
        <w:t>for</w:t>
      </w:r>
      <w:r>
        <w:rPr>
          <w:spacing w:val="-15"/>
        </w:rPr>
        <w:t> </w:t>
      </w:r>
      <w:r>
        <w:rPr/>
        <w:t>wet</w:t>
      </w:r>
      <w:r>
        <w:rPr>
          <w:spacing w:val="-15"/>
        </w:rPr>
        <w:t> </w:t>
      </w:r>
      <w:r>
        <w:rPr/>
        <w:t>scrubber</w:t>
      </w:r>
      <w:r>
        <w:rPr>
          <w:spacing w:val="-15"/>
        </w:rPr>
        <w:t> </w:t>
      </w:r>
      <w:r>
        <w:rPr/>
        <w:t>systems</w:t>
      </w:r>
      <w:r>
        <w:rPr>
          <w:spacing w:val="-15"/>
        </w:rPr>
        <w:t> </w:t>
      </w:r>
      <w:r>
        <w:rPr/>
        <w:t>and rate of alkaline injection for dry scrubber</w:t>
      </w:r>
      <w:r>
        <w:rPr>
          <w:spacing w:val="-18"/>
        </w:rPr>
        <w:t> </w:t>
      </w:r>
      <w:r>
        <w:rPr/>
        <w:t>systems.</w:t>
      </w:r>
    </w:p>
    <w:p>
      <w:pPr>
        <w:pStyle w:val="ListParagraph"/>
        <w:numPr>
          <w:ilvl w:val="1"/>
          <w:numId w:val="4"/>
        </w:numPr>
        <w:tabs>
          <w:tab w:pos="1561" w:val="left" w:leader="none"/>
        </w:tabs>
        <w:spacing w:line="240" w:lineRule="auto" w:before="1" w:after="0"/>
        <w:ind w:left="1560" w:right="118" w:hanging="720"/>
        <w:jc w:val="left"/>
        <w:rPr>
          <w:sz w:val="20"/>
        </w:rPr>
      </w:pPr>
      <w:r>
        <w:rPr>
          <w:sz w:val="20"/>
        </w:rPr>
        <w:t>In</w:t>
      </w:r>
      <w:r>
        <w:rPr>
          <w:spacing w:val="-10"/>
          <w:sz w:val="20"/>
        </w:rPr>
        <w:t> </w:t>
      </w:r>
      <w:r>
        <w:rPr>
          <w:sz w:val="20"/>
        </w:rPr>
        <w:t>addition</w:t>
      </w:r>
      <w:r>
        <w:rPr>
          <w:spacing w:val="-10"/>
          <w:sz w:val="20"/>
        </w:rPr>
        <w:t> </w:t>
      </w:r>
      <w:r>
        <w:rPr>
          <w:sz w:val="20"/>
        </w:rPr>
        <w:t>to</w:t>
      </w:r>
      <w:r>
        <w:rPr>
          <w:spacing w:val="-10"/>
          <w:sz w:val="20"/>
        </w:rPr>
        <w:t> </w:t>
      </w:r>
      <w:r>
        <w:rPr>
          <w:sz w:val="20"/>
        </w:rPr>
        <w:t>the</w:t>
      </w:r>
      <w:r>
        <w:rPr>
          <w:spacing w:val="-10"/>
          <w:sz w:val="20"/>
        </w:rPr>
        <w:t> </w:t>
      </w:r>
      <w:r>
        <w:rPr>
          <w:sz w:val="20"/>
        </w:rPr>
        <w:t>requirements</w:t>
      </w:r>
      <w:r>
        <w:rPr>
          <w:spacing w:val="-10"/>
          <w:sz w:val="20"/>
        </w:rPr>
        <w:t> </w:t>
      </w:r>
      <w:r>
        <w:rPr>
          <w:sz w:val="20"/>
        </w:rPr>
        <w:t>of</w:t>
      </w:r>
      <w:r>
        <w:rPr>
          <w:spacing w:val="-10"/>
          <w:sz w:val="20"/>
        </w:rPr>
        <w:t> </w:t>
      </w:r>
      <w:r>
        <w:rPr>
          <w:sz w:val="20"/>
        </w:rPr>
        <w:t>Subparagraphs</w:t>
      </w:r>
      <w:r>
        <w:rPr>
          <w:spacing w:val="-10"/>
          <w:sz w:val="20"/>
        </w:rPr>
        <w:t> </w:t>
      </w:r>
      <w:r>
        <w:rPr>
          <w:sz w:val="20"/>
        </w:rPr>
        <w:t>(1)</w:t>
      </w:r>
      <w:r>
        <w:rPr>
          <w:spacing w:val="-10"/>
          <w:sz w:val="20"/>
        </w:rPr>
        <w:t> </w:t>
      </w:r>
      <w:r>
        <w:rPr>
          <w:sz w:val="20"/>
        </w:rPr>
        <w:t>and</w:t>
      </w:r>
      <w:r>
        <w:rPr>
          <w:spacing w:val="-12"/>
          <w:sz w:val="20"/>
        </w:rPr>
        <w:t> </w:t>
      </w:r>
      <w:r>
        <w:rPr>
          <w:sz w:val="20"/>
        </w:rPr>
        <w:t>(2)</w:t>
      </w:r>
      <w:r>
        <w:rPr>
          <w:spacing w:val="-12"/>
          <w:sz w:val="20"/>
        </w:rPr>
        <w:t> </w:t>
      </w:r>
      <w:r>
        <w:rPr>
          <w:sz w:val="20"/>
        </w:rPr>
        <w:t>of</w:t>
      </w:r>
      <w:r>
        <w:rPr>
          <w:spacing w:val="-12"/>
          <w:sz w:val="20"/>
        </w:rPr>
        <w:t> </w:t>
      </w:r>
      <w:r>
        <w:rPr>
          <w:sz w:val="20"/>
        </w:rPr>
        <w:t>this</w:t>
      </w:r>
      <w:r>
        <w:rPr>
          <w:spacing w:val="-12"/>
          <w:sz w:val="20"/>
        </w:rPr>
        <w:t> </w:t>
      </w:r>
      <w:r>
        <w:rPr>
          <w:sz w:val="20"/>
        </w:rPr>
        <w:t>Paragraph,</w:t>
      </w:r>
      <w:r>
        <w:rPr>
          <w:spacing w:val="-11"/>
          <w:sz w:val="20"/>
        </w:rPr>
        <w:t> </w:t>
      </w: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 of a sewage sludge incinerator</w:t>
      </w:r>
      <w:r>
        <w:rPr>
          <w:spacing w:val="-11"/>
          <w:sz w:val="20"/>
        </w:rPr>
        <w:t> </w:t>
      </w:r>
      <w:r>
        <w:rPr>
          <w:sz w:val="20"/>
        </w:rPr>
        <w:t>shall:</w:t>
      </w:r>
    </w:p>
    <w:p>
      <w:pPr>
        <w:pStyle w:val="ListParagraph"/>
        <w:numPr>
          <w:ilvl w:val="2"/>
          <w:numId w:val="4"/>
        </w:numPr>
        <w:tabs>
          <w:tab w:pos="2281" w:val="left" w:leader="none"/>
        </w:tabs>
        <w:spacing w:line="240" w:lineRule="auto" w:before="1" w:after="0"/>
        <w:ind w:left="2280" w:right="116" w:hanging="720"/>
        <w:jc w:val="both"/>
        <w:rPr>
          <w:sz w:val="20"/>
        </w:rPr>
      </w:pPr>
      <w:r>
        <w:rPr>
          <w:sz w:val="20"/>
        </w:rPr>
        <w:t>install, operate, and maintain, for each incinerator, continuous emission monitors to determine the</w:t>
      </w:r>
      <w:r>
        <w:rPr>
          <w:spacing w:val="-11"/>
          <w:sz w:val="20"/>
        </w:rPr>
        <w:t> </w:t>
      </w:r>
      <w:r>
        <w:rPr>
          <w:sz w:val="20"/>
        </w:rPr>
        <w:t>following:</w:t>
      </w:r>
    </w:p>
    <w:p>
      <w:pPr>
        <w:pStyle w:val="ListParagraph"/>
        <w:numPr>
          <w:ilvl w:val="3"/>
          <w:numId w:val="4"/>
        </w:numPr>
        <w:tabs>
          <w:tab w:pos="3001" w:val="left" w:leader="none"/>
        </w:tabs>
        <w:spacing w:line="240" w:lineRule="auto" w:before="1" w:after="0"/>
        <w:ind w:left="3000" w:right="116" w:hanging="720"/>
        <w:jc w:val="both"/>
        <w:rPr>
          <w:sz w:val="20"/>
        </w:rPr>
      </w:pPr>
      <w:r>
        <w:rPr>
          <w:sz w:val="20"/>
        </w:rPr>
        <w:t>total hydrocarbon concentration of the incinerator stack exit gas according to 40 CFR 503.45(a) unless the requirements for continuously monitoring carbon monoxide as provided in 40 CFR 503.40(c) are</w:t>
      </w:r>
      <w:r>
        <w:rPr>
          <w:spacing w:val="-20"/>
          <w:sz w:val="20"/>
        </w:rPr>
        <w:t> </w:t>
      </w:r>
      <w:r>
        <w:rPr>
          <w:sz w:val="20"/>
        </w:rPr>
        <w:t>satisfied;</w:t>
      </w:r>
    </w:p>
    <w:p>
      <w:pPr>
        <w:pStyle w:val="ListParagraph"/>
        <w:numPr>
          <w:ilvl w:val="3"/>
          <w:numId w:val="4"/>
        </w:numPr>
        <w:tabs>
          <w:tab w:pos="3002" w:val="left" w:leader="none"/>
        </w:tabs>
        <w:spacing w:line="240" w:lineRule="auto" w:before="1" w:after="0"/>
        <w:ind w:left="3001" w:right="0" w:hanging="721"/>
        <w:jc w:val="left"/>
        <w:rPr>
          <w:sz w:val="20"/>
        </w:rPr>
      </w:pPr>
      <w:r>
        <w:rPr>
          <w:sz w:val="20"/>
        </w:rPr>
        <w:t>oxygen content of the incinerator stack exit gas;</w:t>
      </w:r>
      <w:r>
        <w:rPr>
          <w:spacing w:val="-16"/>
          <w:sz w:val="20"/>
        </w:rPr>
        <w:t> </w:t>
      </w:r>
      <w:r>
        <w:rPr>
          <w:sz w:val="20"/>
        </w:rPr>
        <w:t>and</w:t>
      </w:r>
    </w:p>
    <w:p>
      <w:pPr>
        <w:pStyle w:val="ListParagraph"/>
        <w:numPr>
          <w:ilvl w:val="3"/>
          <w:numId w:val="4"/>
        </w:numPr>
        <w:tabs>
          <w:tab w:pos="3002" w:val="left" w:leader="none"/>
        </w:tabs>
        <w:spacing w:line="240" w:lineRule="auto" w:before="1" w:after="0"/>
        <w:ind w:left="3001" w:right="0" w:hanging="721"/>
        <w:jc w:val="left"/>
        <w:rPr>
          <w:sz w:val="20"/>
        </w:rPr>
      </w:pPr>
      <w:r>
        <w:rPr>
          <w:sz w:val="20"/>
        </w:rPr>
        <w:t>moisture content of the incinerator stack exit</w:t>
      </w:r>
      <w:r>
        <w:rPr>
          <w:spacing w:val="-18"/>
          <w:sz w:val="20"/>
        </w:rPr>
        <w:t> </w:t>
      </w:r>
      <w:r>
        <w:rPr>
          <w:sz w:val="20"/>
        </w:rPr>
        <w:t>gas;</w:t>
      </w:r>
    </w:p>
    <w:p>
      <w:pPr>
        <w:pStyle w:val="ListParagraph"/>
        <w:numPr>
          <w:ilvl w:val="2"/>
          <w:numId w:val="4"/>
        </w:numPr>
        <w:tabs>
          <w:tab w:pos="2281" w:val="left" w:leader="none"/>
        </w:tabs>
        <w:spacing w:line="240" w:lineRule="auto" w:before="1" w:after="0"/>
        <w:ind w:left="2280" w:right="117" w:hanging="720"/>
        <w:jc w:val="both"/>
        <w:rPr>
          <w:sz w:val="20"/>
        </w:rPr>
      </w:pPr>
      <w:r>
        <w:rPr>
          <w:sz w:val="20"/>
        </w:rPr>
        <w:t>monitor</w:t>
      </w:r>
      <w:r>
        <w:rPr>
          <w:spacing w:val="-14"/>
          <w:sz w:val="20"/>
        </w:rPr>
        <w:t> </w:t>
      </w:r>
      <w:r>
        <w:rPr>
          <w:sz w:val="20"/>
        </w:rPr>
        <w:t>the</w:t>
      </w:r>
      <w:r>
        <w:rPr>
          <w:spacing w:val="-14"/>
          <w:sz w:val="20"/>
        </w:rPr>
        <w:t> </w:t>
      </w:r>
      <w:r>
        <w:rPr>
          <w:sz w:val="20"/>
        </w:rPr>
        <w:t>concentration</w:t>
      </w:r>
      <w:r>
        <w:rPr>
          <w:spacing w:val="-14"/>
          <w:sz w:val="20"/>
        </w:rPr>
        <w:t> </w:t>
      </w:r>
      <w:r>
        <w:rPr>
          <w:sz w:val="20"/>
        </w:rPr>
        <w:t>of</w:t>
      </w:r>
      <w:r>
        <w:rPr>
          <w:spacing w:val="-14"/>
          <w:sz w:val="20"/>
        </w:rPr>
        <w:t> </w:t>
      </w:r>
      <w:r>
        <w:rPr>
          <w:sz w:val="20"/>
        </w:rPr>
        <w:t>beryllium</w:t>
      </w:r>
      <w:r>
        <w:rPr>
          <w:spacing w:val="-16"/>
          <w:sz w:val="20"/>
        </w:rPr>
        <w:t> </w:t>
      </w:r>
      <w:r>
        <w:rPr>
          <w:sz w:val="20"/>
        </w:rPr>
        <w:t>and</w:t>
      </w:r>
      <w:r>
        <w:rPr>
          <w:spacing w:val="-14"/>
          <w:sz w:val="20"/>
        </w:rPr>
        <w:t> </w:t>
      </w:r>
      <w:r>
        <w:rPr>
          <w:sz w:val="20"/>
        </w:rPr>
        <w:t>mercury</w:t>
      </w:r>
      <w:r>
        <w:rPr>
          <w:spacing w:val="-14"/>
          <w:sz w:val="20"/>
        </w:rPr>
        <w:t> </w:t>
      </w:r>
      <w:r>
        <w:rPr>
          <w:sz w:val="20"/>
        </w:rPr>
        <w:t>from</w:t>
      </w:r>
      <w:r>
        <w:rPr>
          <w:spacing w:val="-16"/>
          <w:sz w:val="20"/>
        </w:rPr>
        <w:t> </w:t>
      </w:r>
      <w:r>
        <w:rPr>
          <w:sz w:val="20"/>
        </w:rPr>
        <w:t>the</w:t>
      </w:r>
      <w:r>
        <w:rPr>
          <w:spacing w:val="-14"/>
          <w:sz w:val="20"/>
        </w:rPr>
        <w:t> </w:t>
      </w:r>
      <w:r>
        <w:rPr>
          <w:sz w:val="20"/>
        </w:rPr>
        <w:t>sludge</w:t>
      </w:r>
      <w:r>
        <w:rPr>
          <w:spacing w:val="-14"/>
          <w:sz w:val="20"/>
        </w:rPr>
        <w:t> </w:t>
      </w:r>
      <w:r>
        <w:rPr>
          <w:sz w:val="20"/>
        </w:rPr>
        <w:t>fed</w:t>
      </w:r>
      <w:r>
        <w:rPr>
          <w:spacing w:val="-15"/>
          <w:sz w:val="20"/>
        </w:rPr>
        <w:t> </w:t>
      </w:r>
      <w:r>
        <w:rPr>
          <w:sz w:val="20"/>
        </w:rPr>
        <w:t>to</w:t>
      </w:r>
      <w:r>
        <w:rPr>
          <w:spacing w:val="-15"/>
          <w:sz w:val="20"/>
        </w:rPr>
        <w:t> </w:t>
      </w:r>
      <w:r>
        <w:rPr>
          <w:sz w:val="20"/>
        </w:rPr>
        <w:t>the</w:t>
      </w:r>
      <w:r>
        <w:rPr>
          <w:spacing w:val="-15"/>
          <w:sz w:val="20"/>
        </w:rPr>
        <w:t> </w:t>
      </w:r>
      <w:r>
        <w:rPr>
          <w:sz w:val="20"/>
        </w:rPr>
        <w:t>incinerator</w:t>
      </w:r>
      <w:r>
        <w:rPr>
          <w:spacing w:val="-15"/>
          <w:sz w:val="20"/>
        </w:rPr>
        <w:t> </w:t>
      </w:r>
      <w:r>
        <w:rPr>
          <w:sz w:val="20"/>
        </w:rPr>
        <w:t>at least</w:t>
      </w:r>
      <w:r>
        <w:rPr>
          <w:spacing w:val="-13"/>
          <w:sz w:val="20"/>
        </w:rPr>
        <w:t> </w:t>
      </w:r>
      <w:r>
        <w:rPr>
          <w:sz w:val="20"/>
        </w:rPr>
        <w:t>as</w:t>
      </w:r>
      <w:r>
        <w:rPr>
          <w:spacing w:val="-13"/>
          <w:sz w:val="20"/>
        </w:rPr>
        <w:t> </w:t>
      </w:r>
      <w:r>
        <w:rPr>
          <w:sz w:val="20"/>
        </w:rPr>
        <w:t>frequently</w:t>
      </w:r>
      <w:r>
        <w:rPr>
          <w:spacing w:val="-13"/>
          <w:sz w:val="20"/>
        </w:rPr>
        <w:t> </w:t>
      </w:r>
      <w:r>
        <w:rPr>
          <w:sz w:val="20"/>
        </w:rPr>
        <w:t>as</w:t>
      </w:r>
      <w:r>
        <w:rPr>
          <w:spacing w:val="-13"/>
          <w:sz w:val="20"/>
        </w:rPr>
        <w:t> </w:t>
      </w:r>
      <w:r>
        <w:rPr>
          <w:sz w:val="20"/>
        </w:rPr>
        <w:t>required</w:t>
      </w:r>
      <w:r>
        <w:rPr>
          <w:spacing w:val="-13"/>
          <w:sz w:val="20"/>
        </w:rPr>
        <w:t> </w:t>
      </w:r>
      <w:r>
        <w:rPr>
          <w:sz w:val="20"/>
        </w:rPr>
        <w:t>by</w:t>
      </w:r>
      <w:r>
        <w:rPr>
          <w:spacing w:val="-13"/>
          <w:sz w:val="20"/>
        </w:rPr>
        <w:t> </w:t>
      </w:r>
      <w:r>
        <w:rPr>
          <w:sz w:val="20"/>
        </w:rPr>
        <w:t>Rule</w:t>
      </w:r>
      <w:r>
        <w:rPr>
          <w:spacing w:val="-13"/>
          <w:sz w:val="20"/>
        </w:rPr>
        <w:t> </w:t>
      </w:r>
      <w:r>
        <w:rPr>
          <w:sz w:val="20"/>
        </w:rPr>
        <w:t>.1110</w:t>
      </w:r>
      <w:r>
        <w:rPr>
          <w:spacing w:val="-13"/>
          <w:sz w:val="20"/>
        </w:rPr>
        <w:t> </w:t>
      </w:r>
      <w:r>
        <w:rPr>
          <w:sz w:val="20"/>
        </w:rPr>
        <w:t>of</w:t>
      </w:r>
      <w:r>
        <w:rPr>
          <w:spacing w:val="-13"/>
          <w:sz w:val="20"/>
        </w:rPr>
        <w:t> </w:t>
      </w:r>
      <w:r>
        <w:rPr>
          <w:sz w:val="20"/>
        </w:rPr>
        <w:t>this</w:t>
      </w:r>
      <w:r>
        <w:rPr>
          <w:spacing w:val="-13"/>
          <w:sz w:val="20"/>
        </w:rPr>
        <w:t> </w:t>
      </w:r>
      <w:r>
        <w:rPr>
          <w:sz w:val="20"/>
        </w:rPr>
        <w:t>Subchapter</w:t>
      </w:r>
      <w:r>
        <w:rPr>
          <w:spacing w:val="-13"/>
          <w:sz w:val="20"/>
        </w:rPr>
        <w:t> </w:t>
      </w:r>
      <w:r>
        <w:rPr>
          <w:sz w:val="20"/>
        </w:rPr>
        <w:t>but</w:t>
      </w:r>
      <w:r>
        <w:rPr>
          <w:spacing w:val="-13"/>
          <w:sz w:val="20"/>
        </w:rPr>
        <w:t> </w:t>
      </w:r>
      <w:r>
        <w:rPr>
          <w:sz w:val="20"/>
        </w:rPr>
        <w:t>in</w:t>
      </w:r>
      <w:r>
        <w:rPr>
          <w:spacing w:val="-13"/>
          <w:sz w:val="20"/>
        </w:rPr>
        <w:t> </w:t>
      </w:r>
      <w:r>
        <w:rPr>
          <w:sz w:val="20"/>
        </w:rPr>
        <w:t>no</w:t>
      </w:r>
      <w:r>
        <w:rPr>
          <w:spacing w:val="-13"/>
          <w:sz w:val="20"/>
        </w:rPr>
        <w:t> </w:t>
      </w:r>
      <w:r>
        <w:rPr>
          <w:sz w:val="20"/>
        </w:rPr>
        <w:t>case</w:t>
      </w:r>
      <w:r>
        <w:rPr>
          <w:spacing w:val="-13"/>
          <w:sz w:val="20"/>
        </w:rPr>
        <w:t> </w:t>
      </w:r>
      <w:r>
        <w:rPr>
          <w:sz w:val="20"/>
        </w:rPr>
        <w:t>less</w:t>
      </w:r>
      <w:r>
        <w:rPr>
          <w:spacing w:val="-14"/>
          <w:sz w:val="20"/>
        </w:rPr>
        <w:t> </w:t>
      </w:r>
      <w:r>
        <w:rPr>
          <w:sz w:val="20"/>
        </w:rPr>
        <w:t>than</w:t>
      </w:r>
      <w:r>
        <w:rPr>
          <w:spacing w:val="-14"/>
          <w:sz w:val="20"/>
        </w:rPr>
        <w:t> </w:t>
      </w:r>
      <w:r>
        <w:rPr>
          <w:sz w:val="20"/>
        </w:rPr>
        <w:t>once per</w:t>
      </w:r>
      <w:r>
        <w:rPr>
          <w:spacing w:val="-3"/>
          <w:sz w:val="20"/>
        </w:rPr>
        <w:t> </w:t>
      </w:r>
      <w:r>
        <w:rPr>
          <w:sz w:val="20"/>
        </w:rPr>
        <w:t>year;</w:t>
      </w:r>
    </w:p>
    <w:p>
      <w:pPr>
        <w:pStyle w:val="ListParagraph"/>
        <w:numPr>
          <w:ilvl w:val="2"/>
          <w:numId w:val="4"/>
        </w:numPr>
        <w:tabs>
          <w:tab w:pos="2281" w:val="left" w:leader="none"/>
        </w:tabs>
        <w:spacing w:line="240" w:lineRule="auto" w:before="1" w:after="0"/>
        <w:ind w:left="2280" w:right="118" w:hanging="720"/>
        <w:jc w:val="both"/>
        <w:rPr>
          <w:sz w:val="20"/>
        </w:rPr>
      </w:pPr>
      <w:r>
        <w:rPr>
          <w:sz w:val="20"/>
        </w:rPr>
        <w:t>monitor</w:t>
      </w:r>
      <w:r>
        <w:rPr>
          <w:spacing w:val="-5"/>
          <w:sz w:val="20"/>
        </w:rPr>
        <w:t> </w:t>
      </w:r>
      <w:r>
        <w:rPr>
          <w:sz w:val="20"/>
        </w:rPr>
        <w:t>the</w:t>
      </w:r>
      <w:r>
        <w:rPr>
          <w:spacing w:val="-5"/>
          <w:sz w:val="20"/>
        </w:rPr>
        <w:t> </w:t>
      </w:r>
      <w:r>
        <w:rPr>
          <w:sz w:val="20"/>
        </w:rPr>
        <w:t>concentrations</w:t>
      </w:r>
      <w:r>
        <w:rPr>
          <w:spacing w:val="-5"/>
          <w:sz w:val="20"/>
        </w:rPr>
        <w:t> </w:t>
      </w:r>
      <w:r>
        <w:rPr>
          <w:sz w:val="20"/>
        </w:rPr>
        <w:t>of</w:t>
      </w:r>
      <w:r>
        <w:rPr>
          <w:spacing w:val="-5"/>
          <w:sz w:val="20"/>
        </w:rPr>
        <w:t> </w:t>
      </w:r>
      <w:r>
        <w:rPr>
          <w:sz w:val="20"/>
        </w:rPr>
        <w:t>arsenic,</w:t>
      </w:r>
      <w:r>
        <w:rPr>
          <w:spacing w:val="-5"/>
          <w:sz w:val="20"/>
        </w:rPr>
        <w:t> </w:t>
      </w:r>
      <w:r>
        <w:rPr>
          <w:sz w:val="20"/>
        </w:rPr>
        <w:t>cadmium,</w:t>
      </w:r>
      <w:r>
        <w:rPr>
          <w:spacing w:val="-5"/>
          <w:sz w:val="20"/>
        </w:rPr>
        <w:t> </w:t>
      </w:r>
      <w:r>
        <w:rPr>
          <w:sz w:val="20"/>
        </w:rPr>
        <w:t>chromium,</w:t>
      </w:r>
      <w:r>
        <w:rPr>
          <w:spacing w:val="-5"/>
          <w:sz w:val="20"/>
        </w:rPr>
        <w:t> </w:t>
      </w:r>
      <w:r>
        <w:rPr>
          <w:sz w:val="20"/>
        </w:rPr>
        <w:t>lead,</w:t>
      </w:r>
      <w:r>
        <w:rPr>
          <w:spacing w:val="-5"/>
          <w:sz w:val="20"/>
        </w:rPr>
        <w:t> </w:t>
      </w:r>
      <w:r>
        <w:rPr>
          <w:sz w:val="20"/>
        </w:rPr>
        <w:t>and</w:t>
      </w:r>
      <w:r>
        <w:rPr>
          <w:spacing w:val="-5"/>
          <w:sz w:val="20"/>
        </w:rPr>
        <w:t> </w:t>
      </w:r>
      <w:r>
        <w:rPr>
          <w:sz w:val="20"/>
        </w:rPr>
        <w:t>nickel</w:t>
      </w:r>
      <w:r>
        <w:rPr>
          <w:spacing w:val="-5"/>
          <w:sz w:val="20"/>
        </w:rPr>
        <w:t> </w:t>
      </w:r>
      <w:r>
        <w:rPr>
          <w:sz w:val="20"/>
        </w:rPr>
        <w:t>in</w:t>
      </w:r>
      <w:r>
        <w:rPr>
          <w:spacing w:val="-5"/>
          <w:sz w:val="20"/>
        </w:rPr>
        <w:t> </w:t>
      </w:r>
      <w:r>
        <w:rPr>
          <w:sz w:val="20"/>
        </w:rPr>
        <w:t>the</w:t>
      </w:r>
      <w:r>
        <w:rPr>
          <w:spacing w:val="-6"/>
          <w:sz w:val="20"/>
        </w:rPr>
        <w:t> </w:t>
      </w:r>
      <w:r>
        <w:rPr>
          <w:sz w:val="20"/>
        </w:rPr>
        <w:t>sewage sludge</w:t>
      </w:r>
      <w:r>
        <w:rPr>
          <w:spacing w:val="-18"/>
          <w:sz w:val="20"/>
        </w:rPr>
        <w:t> </w:t>
      </w:r>
      <w:r>
        <w:rPr>
          <w:sz w:val="20"/>
        </w:rPr>
        <w:t>fed</w:t>
      </w:r>
      <w:r>
        <w:rPr>
          <w:spacing w:val="-18"/>
          <w:sz w:val="20"/>
        </w:rPr>
        <w:t> </w:t>
      </w:r>
      <w:r>
        <w:rPr>
          <w:sz w:val="20"/>
        </w:rPr>
        <w:t>to</w:t>
      </w:r>
      <w:r>
        <w:rPr>
          <w:spacing w:val="-18"/>
          <w:sz w:val="20"/>
        </w:rPr>
        <w:t> </w:t>
      </w:r>
      <w:r>
        <w:rPr>
          <w:sz w:val="20"/>
        </w:rPr>
        <w:t>the</w:t>
      </w:r>
      <w:r>
        <w:rPr>
          <w:spacing w:val="-18"/>
          <w:sz w:val="20"/>
        </w:rPr>
        <w:t> </w:t>
      </w:r>
      <w:r>
        <w:rPr>
          <w:sz w:val="20"/>
        </w:rPr>
        <w:t>incinerator</w:t>
      </w:r>
      <w:r>
        <w:rPr>
          <w:spacing w:val="-18"/>
          <w:sz w:val="20"/>
        </w:rPr>
        <w:t> </w:t>
      </w:r>
      <w:r>
        <w:rPr>
          <w:sz w:val="20"/>
        </w:rPr>
        <w:t>at</w:t>
      </w:r>
      <w:r>
        <w:rPr>
          <w:spacing w:val="-18"/>
          <w:sz w:val="20"/>
        </w:rPr>
        <w:t> </w:t>
      </w:r>
      <w:r>
        <w:rPr>
          <w:sz w:val="20"/>
        </w:rPr>
        <w:t>least</w:t>
      </w:r>
      <w:r>
        <w:rPr>
          <w:spacing w:val="-18"/>
          <w:sz w:val="20"/>
        </w:rPr>
        <w:t> </w:t>
      </w:r>
      <w:r>
        <w:rPr>
          <w:sz w:val="20"/>
        </w:rPr>
        <w:t>as</w:t>
      </w:r>
      <w:r>
        <w:rPr>
          <w:spacing w:val="-18"/>
          <w:sz w:val="20"/>
        </w:rPr>
        <w:t> </w:t>
      </w:r>
      <w:r>
        <w:rPr>
          <w:sz w:val="20"/>
        </w:rPr>
        <w:t>frequently</w:t>
      </w:r>
      <w:r>
        <w:rPr>
          <w:spacing w:val="-20"/>
          <w:sz w:val="20"/>
        </w:rPr>
        <w:t> </w:t>
      </w:r>
      <w:r>
        <w:rPr>
          <w:sz w:val="20"/>
        </w:rPr>
        <w:t>as</w:t>
      </w:r>
      <w:r>
        <w:rPr>
          <w:spacing w:val="-20"/>
          <w:sz w:val="20"/>
        </w:rPr>
        <w:t> </w:t>
      </w:r>
      <w:r>
        <w:rPr>
          <w:sz w:val="20"/>
        </w:rPr>
        <w:t>required</w:t>
      </w:r>
      <w:r>
        <w:rPr>
          <w:spacing w:val="-20"/>
          <w:sz w:val="20"/>
        </w:rPr>
        <w:t> </w:t>
      </w:r>
      <w:r>
        <w:rPr>
          <w:sz w:val="20"/>
        </w:rPr>
        <w:t>under</w:t>
      </w:r>
      <w:r>
        <w:rPr>
          <w:spacing w:val="-20"/>
          <w:sz w:val="20"/>
        </w:rPr>
        <w:t> </w:t>
      </w:r>
      <w:r>
        <w:rPr>
          <w:sz w:val="20"/>
        </w:rPr>
        <w:t>40</w:t>
      </w:r>
      <w:r>
        <w:rPr>
          <w:spacing w:val="-20"/>
          <w:sz w:val="20"/>
        </w:rPr>
        <w:t> </w:t>
      </w:r>
      <w:r>
        <w:rPr>
          <w:sz w:val="20"/>
        </w:rPr>
        <w:t>CFR</w:t>
      </w:r>
      <w:r>
        <w:rPr>
          <w:spacing w:val="-20"/>
          <w:sz w:val="20"/>
        </w:rPr>
        <w:t> </w:t>
      </w:r>
      <w:r>
        <w:rPr>
          <w:sz w:val="20"/>
        </w:rPr>
        <w:t>503.46(a)(2)</w:t>
      </w:r>
      <w:r>
        <w:rPr>
          <w:spacing w:val="-20"/>
          <w:sz w:val="20"/>
        </w:rPr>
        <w:t> </w:t>
      </w:r>
      <w:r>
        <w:rPr>
          <w:spacing w:val="-2"/>
          <w:sz w:val="20"/>
        </w:rPr>
        <w:t>and </w:t>
      </w:r>
      <w:r>
        <w:rPr>
          <w:sz w:val="20"/>
        </w:rPr>
        <w:t>(3);</w:t>
      </w:r>
    </w:p>
    <w:p>
      <w:pPr>
        <w:pStyle w:val="ListParagraph"/>
        <w:numPr>
          <w:ilvl w:val="2"/>
          <w:numId w:val="4"/>
        </w:numPr>
        <w:tabs>
          <w:tab w:pos="2281" w:val="left" w:leader="none"/>
        </w:tabs>
        <w:spacing w:line="240" w:lineRule="auto" w:before="1" w:after="0"/>
        <w:ind w:left="2280" w:right="117" w:hanging="720"/>
        <w:jc w:val="both"/>
        <w:rPr>
          <w:sz w:val="20"/>
        </w:rPr>
      </w:pPr>
      <w:r>
        <w:rPr>
          <w:sz w:val="20"/>
        </w:rPr>
        <w:t>determine</w:t>
      </w:r>
      <w:r>
        <w:rPr>
          <w:spacing w:val="-5"/>
          <w:sz w:val="20"/>
        </w:rPr>
        <w:t> </w:t>
      </w:r>
      <w:r>
        <w:rPr>
          <w:sz w:val="20"/>
        </w:rPr>
        <w:t>mercury</w:t>
      </w:r>
      <w:r>
        <w:rPr>
          <w:spacing w:val="-7"/>
          <w:sz w:val="20"/>
        </w:rPr>
        <w:t> </w:t>
      </w:r>
      <w:r>
        <w:rPr>
          <w:sz w:val="20"/>
        </w:rPr>
        <w:t>emissions</w:t>
      </w:r>
      <w:r>
        <w:rPr>
          <w:spacing w:val="-7"/>
          <w:sz w:val="20"/>
        </w:rPr>
        <w:t> </w:t>
      </w:r>
      <w:r>
        <w:rPr>
          <w:sz w:val="20"/>
        </w:rPr>
        <w:t>by</w:t>
      </w:r>
      <w:r>
        <w:rPr>
          <w:spacing w:val="-7"/>
          <w:sz w:val="20"/>
        </w:rPr>
        <w:t> </w:t>
      </w:r>
      <w:r>
        <w:rPr>
          <w:sz w:val="20"/>
        </w:rPr>
        <w:t>use</w:t>
      </w:r>
      <w:r>
        <w:rPr>
          <w:spacing w:val="-7"/>
          <w:sz w:val="20"/>
        </w:rPr>
        <w:t> </w:t>
      </w:r>
      <w:r>
        <w:rPr>
          <w:sz w:val="20"/>
        </w:rPr>
        <w:t>of</w:t>
      </w:r>
      <w:r>
        <w:rPr>
          <w:spacing w:val="-7"/>
          <w:sz w:val="20"/>
        </w:rPr>
        <w:t> </w:t>
      </w:r>
      <w:r>
        <w:rPr>
          <w:sz w:val="20"/>
        </w:rPr>
        <w:t>Method</w:t>
      </w:r>
      <w:r>
        <w:rPr>
          <w:spacing w:val="-7"/>
          <w:sz w:val="20"/>
        </w:rPr>
        <w:t> </w:t>
      </w:r>
      <w:r>
        <w:rPr>
          <w:sz w:val="20"/>
        </w:rPr>
        <w:t>101</w:t>
      </w:r>
      <w:r>
        <w:rPr>
          <w:spacing w:val="-7"/>
          <w:sz w:val="20"/>
        </w:rPr>
        <w:t> </w:t>
      </w:r>
      <w:r>
        <w:rPr>
          <w:sz w:val="20"/>
        </w:rPr>
        <w:t>or</w:t>
      </w:r>
      <w:r>
        <w:rPr>
          <w:spacing w:val="-7"/>
          <w:sz w:val="20"/>
        </w:rPr>
        <w:t> </w:t>
      </w:r>
      <w:r>
        <w:rPr>
          <w:sz w:val="20"/>
        </w:rPr>
        <w:t>101A</w:t>
      </w:r>
      <w:r>
        <w:rPr>
          <w:spacing w:val="-7"/>
          <w:sz w:val="20"/>
        </w:rPr>
        <w:t> </w:t>
      </w:r>
      <w:r>
        <w:rPr>
          <w:sz w:val="20"/>
        </w:rPr>
        <w:t>of</w:t>
      </w:r>
      <w:r>
        <w:rPr>
          <w:spacing w:val="-7"/>
          <w:sz w:val="20"/>
        </w:rPr>
        <w:t> </w:t>
      </w:r>
      <w:r>
        <w:rPr>
          <w:sz w:val="20"/>
        </w:rPr>
        <w:t>40</w:t>
      </w:r>
      <w:r>
        <w:rPr>
          <w:spacing w:val="-7"/>
          <w:sz w:val="20"/>
        </w:rPr>
        <w:t> </w:t>
      </w:r>
      <w:r>
        <w:rPr>
          <w:sz w:val="20"/>
        </w:rPr>
        <w:t>CFR</w:t>
      </w:r>
      <w:r>
        <w:rPr>
          <w:spacing w:val="-7"/>
          <w:sz w:val="20"/>
        </w:rPr>
        <w:t> </w:t>
      </w:r>
      <w:r>
        <w:rPr>
          <w:sz w:val="20"/>
        </w:rPr>
        <w:t>Part</w:t>
      </w:r>
      <w:r>
        <w:rPr>
          <w:spacing w:val="-7"/>
          <w:sz w:val="20"/>
        </w:rPr>
        <w:t> </w:t>
      </w:r>
      <w:r>
        <w:rPr>
          <w:sz w:val="20"/>
        </w:rPr>
        <w:t>61,</w:t>
      </w:r>
      <w:r>
        <w:rPr>
          <w:spacing w:val="-7"/>
          <w:sz w:val="20"/>
        </w:rPr>
        <w:t> </w:t>
      </w:r>
      <w:r>
        <w:rPr>
          <w:sz w:val="20"/>
        </w:rPr>
        <w:t>Appendix B, where applicable to 40 CFR</w:t>
      </w:r>
      <w:r>
        <w:rPr>
          <w:spacing w:val="-12"/>
          <w:sz w:val="20"/>
        </w:rPr>
        <w:t> </w:t>
      </w:r>
      <w:r>
        <w:rPr>
          <w:sz w:val="20"/>
        </w:rPr>
        <w:t>61.55(a);</w:t>
      </w:r>
    </w:p>
    <w:p>
      <w:pPr>
        <w:pStyle w:val="ListParagraph"/>
        <w:numPr>
          <w:ilvl w:val="2"/>
          <w:numId w:val="4"/>
        </w:numPr>
        <w:tabs>
          <w:tab w:pos="2282" w:val="left" w:leader="none"/>
        </w:tabs>
        <w:spacing w:line="240" w:lineRule="auto" w:before="1" w:after="0"/>
        <w:ind w:left="2279" w:right="118" w:hanging="719"/>
        <w:jc w:val="both"/>
        <w:rPr>
          <w:sz w:val="20"/>
        </w:rPr>
      </w:pPr>
      <w:r>
        <w:rPr>
          <w:sz w:val="20"/>
        </w:rPr>
        <w:t>maintain</w:t>
      </w:r>
      <w:r>
        <w:rPr>
          <w:spacing w:val="-14"/>
          <w:sz w:val="20"/>
        </w:rPr>
        <w:t> </w:t>
      </w:r>
      <w:r>
        <w:rPr>
          <w:sz w:val="20"/>
        </w:rPr>
        <w:t>records</w:t>
      </w:r>
      <w:r>
        <w:rPr>
          <w:spacing w:val="-14"/>
          <w:sz w:val="20"/>
        </w:rPr>
        <w:t> </w:t>
      </w:r>
      <w:r>
        <w:rPr>
          <w:sz w:val="20"/>
        </w:rPr>
        <w:t>of</w:t>
      </w:r>
      <w:r>
        <w:rPr>
          <w:spacing w:val="-14"/>
          <w:sz w:val="20"/>
        </w:rPr>
        <w:t> </w:t>
      </w:r>
      <w:r>
        <w:rPr>
          <w:sz w:val="20"/>
        </w:rPr>
        <w:t>all</w:t>
      </w:r>
      <w:r>
        <w:rPr>
          <w:spacing w:val="-14"/>
          <w:sz w:val="20"/>
        </w:rPr>
        <w:t> </w:t>
      </w:r>
      <w:r>
        <w:rPr>
          <w:sz w:val="20"/>
        </w:rPr>
        <w:t>material</w:t>
      </w:r>
      <w:r>
        <w:rPr>
          <w:spacing w:val="-14"/>
          <w:sz w:val="20"/>
        </w:rPr>
        <w:t> </w:t>
      </w:r>
      <w:r>
        <w:rPr>
          <w:sz w:val="20"/>
        </w:rPr>
        <w:t>required</w:t>
      </w:r>
      <w:r>
        <w:rPr>
          <w:spacing w:val="-15"/>
          <w:sz w:val="20"/>
        </w:rPr>
        <w:t> </w:t>
      </w:r>
      <w:r>
        <w:rPr>
          <w:sz w:val="20"/>
        </w:rPr>
        <w:t>under</w:t>
      </w:r>
      <w:r>
        <w:rPr>
          <w:spacing w:val="-16"/>
          <w:sz w:val="20"/>
        </w:rPr>
        <w:t> </w:t>
      </w:r>
      <w:r>
        <w:rPr>
          <w:sz w:val="20"/>
        </w:rPr>
        <w:t>Paragraph</w:t>
      </w:r>
      <w:r>
        <w:rPr>
          <w:spacing w:val="-15"/>
          <w:sz w:val="20"/>
        </w:rPr>
        <w:t> </w:t>
      </w:r>
      <w:r>
        <w:rPr>
          <w:sz w:val="20"/>
        </w:rPr>
        <w:t>(e)</w:t>
      </w:r>
      <w:r>
        <w:rPr>
          <w:spacing w:val="-15"/>
          <w:sz w:val="20"/>
        </w:rPr>
        <w:t> </w:t>
      </w:r>
      <w:r>
        <w:rPr>
          <w:sz w:val="20"/>
        </w:rPr>
        <w:t>of</w:t>
      </w:r>
      <w:r>
        <w:rPr>
          <w:spacing w:val="-15"/>
          <w:sz w:val="20"/>
        </w:rPr>
        <w:t> </w:t>
      </w:r>
      <w:r>
        <w:rPr>
          <w:sz w:val="20"/>
        </w:rPr>
        <w:t>this</w:t>
      </w:r>
      <w:r>
        <w:rPr>
          <w:spacing w:val="-15"/>
          <w:sz w:val="20"/>
        </w:rPr>
        <w:t> </w:t>
      </w:r>
      <w:r>
        <w:rPr>
          <w:sz w:val="20"/>
        </w:rPr>
        <w:t>Rule</w:t>
      </w:r>
      <w:r>
        <w:rPr>
          <w:spacing w:val="-15"/>
          <w:sz w:val="20"/>
        </w:rPr>
        <w:t> </w:t>
      </w:r>
      <w:r>
        <w:rPr>
          <w:sz w:val="20"/>
        </w:rPr>
        <w:t>and</w:t>
      </w:r>
      <w:r>
        <w:rPr>
          <w:spacing w:val="-15"/>
          <w:sz w:val="20"/>
        </w:rPr>
        <w:t> </w:t>
      </w:r>
      <w:r>
        <w:rPr>
          <w:sz w:val="20"/>
        </w:rPr>
        <w:t>this</w:t>
      </w:r>
      <w:r>
        <w:rPr>
          <w:spacing w:val="-15"/>
          <w:sz w:val="20"/>
        </w:rPr>
        <w:t> </w:t>
      </w:r>
      <w:r>
        <w:rPr>
          <w:sz w:val="20"/>
        </w:rPr>
        <w:t>Paragraph according to 40 CFR 503.47;</w:t>
      </w:r>
      <w:r>
        <w:rPr>
          <w:spacing w:val="-10"/>
          <w:sz w:val="20"/>
        </w:rPr>
        <w:t> </w:t>
      </w:r>
      <w:r>
        <w:rPr>
          <w:sz w:val="20"/>
        </w:rPr>
        <w:t>and</w:t>
      </w:r>
    </w:p>
    <w:p>
      <w:pPr>
        <w:pStyle w:val="ListParagraph"/>
        <w:numPr>
          <w:ilvl w:val="2"/>
          <w:numId w:val="4"/>
        </w:numPr>
        <w:tabs>
          <w:tab w:pos="2281" w:val="left" w:leader="none"/>
        </w:tabs>
        <w:spacing w:line="240" w:lineRule="auto" w:before="1" w:after="0"/>
        <w:ind w:left="2279" w:right="115" w:hanging="720"/>
        <w:jc w:val="both"/>
        <w:rPr>
          <w:sz w:val="20"/>
        </w:rPr>
      </w:pPr>
      <w:r>
        <w:rPr>
          <w:sz w:val="20"/>
        </w:rPr>
        <w:t>for</w:t>
      </w:r>
      <w:r>
        <w:rPr>
          <w:spacing w:val="-18"/>
          <w:sz w:val="20"/>
        </w:rPr>
        <w:t> </w:t>
      </w:r>
      <w:r>
        <w:rPr>
          <w:sz w:val="20"/>
        </w:rPr>
        <w:t>class</w:t>
      </w:r>
      <w:r>
        <w:rPr>
          <w:spacing w:val="-18"/>
          <w:sz w:val="20"/>
        </w:rPr>
        <w:t> </w:t>
      </w:r>
      <w:r>
        <w:rPr>
          <w:sz w:val="20"/>
        </w:rPr>
        <w:t>I</w:t>
      </w:r>
      <w:r>
        <w:rPr>
          <w:spacing w:val="-18"/>
          <w:sz w:val="20"/>
        </w:rPr>
        <w:t> </w:t>
      </w:r>
      <w:r>
        <w:rPr>
          <w:sz w:val="20"/>
        </w:rPr>
        <w:t>sludge</w:t>
      </w:r>
      <w:r>
        <w:rPr>
          <w:spacing w:val="-18"/>
          <w:sz w:val="20"/>
        </w:rPr>
        <w:t> </w:t>
      </w:r>
      <w:r>
        <w:rPr>
          <w:sz w:val="20"/>
        </w:rPr>
        <w:t>management</w:t>
      </w:r>
      <w:r>
        <w:rPr>
          <w:spacing w:val="-18"/>
          <w:sz w:val="20"/>
        </w:rPr>
        <w:t> </w:t>
      </w:r>
      <w:r>
        <w:rPr>
          <w:sz w:val="20"/>
        </w:rPr>
        <w:t>facilities</w:t>
      </w:r>
      <w:r>
        <w:rPr>
          <w:spacing w:val="-17"/>
          <w:sz w:val="20"/>
        </w:rPr>
        <w:t> </w:t>
      </w:r>
      <w:r>
        <w:rPr>
          <w:sz w:val="20"/>
        </w:rPr>
        <w:t>(as</w:t>
      </w:r>
      <w:r>
        <w:rPr>
          <w:spacing w:val="-17"/>
          <w:sz w:val="20"/>
        </w:rPr>
        <w:t> </w:t>
      </w:r>
      <w:r>
        <w:rPr>
          <w:sz w:val="20"/>
        </w:rPr>
        <w:t>defined</w:t>
      </w:r>
      <w:r>
        <w:rPr>
          <w:spacing w:val="-19"/>
          <w:sz w:val="20"/>
        </w:rPr>
        <w:t> </w:t>
      </w:r>
      <w:r>
        <w:rPr>
          <w:sz w:val="20"/>
        </w:rPr>
        <w:t>in</w:t>
      </w:r>
      <w:r>
        <w:rPr>
          <w:spacing w:val="-19"/>
          <w:sz w:val="20"/>
        </w:rPr>
        <w:t> </w:t>
      </w:r>
      <w:r>
        <w:rPr>
          <w:sz w:val="20"/>
        </w:rPr>
        <w:t>40</w:t>
      </w:r>
      <w:r>
        <w:rPr>
          <w:spacing w:val="-19"/>
          <w:sz w:val="20"/>
        </w:rPr>
        <w:t> </w:t>
      </w:r>
      <w:r>
        <w:rPr>
          <w:sz w:val="20"/>
        </w:rPr>
        <w:t>CFR</w:t>
      </w:r>
      <w:r>
        <w:rPr>
          <w:spacing w:val="-20"/>
          <w:sz w:val="20"/>
        </w:rPr>
        <w:t> </w:t>
      </w:r>
      <w:r>
        <w:rPr>
          <w:sz w:val="20"/>
        </w:rPr>
        <w:t>503.9),</w:t>
      </w:r>
      <w:r>
        <w:rPr>
          <w:spacing w:val="-20"/>
          <w:sz w:val="20"/>
        </w:rPr>
        <w:t> </w:t>
      </w:r>
      <w:r>
        <w:rPr>
          <w:sz w:val="20"/>
        </w:rPr>
        <w:t>POTWs</w:t>
      </w:r>
      <w:r>
        <w:rPr>
          <w:spacing w:val="-20"/>
          <w:sz w:val="20"/>
        </w:rPr>
        <w:t> </w:t>
      </w:r>
      <w:r>
        <w:rPr>
          <w:sz w:val="20"/>
        </w:rPr>
        <w:t>(as</w:t>
      </w:r>
      <w:r>
        <w:rPr>
          <w:spacing w:val="-20"/>
          <w:sz w:val="20"/>
        </w:rPr>
        <w:t> </w:t>
      </w:r>
      <w:r>
        <w:rPr>
          <w:sz w:val="20"/>
        </w:rPr>
        <w:t>defined</w:t>
      </w:r>
      <w:r>
        <w:rPr>
          <w:spacing w:val="-20"/>
          <w:sz w:val="20"/>
        </w:rPr>
        <w:t> </w:t>
      </w:r>
      <w:r>
        <w:rPr>
          <w:sz w:val="20"/>
        </w:rPr>
        <w:t>in 40</w:t>
      </w:r>
      <w:r>
        <w:rPr>
          <w:spacing w:val="-4"/>
          <w:sz w:val="20"/>
        </w:rPr>
        <w:t> </w:t>
      </w:r>
      <w:r>
        <w:rPr>
          <w:sz w:val="20"/>
        </w:rPr>
        <w:t>CFR</w:t>
      </w:r>
      <w:r>
        <w:rPr>
          <w:spacing w:val="-4"/>
          <w:sz w:val="20"/>
        </w:rPr>
        <w:t> </w:t>
      </w:r>
      <w:r>
        <w:rPr>
          <w:sz w:val="20"/>
        </w:rPr>
        <w:t>501.2)</w:t>
      </w:r>
      <w:r>
        <w:rPr>
          <w:spacing w:val="-4"/>
          <w:sz w:val="20"/>
        </w:rPr>
        <w:t> </w:t>
      </w:r>
      <w:r>
        <w:rPr>
          <w:sz w:val="20"/>
        </w:rPr>
        <w:t>with</w:t>
      </w:r>
      <w:r>
        <w:rPr>
          <w:spacing w:val="-4"/>
          <w:sz w:val="20"/>
        </w:rPr>
        <w:t> </w:t>
      </w:r>
      <w:r>
        <w:rPr>
          <w:sz w:val="20"/>
        </w:rPr>
        <w:t>a</w:t>
      </w:r>
      <w:r>
        <w:rPr>
          <w:spacing w:val="-4"/>
          <w:sz w:val="20"/>
        </w:rPr>
        <w:t> </w:t>
      </w:r>
      <w:r>
        <w:rPr>
          <w:sz w:val="20"/>
        </w:rPr>
        <w:t>design</w:t>
      </w:r>
      <w:r>
        <w:rPr>
          <w:spacing w:val="-4"/>
          <w:sz w:val="20"/>
        </w:rPr>
        <w:t> </w:t>
      </w:r>
      <w:r>
        <w:rPr>
          <w:sz w:val="20"/>
        </w:rPr>
        <w:t>flow</w:t>
      </w:r>
      <w:r>
        <w:rPr>
          <w:spacing w:val="-4"/>
          <w:sz w:val="20"/>
        </w:rPr>
        <w:t> </w:t>
      </w:r>
      <w:r>
        <w:rPr>
          <w:sz w:val="20"/>
        </w:rPr>
        <w:t>rate</w:t>
      </w:r>
      <w:r>
        <w:rPr>
          <w:spacing w:val="-6"/>
          <w:sz w:val="20"/>
        </w:rPr>
        <w:t> </w:t>
      </w:r>
      <w:r>
        <w:rPr>
          <w:sz w:val="20"/>
        </w:rPr>
        <w:t>equal</w:t>
      </w:r>
      <w:r>
        <w:rPr>
          <w:spacing w:val="-6"/>
          <w:sz w:val="20"/>
        </w:rPr>
        <w:t> </w:t>
      </w:r>
      <w:r>
        <w:rPr>
          <w:sz w:val="20"/>
        </w:rPr>
        <w:t>to</w:t>
      </w:r>
      <w:r>
        <w:rPr>
          <w:spacing w:val="-6"/>
          <w:sz w:val="20"/>
        </w:rPr>
        <w:t> </w:t>
      </w:r>
      <w:r>
        <w:rPr>
          <w:sz w:val="20"/>
        </w:rPr>
        <w:t>or</w:t>
      </w:r>
      <w:r>
        <w:rPr>
          <w:spacing w:val="-6"/>
          <w:sz w:val="20"/>
        </w:rPr>
        <w:t> </w:t>
      </w:r>
      <w:r>
        <w:rPr>
          <w:sz w:val="20"/>
        </w:rPr>
        <w:t>greater</w:t>
      </w:r>
      <w:r>
        <w:rPr>
          <w:spacing w:val="-6"/>
          <w:sz w:val="20"/>
        </w:rPr>
        <w:t> </w:t>
      </w:r>
      <w:r>
        <w:rPr>
          <w:sz w:val="20"/>
        </w:rPr>
        <w:t>than</w:t>
      </w:r>
      <w:r>
        <w:rPr>
          <w:spacing w:val="-6"/>
          <w:sz w:val="20"/>
        </w:rPr>
        <w:t> </w:t>
      </w:r>
      <w:r>
        <w:rPr>
          <w:sz w:val="20"/>
        </w:rPr>
        <w:t>one</w:t>
      </w:r>
      <w:r>
        <w:rPr>
          <w:spacing w:val="-6"/>
          <w:sz w:val="20"/>
        </w:rPr>
        <w:t> </w:t>
      </w:r>
      <w:r>
        <w:rPr>
          <w:sz w:val="20"/>
        </w:rPr>
        <w:t>million</w:t>
      </w:r>
      <w:r>
        <w:rPr>
          <w:spacing w:val="-6"/>
          <w:sz w:val="20"/>
        </w:rPr>
        <w:t> </w:t>
      </w:r>
      <w:r>
        <w:rPr>
          <w:sz w:val="20"/>
        </w:rPr>
        <w:t>gallons</w:t>
      </w:r>
      <w:r>
        <w:rPr>
          <w:spacing w:val="-6"/>
          <w:sz w:val="20"/>
        </w:rPr>
        <w:t> </w:t>
      </w:r>
      <w:r>
        <w:rPr>
          <w:sz w:val="20"/>
        </w:rPr>
        <w:t>per</w:t>
      </w:r>
      <w:r>
        <w:rPr>
          <w:spacing w:val="-6"/>
          <w:sz w:val="20"/>
        </w:rPr>
        <w:t> </w:t>
      </w:r>
      <w:r>
        <w:rPr>
          <w:sz w:val="20"/>
        </w:rPr>
        <w:t>day, and POTWs that serve a population of 10,000 people or greater, submit the information recorded in Part (D) of this Subparagraph to the Director on or before February 19 of</w:t>
      </w:r>
      <w:r>
        <w:rPr>
          <w:spacing w:val="-29"/>
          <w:sz w:val="20"/>
        </w:rPr>
        <w:t> </w:t>
      </w:r>
      <w:r>
        <w:rPr>
          <w:sz w:val="20"/>
        </w:rPr>
        <w:t>each year.</w:t>
      </w:r>
    </w:p>
    <w:p>
      <w:pPr>
        <w:pStyle w:val="ListParagraph"/>
        <w:numPr>
          <w:ilvl w:val="0"/>
          <w:numId w:val="4"/>
        </w:numPr>
        <w:tabs>
          <w:tab w:pos="446" w:val="left" w:leader="none"/>
        </w:tabs>
        <w:spacing w:line="240" w:lineRule="auto" w:before="1" w:after="0"/>
        <w:ind w:left="119" w:right="118" w:firstLine="0"/>
        <w:jc w:val="left"/>
        <w:rPr>
          <w:sz w:val="20"/>
        </w:rPr>
      </w:pPr>
      <w:r>
        <w:rPr>
          <w:sz w:val="20"/>
        </w:rPr>
        <w:t>Excess</w:t>
      </w:r>
      <w:r>
        <w:rPr>
          <w:spacing w:val="-7"/>
          <w:sz w:val="20"/>
        </w:rPr>
        <w:t> </w:t>
      </w:r>
      <w:r>
        <w:rPr>
          <w:sz w:val="20"/>
        </w:rPr>
        <w:t>Emissions</w:t>
      </w:r>
      <w:r>
        <w:rPr>
          <w:spacing w:val="-7"/>
          <w:sz w:val="20"/>
        </w:rPr>
        <w:t> </w:t>
      </w:r>
      <w:r>
        <w:rPr>
          <w:sz w:val="20"/>
        </w:rPr>
        <w:t>and</w:t>
      </w:r>
      <w:r>
        <w:rPr>
          <w:spacing w:val="-7"/>
          <w:sz w:val="20"/>
        </w:rPr>
        <w:t> </w:t>
      </w:r>
      <w:r>
        <w:rPr>
          <w:sz w:val="20"/>
        </w:rPr>
        <w:t>Start-up</w:t>
      </w:r>
      <w:r>
        <w:rPr>
          <w:spacing w:val="-7"/>
          <w:sz w:val="20"/>
        </w:rPr>
        <w:t> </w:t>
      </w:r>
      <w:r>
        <w:rPr>
          <w:sz w:val="20"/>
        </w:rPr>
        <w:t>and</w:t>
      </w:r>
      <w:r>
        <w:rPr>
          <w:spacing w:val="-7"/>
          <w:sz w:val="20"/>
        </w:rPr>
        <w:t> </w:t>
      </w:r>
      <w:r>
        <w:rPr>
          <w:sz w:val="20"/>
        </w:rPr>
        <w:t>Shut-down.</w:t>
      </w:r>
      <w:r>
        <w:rPr>
          <w:spacing w:val="-7"/>
          <w:sz w:val="20"/>
        </w:rPr>
        <w:t> </w:t>
      </w:r>
      <w:r>
        <w:rPr>
          <w:sz w:val="20"/>
        </w:rPr>
        <w:t>All</w:t>
      </w:r>
      <w:r>
        <w:rPr>
          <w:spacing w:val="-7"/>
          <w:sz w:val="20"/>
        </w:rPr>
        <w:t> </w:t>
      </w:r>
      <w:r>
        <w:rPr>
          <w:sz w:val="20"/>
        </w:rPr>
        <w:t>incinerators</w:t>
      </w:r>
      <w:r>
        <w:rPr>
          <w:spacing w:val="-7"/>
          <w:sz w:val="20"/>
        </w:rPr>
        <w:t> </w:t>
      </w:r>
      <w:r>
        <w:rPr>
          <w:sz w:val="20"/>
        </w:rPr>
        <w:t>subject</w:t>
      </w:r>
      <w:r>
        <w:rPr>
          <w:spacing w:val="-6"/>
          <w:sz w:val="20"/>
        </w:rPr>
        <w:t> </w:t>
      </w:r>
      <w:r>
        <w:rPr>
          <w:sz w:val="20"/>
        </w:rPr>
        <w:t>to</w:t>
      </w:r>
      <w:r>
        <w:rPr>
          <w:spacing w:val="-8"/>
          <w:sz w:val="20"/>
        </w:rPr>
        <w:t> </w:t>
      </w:r>
      <w:r>
        <w:rPr>
          <w:sz w:val="20"/>
        </w:rPr>
        <w:t>this</w:t>
      </w:r>
      <w:r>
        <w:rPr>
          <w:spacing w:val="-8"/>
          <w:sz w:val="20"/>
        </w:rPr>
        <w:t> </w:t>
      </w:r>
      <w:r>
        <w:rPr>
          <w:sz w:val="20"/>
        </w:rPr>
        <w:t>Rule</w:t>
      </w:r>
      <w:r>
        <w:rPr>
          <w:spacing w:val="-8"/>
          <w:sz w:val="20"/>
        </w:rPr>
        <w:t> </w:t>
      </w:r>
      <w:r>
        <w:rPr>
          <w:sz w:val="20"/>
        </w:rPr>
        <w:t>shall</w:t>
      </w:r>
      <w:r>
        <w:rPr>
          <w:spacing w:val="-8"/>
          <w:sz w:val="20"/>
        </w:rPr>
        <w:t> </w:t>
      </w:r>
      <w:r>
        <w:rPr>
          <w:sz w:val="20"/>
        </w:rPr>
        <w:t>comply</w:t>
      </w:r>
      <w:r>
        <w:rPr>
          <w:spacing w:val="-8"/>
          <w:sz w:val="20"/>
        </w:rPr>
        <w:t> </w:t>
      </w:r>
      <w:r>
        <w:rPr>
          <w:sz w:val="20"/>
        </w:rPr>
        <w:t>with</w:t>
      </w:r>
      <w:r>
        <w:rPr>
          <w:spacing w:val="-8"/>
          <w:sz w:val="20"/>
        </w:rPr>
        <w:t> </w:t>
      </w:r>
      <w:r>
        <w:rPr>
          <w:sz w:val="20"/>
        </w:rPr>
        <w:t>Rule</w:t>
      </w:r>
      <w:r>
        <w:rPr>
          <w:spacing w:val="-8"/>
          <w:sz w:val="20"/>
        </w:rPr>
        <w:t> </w:t>
      </w:r>
      <w:r>
        <w:rPr>
          <w:sz w:val="20"/>
        </w:rPr>
        <w:t>.0535, Excess Emissions Reporting and Malfunctions, of this</w:t>
      </w:r>
      <w:r>
        <w:rPr>
          <w:spacing w:val="-24"/>
          <w:sz w:val="20"/>
        </w:rPr>
        <w:t> </w:t>
      </w:r>
      <w:r>
        <w:rPr>
          <w:sz w:val="20"/>
        </w:rPr>
        <w:t>Subchapter.</w:t>
      </w:r>
    </w:p>
    <w:p>
      <w:pPr>
        <w:pStyle w:val="BodyText"/>
        <w:spacing w:before="3"/>
        <w:ind w:left="0" w:firstLine="0"/>
        <w:jc w:val="left"/>
      </w:pPr>
    </w:p>
    <w:p>
      <w:pPr>
        <w:tabs>
          <w:tab w:pos="1559" w:val="left" w:leader="none"/>
        </w:tabs>
        <w:spacing w:before="0"/>
        <w:ind w:left="1559" w:right="3639" w:hanging="1440"/>
        <w:jc w:val="left"/>
        <w:rPr>
          <w:i/>
          <w:sz w:val="20"/>
        </w:rPr>
      </w:pPr>
      <w:r>
        <w:rPr>
          <w:i/>
          <w:sz w:val="20"/>
        </w:rPr>
        <w:t>History</w:t>
      </w:r>
      <w:r>
        <w:rPr>
          <w:i/>
          <w:spacing w:val="-2"/>
          <w:sz w:val="20"/>
        </w:rPr>
        <w:t> </w:t>
      </w:r>
      <w:r>
        <w:rPr>
          <w:i/>
          <w:sz w:val="20"/>
        </w:rPr>
        <w:t>Note:</w:t>
        <w:tab/>
        <w:t>Authority G.S.</w:t>
      </w:r>
      <w:r>
        <w:rPr>
          <w:i/>
          <w:spacing w:val="-29"/>
          <w:sz w:val="20"/>
        </w:rPr>
        <w:t> </w:t>
      </w:r>
      <w:r>
        <w:rPr>
          <w:i/>
          <w:sz w:val="20"/>
        </w:rPr>
        <w:t>143-215.3(a)(1);</w:t>
      </w:r>
      <w:r>
        <w:rPr>
          <w:i/>
          <w:spacing w:val="-15"/>
          <w:sz w:val="20"/>
        </w:rPr>
        <w:t> </w:t>
      </w:r>
      <w:r>
        <w:rPr>
          <w:i/>
          <w:sz w:val="20"/>
        </w:rPr>
        <w:t>143-215.107(a)(4),(5);</w:t>
      </w:r>
      <w:r>
        <w:rPr>
          <w:i/>
          <w:w w:val="99"/>
          <w:sz w:val="20"/>
        </w:rPr>
        <w:t> </w:t>
      </w:r>
      <w:r>
        <w:rPr>
          <w:i/>
          <w:sz w:val="20"/>
        </w:rPr>
        <w:t>Eff. October 1,</w:t>
      </w:r>
      <w:r>
        <w:rPr>
          <w:i/>
          <w:spacing w:val="-7"/>
          <w:sz w:val="20"/>
        </w:rPr>
        <w:t> </w:t>
      </w:r>
      <w:r>
        <w:rPr>
          <w:i/>
          <w:sz w:val="20"/>
        </w:rPr>
        <w:t>1991;</w:t>
      </w:r>
    </w:p>
    <w:p>
      <w:pPr>
        <w:spacing w:before="1"/>
        <w:ind w:left="1559" w:right="50" w:firstLine="0"/>
        <w:jc w:val="left"/>
        <w:rPr>
          <w:i/>
          <w:sz w:val="20"/>
        </w:rPr>
      </w:pPr>
      <w:r>
        <w:rPr>
          <w:i/>
          <w:sz w:val="20"/>
        </w:rPr>
        <w:t>Amended Eff. June 1, 2008; August 1, 2002; July 1, 2000; July 1, 1999; July 1, 1998; July 1, 1996;</w:t>
      </w:r>
    </w:p>
    <w:p>
      <w:pPr>
        <w:spacing w:before="1"/>
        <w:ind w:left="1559" w:right="50" w:firstLine="0"/>
        <w:jc w:val="left"/>
        <w:rPr>
          <w:i/>
          <w:sz w:val="20"/>
        </w:rPr>
      </w:pPr>
      <w:r>
        <w:rPr>
          <w:i/>
          <w:sz w:val="20"/>
        </w:rPr>
        <w:t>April 1, 1995; December 1, 1993.</w:t>
      </w:r>
    </w:p>
    <w:p>
      <w:pPr>
        <w:spacing w:after="0"/>
        <w:jc w:val="left"/>
        <w:rPr>
          <w:sz w:val="20"/>
        </w:rPr>
        <w:sectPr>
          <w:pgSz w:w="12240" w:h="15840"/>
          <w:pgMar w:top="1380" w:bottom="280" w:left="1320" w:right="1320"/>
        </w:sectPr>
      </w:pPr>
    </w:p>
    <w:p>
      <w:pPr>
        <w:pStyle w:val="Heading2"/>
        <w:tabs>
          <w:tab w:pos="2260" w:val="left" w:leader="none"/>
        </w:tabs>
        <w:ind w:right="4"/>
      </w:pPr>
      <w:bookmarkStart w:name="D1205" w:id="6"/>
      <w:bookmarkEnd w:id="6"/>
      <w:r>
        <w:rPr>
          <w:b w:val="0"/>
        </w:rPr>
      </w:r>
      <w:r>
        <w:rPr/>
        <w:t>15A NCAC</w:t>
      </w:r>
      <w:r>
        <w:rPr>
          <w:spacing w:val="-3"/>
        </w:rPr>
        <w:t> </w:t>
      </w:r>
      <w:r>
        <w:rPr/>
        <w:t>02D</w:t>
      </w:r>
      <w:r>
        <w:rPr>
          <w:spacing w:val="-2"/>
        </w:rPr>
        <w:t> </w:t>
      </w:r>
      <w:r>
        <w:rPr/>
        <w:t>.1205</w:t>
        <w:tab/>
        <w:t>LARGE MUNICIPAL WASTE</w:t>
      </w:r>
      <w:r>
        <w:rPr>
          <w:spacing w:val="-17"/>
        </w:rPr>
        <w:t> </w:t>
      </w:r>
      <w:r>
        <w:rPr/>
        <w:t>COMBUSTORS</w:t>
      </w:r>
    </w:p>
    <w:p>
      <w:pPr>
        <w:pStyle w:val="ListParagraph"/>
        <w:numPr>
          <w:ilvl w:val="0"/>
          <w:numId w:val="5"/>
        </w:numPr>
        <w:tabs>
          <w:tab w:pos="423" w:val="left" w:leader="none"/>
        </w:tabs>
        <w:spacing w:line="230" w:lineRule="exact" w:before="0" w:after="0"/>
        <w:ind w:left="100" w:right="0" w:firstLine="0"/>
        <w:jc w:val="left"/>
        <w:rPr>
          <w:sz w:val="20"/>
        </w:rPr>
      </w:pPr>
      <w:r>
        <w:rPr>
          <w:sz w:val="20"/>
        </w:rPr>
        <w:t>Applicability. This Rule applies to large municipal waste combustors as defined in Rule .1202 of this</w:t>
      </w:r>
      <w:r>
        <w:rPr>
          <w:spacing w:val="8"/>
          <w:sz w:val="20"/>
        </w:rPr>
        <w:t> </w:t>
      </w:r>
      <w:r>
        <w:rPr>
          <w:sz w:val="20"/>
        </w:rPr>
        <w:t>Section.</w:t>
      </w:r>
    </w:p>
    <w:p>
      <w:pPr>
        <w:pStyle w:val="ListParagraph"/>
        <w:numPr>
          <w:ilvl w:val="0"/>
          <w:numId w:val="5"/>
        </w:numPr>
        <w:tabs>
          <w:tab w:pos="424" w:val="left" w:leader="none"/>
        </w:tabs>
        <w:spacing w:line="240" w:lineRule="auto" w:before="1" w:after="0"/>
        <w:ind w:left="100" w:right="118" w:firstLine="0"/>
        <w:jc w:val="left"/>
        <w:rPr>
          <w:sz w:val="20"/>
        </w:rPr>
      </w:pPr>
      <w:r>
        <w:rPr>
          <w:sz w:val="20"/>
        </w:rPr>
        <w:t>Definitions.</w:t>
      </w:r>
      <w:r>
        <w:rPr>
          <w:spacing w:val="34"/>
          <w:sz w:val="20"/>
        </w:rPr>
        <w:t> </w:t>
      </w:r>
      <w:r>
        <w:rPr>
          <w:sz w:val="20"/>
        </w:rPr>
        <w:t>For</w:t>
      </w:r>
      <w:r>
        <w:rPr>
          <w:spacing w:val="-9"/>
          <w:sz w:val="20"/>
        </w:rPr>
        <w:t> </w:t>
      </w:r>
      <w:r>
        <w:rPr>
          <w:sz w:val="20"/>
        </w:rPr>
        <w:t>the</w:t>
      </w:r>
      <w:r>
        <w:rPr>
          <w:spacing w:val="-9"/>
          <w:sz w:val="20"/>
        </w:rPr>
        <w:t> </w:t>
      </w:r>
      <w:r>
        <w:rPr>
          <w:sz w:val="20"/>
        </w:rPr>
        <w:t>purpose</w:t>
      </w:r>
      <w:r>
        <w:rPr>
          <w:spacing w:val="-9"/>
          <w:sz w:val="20"/>
        </w:rPr>
        <w:t> </w:t>
      </w:r>
      <w:r>
        <w:rPr>
          <w:sz w:val="20"/>
        </w:rPr>
        <w:t>of</w:t>
      </w:r>
      <w:r>
        <w:rPr>
          <w:spacing w:val="-9"/>
          <w:sz w:val="20"/>
        </w:rPr>
        <w:t> </w:t>
      </w:r>
      <w:r>
        <w:rPr>
          <w:sz w:val="20"/>
        </w:rPr>
        <w:t>this</w:t>
      </w:r>
      <w:r>
        <w:rPr>
          <w:spacing w:val="-9"/>
          <w:sz w:val="20"/>
        </w:rPr>
        <w:t> </w:t>
      </w:r>
      <w:r>
        <w:rPr>
          <w:sz w:val="20"/>
        </w:rPr>
        <w:t>Rule,</w:t>
      </w:r>
      <w:r>
        <w:rPr>
          <w:spacing w:val="-9"/>
          <w:sz w:val="20"/>
        </w:rPr>
        <w:t> </w:t>
      </w:r>
      <w:r>
        <w:rPr>
          <w:sz w:val="20"/>
        </w:rPr>
        <w:t>the</w:t>
      </w:r>
      <w:r>
        <w:rPr>
          <w:spacing w:val="-9"/>
          <w:sz w:val="20"/>
        </w:rPr>
        <w:t> </w:t>
      </w:r>
      <w:r>
        <w:rPr>
          <w:sz w:val="20"/>
        </w:rPr>
        <w:t>definitions</w:t>
      </w:r>
      <w:r>
        <w:rPr>
          <w:spacing w:val="-9"/>
          <w:sz w:val="20"/>
        </w:rPr>
        <w:t> </w:t>
      </w:r>
      <w:r>
        <w:rPr>
          <w:sz w:val="20"/>
        </w:rPr>
        <w:t>contained</w:t>
      </w:r>
      <w:r>
        <w:rPr>
          <w:spacing w:val="-9"/>
          <w:sz w:val="20"/>
        </w:rPr>
        <w:t> </w:t>
      </w:r>
      <w:r>
        <w:rPr>
          <w:sz w:val="20"/>
        </w:rPr>
        <w:t>in</w:t>
      </w:r>
      <w:r>
        <w:rPr>
          <w:spacing w:val="-9"/>
          <w:sz w:val="20"/>
        </w:rPr>
        <w:t> </w:t>
      </w:r>
      <w:r>
        <w:rPr>
          <w:sz w:val="20"/>
        </w:rPr>
        <w:t>40</w:t>
      </w:r>
      <w:r>
        <w:rPr>
          <w:spacing w:val="-9"/>
          <w:sz w:val="20"/>
        </w:rPr>
        <w:t> </w:t>
      </w:r>
      <w:r>
        <w:rPr>
          <w:sz w:val="20"/>
        </w:rPr>
        <w:t>CFR</w:t>
      </w:r>
      <w:r>
        <w:rPr>
          <w:spacing w:val="-9"/>
          <w:sz w:val="20"/>
        </w:rPr>
        <w:t> </w:t>
      </w:r>
      <w:r>
        <w:rPr>
          <w:sz w:val="20"/>
        </w:rPr>
        <w:t>60.31b</w:t>
      </w:r>
      <w:r>
        <w:rPr>
          <w:spacing w:val="-9"/>
          <w:sz w:val="20"/>
        </w:rPr>
        <w:t> </w:t>
      </w:r>
      <w:r>
        <w:rPr>
          <w:sz w:val="20"/>
        </w:rPr>
        <w:t>(except</w:t>
      </w:r>
      <w:r>
        <w:rPr>
          <w:spacing w:val="-9"/>
          <w:sz w:val="20"/>
        </w:rPr>
        <w:t> </w:t>
      </w:r>
      <w:r>
        <w:rPr>
          <w:sz w:val="20"/>
        </w:rPr>
        <w:t>administrator</w:t>
      </w:r>
      <w:r>
        <w:rPr>
          <w:spacing w:val="-9"/>
          <w:sz w:val="20"/>
        </w:rPr>
        <w:t> </w:t>
      </w:r>
      <w:r>
        <w:rPr>
          <w:sz w:val="20"/>
        </w:rPr>
        <w:t>means the</w:t>
      </w:r>
      <w:r>
        <w:rPr>
          <w:spacing w:val="-2"/>
          <w:sz w:val="20"/>
        </w:rPr>
        <w:t> </w:t>
      </w:r>
      <w:r>
        <w:rPr>
          <w:sz w:val="20"/>
        </w:rPr>
        <w:t>Director</w:t>
      </w:r>
      <w:r>
        <w:rPr>
          <w:spacing w:val="-2"/>
          <w:sz w:val="20"/>
        </w:rPr>
        <w:t> </w:t>
      </w:r>
      <w:r>
        <w:rPr>
          <w:sz w:val="20"/>
        </w:rPr>
        <w:t>of</w:t>
      </w:r>
      <w:r>
        <w:rPr>
          <w:spacing w:val="-2"/>
          <w:sz w:val="20"/>
        </w:rPr>
        <w:t> </w:t>
      </w:r>
      <w:r>
        <w:rPr>
          <w:sz w:val="20"/>
        </w:rPr>
        <w:t>the</w:t>
      </w:r>
      <w:r>
        <w:rPr>
          <w:spacing w:val="-2"/>
          <w:sz w:val="20"/>
        </w:rPr>
        <w:t> </w:t>
      </w:r>
      <w:r>
        <w:rPr>
          <w:sz w:val="20"/>
        </w:rPr>
        <w:t>Division</w:t>
      </w:r>
      <w:r>
        <w:rPr>
          <w:spacing w:val="-2"/>
          <w:sz w:val="20"/>
        </w:rPr>
        <w:t> </w:t>
      </w:r>
      <w:r>
        <w:rPr>
          <w:sz w:val="20"/>
        </w:rPr>
        <w:t>of</w:t>
      </w:r>
      <w:r>
        <w:rPr>
          <w:spacing w:val="-2"/>
          <w:sz w:val="20"/>
        </w:rPr>
        <w:t> </w:t>
      </w:r>
      <w:r>
        <w:rPr>
          <w:sz w:val="20"/>
        </w:rPr>
        <w:t>Air</w:t>
      </w:r>
      <w:r>
        <w:rPr>
          <w:spacing w:val="-2"/>
          <w:sz w:val="20"/>
        </w:rPr>
        <w:t> </w:t>
      </w:r>
      <w:r>
        <w:rPr>
          <w:sz w:val="20"/>
        </w:rPr>
        <w:t>Quality)</w:t>
      </w:r>
      <w:r>
        <w:rPr>
          <w:spacing w:val="-2"/>
          <w:sz w:val="20"/>
        </w:rPr>
        <w:t> </w:t>
      </w:r>
      <w:r>
        <w:rPr>
          <w:sz w:val="20"/>
        </w:rPr>
        <w:t>apply</w:t>
      </w:r>
      <w:r>
        <w:rPr>
          <w:spacing w:val="-2"/>
          <w:sz w:val="20"/>
        </w:rPr>
        <w:t> </w:t>
      </w:r>
      <w:r>
        <w:rPr>
          <w:sz w:val="20"/>
        </w:rPr>
        <w:t>in</w:t>
      </w:r>
      <w:r>
        <w:rPr>
          <w:spacing w:val="-2"/>
          <w:sz w:val="20"/>
        </w:rPr>
        <w:t> </w:t>
      </w:r>
      <w:r>
        <w:rPr>
          <w:sz w:val="20"/>
        </w:rPr>
        <w:t>addition</w:t>
      </w:r>
      <w:r>
        <w:rPr>
          <w:spacing w:val="-2"/>
          <w:sz w:val="20"/>
        </w:rPr>
        <w:t> </w:t>
      </w:r>
      <w:r>
        <w:rPr>
          <w:sz w:val="20"/>
        </w:rPr>
        <w:t>to</w:t>
      </w:r>
      <w:r>
        <w:rPr>
          <w:spacing w:val="-2"/>
          <w:sz w:val="20"/>
        </w:rPr>
        <w:t> </w:t>
      </w:r>
      <w:r>
        <w:rPr>
          <w:sz w:val="20"/>
        </w:rPr>
        <w:t>the</w:t>
      </w:r>
      <w:r>
        <w:rPr>
          <w:spacing w:val="-2"/>
          <w:sz w:val="20"/>
        </w:rPr>
        <w:t> </w:t>
      </w:r>
      <w:r>
        <w:rPr>
          <w:sz w:val="20"/>
        </w:rPr>
        <w:t>definitions</w:t>
      </w:r>
      <w:r>
        <w:rPr>
          <w:spacing w:val="-2"/>
          <w:sz w:val="20"/>
        </w:rPr>
        <w:t> </w:t>
      </w:r>
      <w:r>
        <w:rPr>
          <w:sz w:val="20"/>
        </w:rPr>
        <w:t>in</w:t>
      </w:r>
      <w:r>
        <w:rPr>
          <w:spacing w:val="-2"/>
          <w:sz w:val="20"/>
        </w:rPr>
        <w:t> </w:t>
      </w:r>
      <w:r>
        <w:rPr>
          <w:sz w:val="20"/>
        </w:rPr>
        <w:t>Rule</w:t>
      </w:r>
      <w:r>
        <w:rPr>
          <w:spacing w:val="-2"/>
          <w:sz w:val="20"/>
        </w:rPr>
        <w:t> </w:t>
      </w:r>
      <w:r>
        <w:rPr>
          <w:sz w:val="20"/>
        </w:rPr>
        <w:t>.1202</w:t>
      </w:r>
      <w:r>
        <w:rPr>
          <w:spacing w:val="-2"/>
          <w:sz w:val="20"/>
        </w:rPr>
        <w:t> </w:t>
      </w:r>
      <w:r>
        <w:rPr>
          <w:sz w:val="20"/>
        </w:rPr>
        <w:t>of</w:t>
      </w:r>
      <w:r>
        <w:rPr>
          <w:spacing w:val="-2"/>
          <w:sz w:val="20"/>
        </w:rPr>
        <w:t> </w:t>
      </w:r>
      <w:r>
        <w:rPr>
          <w:sz w:val="20"/>
        </w:rPr>
        <w:t>this</w:t>
      </w:r>
      <w:r>
        <w:rPr>
          <w:spacing w:val="-2"/>
          <w:sz w:val="20"/>
        </w:rPr>
        <w:t> </w:t>
      </w:r>
      <w:r>
        <w:rPr>
          <w:sz w:val="20"/>
        </w:rPr>
        <w:t>Section.</w:t>
      </w:r>
    </w:p>
    <w:p>
      <w:pPr>
        <w:pStyle w:val="ListParagraph"/>
        <w:numPr>
          <w:ilvl w:val="0"/>
          <w:numId w:val="5"/>
        </w:numPr>
        <w:tabs>
          <w:tab w:pos="422" w:val="left" w:leader="none"/>
        </w:tabs>
        <w:spacing w:line="240" w:lineRule="auto" w:before="1" w:after="0"/>
        <w:ind w:left="421" w:right="0" w:hanging="321"/>
        <w:jc w:val="left"/>
        <w:rPr>
          <w:sz w:val="20"/>
        </w:rPr>
      </w:pPr>
      <w:r>
        <w:rPr>
          <w:sz w:val="20"/>
        </w:rPr>
        <w:t>Emission</w:t>
      </w:r>
      <w:r>
        <w:rPr>
          <w:spacing w:val="-10"/>
          <w:sz w:val="20"/>
        </w:rPr>
        <w:t> </w:t>
      </w:r>
      <w:r>
        <w:rPr>
          <w:sz w:val="20"/>
        </w:rPr>
        <w:t>Standards.</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The emission standards in this Paragraph apply to any municipal waste combustor subject to the requirements of this Rule except where Rule .0524, .1110, or .1111 of this Subchapter applies. However,</w:t>
      </w:r>
      <w:r>
        <w:rPr>
          <w:spacing w:val="-8"/>
          <w:sz w:val="20"/>
        </w:rPr>
        <w:t> </w:t>
      </w:r>
      <w:r>
        <w:rPr>
          <w:sz w:val="20"/>
        </w:rPr>
        <w:t>when</w:t>
      </w:r>
      <w:r>
        <w:rPr>
          <w:spacing w:val="-8"/>
          <w:sz w:val="20"/>
        </w:rPr>
        <w:t> </w:t>
      </w:r>
      <w:r>
        <w:rPr>
          <w:sz w:val="20"/>
        </w:rPr>
        <w:t>Subparagraphs</w:t>
      </w:r>
      <w:r>
        <w:rPr>
          <w:spacing w:val="-8"/>
          <w:sz w:val="20"/>
        </w:rPr>
        <w:t> </w:t>
      </w:r>
      <w:r>
        <w:rPr>
          <w:sz w:val="20"/>
        </w:rPr>
        <w:t>(13)</w:t>
      </w:r>
      <w:r>
        <w:rPr>
          <w:spacing w:val="-8"/>
          <w:sz w:val="20"/>
        </w:rPr>
        <w:t> </w:t>
      </w:r>
      <w:r>
        <w:rPr>
          <w:sz w:val="20"/>
        </w:rPr>
        <w:t>or</w:t>
      </w:r>
      <w:r>
        <w:rPr>
          <w:spacing w:val="-8"/>
          <w:sz w:val="20"/>
        </w:rPr>
        <w:t> </w:t>
      </w:r>
      <w:r>
        <w:rPr>
          <w:sz w:val="20"/>
        </w:rPr>
        <w:t>(14)</w:t>
      </w:r>
      <w:r>
        <w:rPr>
          <w:spacing w:val="-8"/>
          <w:sz w:val="20"/>
        </w:rPr>
        <w:t> </w:t>
      </w:r>
      <w:r>
        <w:rPr>
          <w:sz w:val="20"/>
        </w:rPr>
        <w:t>of</w:t>
      </w:r>
      <w:r>
        <w:rPr>
          <w:spacing w:val="-8"/>
          <w:sz w:val="20"/>
        </w:rPr>
        <w:t> </w:t>
      </w:r>
      <w:r>
        <w:rPr>
          <w:sz w:val="20"/>
        </w:rPr>
        <w:t>this</w:t>
      </w:r>
      <w:r>
        <w:rPr>
          <w:spacing w:val="-8"/>
          <w:sz w:val="20"/>
        </w:rPr>
        <w:t> </w:t>
      </w:r>
      <w:r>
        <w:rPr>
          <w:sz w:val="20"/>
        </w:rPr>
        <w:t>Paragraph</w:t>
      </w:r>
      <w:r>
        <w:rPr>
          <w:spacing w:val="-8"/>
          <w:sz w:val="20"/>
        </w:rPr>
        <w:t> </w:t>
      </w:r>
      <w:r>
        <w:rPr>
          <w:sz w:val="20"/>
        </w:rPr>
        <w:t>and</w:t>
      </w:r>
      <w:r>
        <w:rPr>
          <w:spacing w:val="-9"/>
          <w:sz w:val="20"/>
        </w:rPr>
        <w:t> </w:t>
      </w:r>
      <w:r>
        <w:rPr>
          <w:sz w:val="20"/>
        </w:rPr>
        <w:t>Rule</w:t>
      </w:r>
      <w:r>
        <w:rPr>
          <w:spacing w:val="-9"/>
          <w:sz w:val="20"/>
        </w:rPr>
        <w:t> </w:t>
      </w:r>
      <w:r>
        <w:rPr>
          <w:sz w:val="20"/>
        </w:rPr>
        <w:t>.0524,</w:t>
      </w:r>
      <w:r>
        <w:rPr>
          <w:spacing w:val="-8"/>
          <w:sz w:val="20"/>
        </w:rPr>
        <w:t> </w:t>
      </w:r>
      <w:r>
        <w:rPr>
          <w:sz w:val="20"/>
        </w:rPr>
        <w:t>.1110,</w:t>
      </w:r>
      <w:r>
        <w:rPr>
          <w:spacing w:val="-9"/>
          <w:sz w:val="20"/>
        </w:rPr>
        <w:t> </w:t>
      </w:r>
      <w:r>
        <w:rPr>
          <w:sz w:val="20"/>
        </w:rPr>
        <w:t>or</w:t>
      </w:r>
      <w:r>
        <w:rPr>
          <w:spacing w:val="-9"/>
          <w:sz w:val="20"/>
        </w:rPr>
        <w:t> </w:t>
      </w:r>
      <w:r>
        <w:rPr>
          <w:sz w:val="20"/>
        </w:rPr>
        <w:t>.1111</w:t>
      </w:r>
      <w:r>
        <w:rPr>
          <w:spacing w:val="-9"/>
          <w:sz w:val="20"/>
        </w:rPr>
        <w:t> </w:t>
      </w:r>
      <w:r>
        <w:rPr>
          <w:sz w:val="20"/>
        </w:rPr>
        <w:t>of</w:t>
      </w:r>
      <w:r>
        <w:rPr>
          <w:spacing w:val="-9"/>
          <w:sz w:val="20"/>
        </w:rPr>
        <w:t> </w:t>
      </w:r>
      <w:r>
        <w:rPr>
          <w:sz w:val="20"/>
        </w:rPr>
        <w:t>this Subchapter regulate the same pollutant, the more restrictive provision for each pollutant apply, notwithstanding provisions of Rules .0524, .1110, or .1111 of this Subchapter to the</w:t>
      </w:r>
      <w:r>
        <w:rPr>
          <w:spacing w:val="-30"/>
          <w:sz w:val="20"/>
        </w:rPr>
        <w:t> </w:t>
      </w:r>
      <w:r>
        <w:rPr>
          <w:sz w:val="20"/>
        </w:rPr>
        <w:t>contrary.</w:t>
      </w:r>
    </w:p>
    <w:p>
      <w:pPr>
        <w:pStyle w:val="ListParagraph"/>
        <w:numPr>
          <w:ilvl w:val="1"/>
          <w:numId w:val="5"/>
        </w:numPr>
        <w:tabs>
          <w:tab w:pos="1541" w:val="left" w:leader="none"/>
        </w:tabs>
        <w:spacing w:line="240" w:lineRule="auto" w:before="1" w:after="0"/>
        <w:ind w:left="1540" w:right="118" w:hanging="720"/>
        <w:jc w:val="both"/>
        <w:rPr>
          <w:sz w:val="20"/>
        </w:rPr>
      </w:pPr>
      <w:r>
        <w:rPr>
          <w:sz w:val="20"/>
        </w:rPr>
        <w:t>Particulate Matter. Emissions of particulate matter from each municipal waste combustor shall not exceed 25 milligrams per dry standard cubic meter corrected to seven percent</w:t>
      </w:r>
      <w:r>
        <w:rPr>
          <w:spacing w:val="-35"/>
          <w:sz w:val="20"/>
        </w:rPr>
        <w:t> </w:t>
      </w:r>
      <w:r>
        <w:rPr>
          <w:sz w:val="20"/>
        </w:rPr>
        <w:t>oxygen.</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Visible Emissions. The emission limit for opacity from any municipal waste combustor shall not exceed 10 percent (6-minute</w:t>
      </w:r>
      <w:r>
        <w:rPr>
          <w:spacing w:val="-15"/>
          <w:sz w:val="20"/>
        </w:rPr>
        <w:t> </w:t>
      </w:r>
      <w:r>
        <w:rPr>
          <w:sz w:val="20"/>
        </w:rPr>
        <w:t>average).</w:t>
      </w:r>
    </w:p>
    <w:p>
      <w:pPr>
        <w:pStyle w:val="ListParagraph"/>
        <w:numPr>
          <w:ilvl w:val="1"/>
          <w:numId w:val="5"/>
        </w:numPr>
        <w:tabs>
          <w:tab w:pos="1538" w:val="left" w:leader="none"/>
        </w:tabs>
        <w:spacing w:line="240" w:lineRule="auto" w:before="1" w:after="0"/>
        <w:ind w:left="1540" w:right="115" w:hanging="720"/>
        <w:jc w:val="both"/>
        <w:rPr>
          <w:sz w:val="20"/>
        </w:rPr>
      </w:pPr>
      <w:r>
        <w:rPr>
          <w:sz w:val="20"/>
        </w:rPr>
        <w:t>Sulfur</w:t>
      </w:r>
      <w:r>
        <w:rPr>
          <w:spacing w:val="-23"/>
          <w:sz w:val="20"/>
        </w:rPr>
        <w:t> </w:t>
      </w:r>
      <w:r>
        <w:rPr>
          <w:sz w:val="20"/>
        </w:rPr>
        <w:t>Dioxide.</w:t>
      </w:r>
      <w:r>
        <w:rPr>
          <w:spacing w:val="5"/>
          <w:sz w:val="20"/>
        </w:rPr>
        <w:t> </w:t>
      </w:r>
      <w:r>
        <w:rPr>
          <w:spacing w:val="-2"/>
          <w:sz w:val="20"/>
        </w:rPr>
        <w:t>Emissions</w:t>
      </w:r>
      <w:r>
        <w:rPr>
          <w:spacing w:val="-24"/>
          <w:sz w:val="20"/>
        </w:rPr>
        <w:t> </w:t>
      </w:r>
      <w:r>
        <w:rPr>
          <w:sz w:val="20"/>
        </w:rPr>
        <w:t>of</w:t>
      </w:r>
      <w:r>
        <w:rPr>
          <w:spacing w:val="-23"/>
          <w:sz w:val="20"/>
        </w:rPr>
        <w:t> </w:t>
      </w:r>
      <w:r>
        <w:rPr>
          <w:sz w:val="20"/>
        </w:rPr>
        <w:t>sulfur</w:t>
      </w:r>
      <w:r>
        <w:rPr>
          <w:spacing w:val="-23"/>
          <w:sz w:val="20"/>
        </w:rPr>
        <w:t> </w:t>
      </w:r>
      <w:r>
        <w:rPr>
          <w:sz w:val="20"/>
        </w:rPr>
        <w:t>dioxide</w:t>
      </w:r>
      <w:r>
        <w:rPr>
          <w:spacing w:val="-23"/>
          <w:sz w:val="20"/>
        </w:rPr>
        <w:t> </w:t>
      </w:r>
      <w:r>
        <w:rPr>
          <w:sz w:val="20"/>
        </w:rPr>
        <w:t>from</w:t>
      </w:r>
      <w:r>
        <w:rPr>
          <w:spacing w:val="-25"/>
          <w:sz w:val="20"/>
        </w:rPr>
        <w:t> </w:t>
      </w:r>
      <w:r>
        <w:rPr>
          <w:sz w:val="20"/>
        </w:rPr>
        <w:t>each</w:t>
      </w:r>
      <w:r>
        <w:rPr>
          <w:spacing w:val="-23"/>
          <w:sz w:val="20"/>
        </w:rPr>
        <w:t> </w:t>
      </w:r>
      <w:r>
        <w:rPr>
          <w:spacing w:val="-2"/>
          <w:sz w:val="20"/>
        </w:rPr>
        <w:t>municipal</w:t>
      </w:r>
      <w:r>
        <w:rPr>
          <w:spacing w:val="-23"/>
          <w:sz w:val="20"/>
        </w:rPr>
        <w:t> </w:t>
      </w:r>
      <w:r>
        <w:rPr>
          <w:sz w:val="20"/>
        </w:rPr>
        <w:t>waste</w:t>
      </w:r>
      <w:r>
        <w:rPr>
          <w:spacing w:val="-23"/>
          <w:sz w:val="20"/>
        </w:rPr>
        <w:t> </w:t>
      </w:r>
      <w:r>
        <w:rPr>
          <w:sz w:val="20"/>
        </w:rPr>
        <w:t>combustor</w:t>
      </w:r>
      <w:r>
        <w:rPr>
          <w:spacing w:val="-23"/>
          <w:sz w:val="20"/>
        </w:rPr>
        <w:t> </w:t>
      </w:r>
      <w:r>
        <w:rPr>
          <w:sz w:val="20"/>
        </w:rPr>
        <w:t>shall</w:t>
      </w:r>
      <w:r>
        <w:rPr>
          <w:spacing w:val="-23"/>
          <w:sz w:val="20"/>
        </w:rPr>
        <w:t> </w:t>
      </w:r>
      <w:r>
        <w:rPr>
          <w:sz w:val="20"/>
        </w:rPr>
        <w:t>be</w:t>
      </w:r>
      <w:r>
        <w:rPr>
          <w:spacing w:val="-23"/>
          <w:sz w:val="20"/>
        </w:rPr>
        <w:t> </w:t>
      </w:r>
      <w:r>
        <w:rPr>
          <w:sz w:val="20"/>
        </w:rPr>
        <w:t>reduced</w:t>
      </w:r>
      <w:r>
        <w:rPr>
          <w:spacing w:val="-24"/>
          <w:sz w:val="20"/>
        </w:rPr>
        <w:t> </w:t>
      </w:r>
      <w:r>
        <w:rPr>
          <w:sz w:val="20"/>
        </w:rPr>
        <w:t>by at</w:t>
      </w:r>
      <w:r>
        <w:rPr>
          <w:spacing w:val="-13"/>
          <w:sz w:val="20"/>
        </w:rPr>
        <w:t> </w:t>
      </w:r>
      <w:r>
        <w:rPr>
          <w:sz w:val="20"/>
        </w:rPr>
        <w:t>least</w:t>
      </w:r>
      <w:r>
        <w:rPr>
          <w:spacing w:val="-13"/>
          <w:sz w:val="20"/>
        </w:rPr>
        <w:t> </w:t>
      </w:r>
      <w:r>
        <w:rPr>
          <w:sz w:val="20"/>
        </w:rPr>
        <w:t>75</w:t>
      </w:r>
      <w:r>
        <w:rPr>
          <w:spacing w:val="-13"/>
          <w:sz w:val="20"/>
        </w:rPr>
        <w:t> </w:t>
      </w:r>
      <w:r>
        <w:rPr>
          <w:sz w:val="20"/>
        </w:rPr>
        <w:t>percent</w:t>
      </w:r>
      <w:r>
        <w:rPr>
          <w:spacing w:val="-13"/>
          <w:sz w:val="20"/>
        </w:rPr>
        <w:t> </w:t>
      </w:r>
      <w:r>
        <w:rPr>
          <w:sz w:val="20"/>
        </w:rPr>
        <w:t>by</w:t>
      </w:r>
      <w:r>
        <w:rPr>
          <w:spacing w:val="-13"/>
          <w:sz w:val="20"/>
        </w:rPr>
        <w:t> </w:t>
      </w:r>
      <w:r>
        <w:rPr>
          <w:sz w:val="20"/>
        </w:rPr>
        <w:t>weight</w:t>
      </w:r>
      <w:r>
        <w:rPr>
          <w:spacing w:val="-13"/>
          <w:sz w:val="20"/>
        </w:rPr>
        <w:t> </w:t>
      </w:r>
      <w:r>
        <w:rPr>
          <w:sz w:val="20"/>
        </w:rPr>
        <w:t>or</w:t>
      </w:r>
      <w:r>
        <w:rPr>
          <w:spacing w:val="-13"/>
          <w:sz w:val="20"/>
        </w:rPr>
        <w:t> </w:t>
      </w:r>
      <w:r>
        <w:rPr>
          <w:sz w:val="20"/>
        </w:rPr>
        <w:t>volume</w:t>
      </w:r>
      <w:r>
        <w:rPr>
          <w:spacing w:val="-13"/>
          <w:sz w:val="20"/>
        </w:rPr>
        <w:t> </w:t>
      </w:r>
      <w:r>
        <w:rPr>
          <w:sz w:val="20"/>
        </w:rPr>
        <w:t>or</w:t>
      </w:r>
      <w:r>
        <w:rPr>
          <w:spacing w:val="-13"/>
          <w:sz w:val="20"/>
        </w:rPr>
        <w:t> </w:t>
      </w:r>
      <w:r>
        <w:rPr>
          <w:sz w:val="20"/>
        </w:rPr>
        <w:t>to</w:t>
      </w:r>
      <w:r>
        <w:rPr>
          <w:spacing w:val="-14"/>
          <w:sz w:val="20"/>
        </w:rPr>
        <w:t> </w:t>
      </w:r>
      <w:r>
        <w:rPr>
          <w:sz w:val="20"/>
        </w:rPr>
        <w:t>no</w:t>
      </w:r>
      <w:r>
        <w:rPr>
          <w:spacing w:val="-14"/>
          <w:sz w:val="20"/>
        </w:rPr>
        <w:t> </w:t>
      </w:r>
      <w:r>
        <w:rPr>
          <w:sz w:val="20"/>
        </w:rPr>
        <w:t>more</w:t>
      </w:r>
      <w:r>
        <w:rPr>
          <w:spacing w:val="-14"/>
          <w:sz w:val="20"/>
        </w:rPr>
        <w:t> </w:t>
      </w:r>
      <w:r>
        <w:rPr>
          <w:sz w:val="20"/>
        </w:rPr>
        <w:t>than</w:t>
      </w:r>
      <w:r>
        <w:rPr>
          <w:spacing w:val="-14"/>
          <w:sz w:val="20"/>
        </w:rPr>
        <w:t> </w:t>
      </w:r>
      <w:r>
        <w:rPr>
          <w:sz w:val="20"/>
        </w:rPr>
        <w:t>29</w:t>
      </w:r>
      <w:r>
        <w:rPr>
          <w:spacing w:val="-14"/>
          <w:sz w:val="20"/>
        </w:rPr>
        <w:t> </w:t>
      </w:r>
      <w:r>
        <w:rPr>
          <w:sz w:val="20"/>
        </w:rPr>
        <w:t>parts</w:t>
      </w:r>
      <w:r>
        <w:rPr>
          <w:spacing w:val="-14"/>
          <w:sz w:val="20"/>
        </w:rPr>
        <w:t> </w:t>
      </w:r>
      <w:r>
        <w:rPr>
          <w:sz w:val="20"/>
        </w:rPr>
        <w:t>per</w:t>
      </w:r>
      <w:r>
        <w:rPr>
          <w:spacing w:val="-14"/>
          <w:sz w:val="20"/>
        </w:rPr>
        <w:t> </w:t>
      </w:r>
      <w:r>
        <w:rPr>
          <w:sz w:val="20"/>
        </w:rPr>
        <w:t>million</w:t>
      </w:r>
      <w:r>
        <w:rPr>
          <w:spacing w:val="-14"/>
          <w:sz w:val="20"/>
        </w:rPr>
        <w:t> </w:t>
      </w:r>
      <w:r>
        <w:rPr>
          <w:sz w:val="20"/>
        </w:rPr>
        <w:t>by</w:t>
      </w:r>
      <w:r>
        <w:rPr>
          <w:spacing w:val="-14"/>
          <w:sz w:val="20"/>
        </w:rPr>
        <w:t> </w:t>
      </w:r>
      <w:r>
        <w:rPr>
          <w:sz w:val="20"/>
        </w:rPr>
        <w:t>volume,</w:t>
      </w:r>
      <w:r>
        <w:rPr>
          <w:spacing w:val="-14"/>
          <w:sz w:val="20"/>
        </w:rPr>
        <w:t> </w:t>
      </w:r>
      <w:r>
        <w:rPr>
          <w:sz w:val="20"/>
        </w:rPr>
        <w:t>whichever is less stringent. Percent reduction shall be determined from continuous emissions monitoring data and</w:t>
      </w:r>
      <w:r>
        <w:rPr>
          <w:spacing w:val="-18"/>
          <w:sz w:val="20"/>
        </w:rPr>
        <w:t> </w:t>
      </w:r>
      <w:r>
        <w:rPr>
          <w:sz w:val="20"/>
        </w:rPr>
        <w:t>according</w:t>
      </w:r>
      <w:r>
        <w:rPr>
          <w:spacing w:val="-18"/>
          <w:sz w:val="20"/>
        </w:rPr>
        <w:t> </w:t>
      </w:r>
      <w:r>
        <w:rPr>
          <w:sz w:val="20"/>
        </w:rPr>
        <w:t>to</w:t>
      </w:r>
      <w:r>
        <w:rPr>
          <w:spacing w:val="-18"/>
          <w:sz w:val="20"/>
        </w:rPr>
        <w:t> </w:t>
      </w:r>
      <w:r>
        <w:rPr>
          <w:sz w:val="20"/>
        </w:rPr>
        <w:t>Reference</w:t>
      </w:r>
      <w:r>
        <w:rPr>
          <w:spacing w:val="-18"/>
          <w:sz w:val="20"/>
        </w:rPr>
        <w:t> </w:t>
      </w:r>
      <w:r>
        <w:rPr>
          <w:sz w:val="20"/>
        </w:rPr>
        <w:t>Method</w:t>
      </w:r>
      <w:r>
        <w:rPr>
          <w:spacing w:val="-18"/>
          <w:sz w:val="20"/>
        </w:rPr>
        <w:t> </w:t>
      </w:r>
      <w:r>
        <w:rPr>
          <w:sz w:val="20"/>
        </w:rPr>
        <w:t>19,</w:t>
      </w:r>
      <w:r>
        <w:rPr>
          <w:spacing w:val="-18"/>
          <w:sz w:val="20"/>
        </w:rPr>
        <w:t> </w:t>
      </w:r>
      <w:r>
        <w:rPr>
          <w:sz w:val="20"/>
        </w:rPr>
        <w:t>Section</w:t>
      </w:r>
      <w:r>
        <w:rPr>
          <w:spacing w:val="-20"/>
          <w:sz w:val="20"/>
        </w:rPr>
        <w:t> </w:t>
      </w:r>
      <w:r>
        <w:rPr>
          <w:sz w:val="20"/>
        </w:rPr>
        <w:t>12.5.4</w:t>
      </w:r>
      <w:r>
        <w:rPr>
          <w:spacing w:val="-20"/>
          <w:sz w:val="20"/>
        </w:rPr>
        <w:t> </w:t>
      </w:r>
      <w:r>
        <w:rPr>
          <w:sz w:val="20"/>
        </w:rPr>
        <w:t>of</w:t>
      </w:r>
      <w:r>
        <w:rPr>
          <w:spacing w:val="-21"/>
          <w:sz w:val="20"/>
        </w:rPr>
        <w:t> </w:t>
      </w:r>
      <w:r>
        <w:rPr>
          <w:sz w:val="20"/>
        </w:rPr>
        <w:t>40</w:t>
      </w:r>
      <w:r>
        <w:rPr>
          <w:spacing w:val="-20"/>
          <w:sz w:val="20"/>
        </w:rPr>
        <w:t> </w:t>
      </w:r>
      <w:r>
        <w:rPr>
          <w:sz w:val="20"/>
        </w:rPr>
        <w:t>CFR</w:t>
      </w:r>
      <w:r>
        <w:rPr>
          <w:spacing w:val="-20"/>
          <w:sz w:val="20"/>
        </w:rPr>
        <w:t> </w:t>
      </w:r>
      <w:r>
        <w:rPr>
          <w:sz w:val="20"/>
        </w:rPr>
        <w:t>Part</w:t>
      </w:r>
      <w:r>
        <w:rPr>
          <w:spacing w:val="-21"/>
          <w:sz w:val="20"/>
        </w:rPr>
        <w:t> </w:t>
      </w:r>
      <w:r>
        <w:rPr>
          <w:sz w:val="20"/>
        </w:rPr>
        <w:t>60</w:t>
      </w:r>
      <w:r>
        <w:rPr>
          <w:spacing w:val="-20"/>
          <w:sz w:val="20"/>
        </w:rPr>
        <w:t> </w:t>
      </w:r>
      <w:r>
        <w:rPr>
          <w:sz w:val="20"/>
        </w:rPr>
        <w:t>Appendix</w:t>
      </w:r>
      <w:r>
        <w:rPr>
          <w:spacing w:val="-20"/>
          <w:sz w:val="20"/>
        </w:rPr>
        <w:t> </w:t>
      </w:r>
      <w:r>
        <w:rPr>
          <w:sz w:val="20"/>
        </w:rPr>
        <w:t>A-7.</w:t>
      </w:r>
      <w:r>
        <w:rPr>
          <w:spacing w:val="11"/>
          <w:sz w:val="20"/>
        </w:rPr>
        <w:t> </w:t>
      </w:r>
      <w:r>
        <w:rPr>
          <w:sz w:val="20"/>
        </w:rPr>
        <w:t>Compliance with either standard is based on a 24-hour daily block geometric average of concentration data corrected to seven percent oxygen (dry</w:t>
      </w:r>
      <w:r>
        <w:rPr>
          <w:spacing w:val="-14"/>
          <w:sz w:val="20"/>
        </w:rPr>
        <w:t> </w:t>
      </w:r>
      <w:r>
        <w:rPr>
          <w:sz w:val="20"/>
        </w:rPr>
        <w:t>basis).</w:t>
      </w:r>
    </w:p>
    <w:p>
      <w:pPr>
        <w:pStyle w:val="ListParagraph"/>
        <w:numPr>
          <w:ilvl w:val="1"/>
          <w:numId w:val="5"/>
        </w:numPr>
        <w:tabs>
          <w:tab w:pos="1541" w:val="left" w:leader="none"/>
        </w:tabs>
        <w:spacing w:line="240" w:lineRule="auto" w:before="1" w:after="0"/>
        <w:ind w:left="1540" w:right="116" w:hanging="720"/>
        <w:jc w:val="both"/>
        <w:rPr>
          <w:sz w:val="20"/>
        </w:rPr>
      </w:pPr>
      <w:r>
        <w:rPr>
          <w:sz w:val="20"/>
        </w:rPr>
        <w:t>Nitrogen</w:t>
      </w:r>
      <w:r>
        <w:rPr>
          <w:spacing w:val="-19"/>
          <w:sz w:val="20"/>
        </w:rPr>
        <w:t> </w:t>
      </w:r>
      <w:r>
        <w:rPr>
          <w:sz w:val="20"/>
        </w:rPr>
        <w:t>Oxide.</w:t>
      </w:r>
      <w:r>
        <w:rPr>
          <w:spacing w:val="13"/>
          <w:sz w:val="20"/>
        </w:rPr>
        <w:t> </w:t>
      </w:r>
      <w:r>
        <w:rPr>
          <w:sz w:val="20"/>
        </w:rPr>
        <w:t>Emissions</w:t>
      </w:r>
      <w:r>
        <w:rPr>
          <w:spacing w:val="-19"/>
          <w:sz w:val="20"/>
        </w:rPr>
        <w:t> </w:t>
      </w:r>
      <w:r>
        <w:rPr>
          <w:sz w:val="20"/>
        </w:rPr>
        <w:t>of</w:t>
      </w:r>
      <w:r>
        <w:rPr>
          <w:spacing w:val="-19"/>
          <w:sz w:val="20"/>
        </w:rPr>
        <w:t> </w:t>
      </w:r>
      <w:r>
        <w:rPr>
          <w:sz w:val="20"/>
        </w:rPr>
        <w:t>nitrogen</w:t>
      </w:r>
      <w:r>
        <w:rPr>
          <w:spacing w:val="-19"/>
          <w:sz w:val="20"/>
        </w:rPr>
        <w:t> </w:t>
      </w:r>
      <w:r>
        <w:rPr>
          <w:sz w:val="20"/>
        </w:rPr>
        <w:t>oxides</w:t>
      </w:r>
      <w:r>
        <w:rPr>
          <w:spacing w:val="-19"/>
          <w:sz w:val="20"/>
        </w:rPr>
        <w:t> </w:t>
      </w:r>
      <w:r>
        <w:rPr>
          <w:sz w:val="20"/>
        </w:rPr>
        <w:t>from</w:t>
      </w:r>
      <w:r>
        <w:rPr>
          <w:spacing w:val="-22"/>
          <w:sz w:val="20"/>
        </w:rPr>
        <w:t> </w:t>
      </w:r>
      <w:r>
        <w:rPr>
          <w:sz w:val="20"/>
        </w:rPr>
        <w:t>each</w:t>
      </w:r>
      <w:r>
        <w:rPr>
          <w:spacing w:val="-21"/>
          <w:sz w:val="20"/>
        </w:rPr>
        <w:t> </w:t>
      </w:r>
      <w:r>
        <w:rPr>
          <w:spacing w:val="-2"/>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shall</w:t>
      </w:r>
      <w:r>
        <w:rPr>
          <w:spacing w:val="-21"/>
          <w:sz w:val="20"/>
        </w:rPr>
        <w:t> </w:t>
      </w:r>
      <w:r>
        <w:rPr>
          <w:sz w:val="20"/>
        </w:rPr>
        <w:t>not</w:t>
      </w:r>
      <w:r>
        <w:rPr>
          <w:spacing w:val="-21"/>
          <w:sz w:val="20"/>
        </w:rPr>
        <w:t> </w:t>
      </w:r>
      <w:r>
        <w:rPr>
          <w:spacing w:val="-2"/>
          <w:sz w:val="20"/>
        </w:rPr>
        <w:t>exceed </w:t>
      </w:r>
      <w:r>
        <w:rPr>
          <w:sz w:val="20"/>
        </w:rPr>
        <w:t>the emission limits in Table 1 to Subpart Cb of Part 60 "Nitrogen Oxide Guidelines for Designated Facilities." Nitrogen oxide emissions averaging is allowed as specified in 40 CFR 60.33b(d)(1)(i) through</w:t>
      </w:r>
      <w:r>
        <w:rPr>
          <w:spacing w:val="-18"/>
          <w:sz w:val="20"/>
        </w:rPr>
        <w:t> </w:t>
      </w:r>
      <w:r>
        <w:rPr>
          <w:sz w:val="20"/>
        </w:rPr>
        <w:t>(d)(1)(v).</w:t>
      </w:r>
      <w:r>
        <w:rPr>
          <w:spacing w:val="15"/>
          <w:sz w:val="20"/>
        </w:rPr>
        <w:t> </w:t>
      </w:r>
      <w:r>
        <w:rPr>
          <w:sz w:val="20"/>
        </w:rPr>
        <w:t>If</w:t>
      </w:r>
      <w:r>
        <w:rPr>
          <w:spacing w:val="-18"/>
          <w:sz w:val="20"/>
        </w:rPr>
        <w:t> </w:t>
      </w:r>
      <w:r>
        <w:rPr>
          <w:sz w:val="20"/>
        </w:rPr>
        <w:t>nitrogen</w:t>
      </w:r>
      <w:r>
        <w:rPr>
          <w:spacing w:val="-18"/>
          <w:sz w:val="20"/>
        </w:rPr>
        <w:t> </w:t>
      </w:r>
      <w:r>
        <w:rPr>
          <w:sz w:val="20"/>
        </w:rPr>
        <w:t>oxide</w:t>
      </w:r>
      <w:r>
        <w:rPr>
          <w:spacing w:val="-18"/>
          <w:sz w:val="20"/>
        </w:rPr>
        <w:t> </w:t>
      </w:r>
      <w:r>
        <w:rPr>
          <w:sz w:val="20"/>
        </w:rPr>
        <w:t>emissions</w:t>
      </w:r>
      <w:r>
        <w:rPr>
          <w:spacing w:val="-18"/>
          <w:sz w:val="20"/>
        </w:rPr>
        <w:t> </w:t>
      </w:r>
      <w:r>
        <w:rPr>
          <w:sz w:val="20"/>
        </w:rPr>
        <w:t>averaging</w:t>
      </w:r>
      <w:r>
        <w:rPr>
          <w:spacing w:val="-19"/>
          <w:sz w:val="20"/>
        </w:rPr>
        <w:t> </w:t>
      </w:r>
      <w:r>
        <w:rPr>
          <w:sz w:val="20"/>
        </w:rPr>
        <w:t>is</w:t>
      </w:r>
      <w:r>
        <w:rPr>
          <w:spacing w:val="-19"/>
          <w:sz w:val="20"/>
        </w:rPr>
        <w:t> </w:t>
      </w:r>
      <w:r>
        <w:rPr>
          <w:sz w:val="20"/>
        </w:rPr>
        <w:t>used,</w:t>
      </w:r>
      <w:r>
        <w:rPr>
          <w:spacing w:val="-20"/>
          <w:sz w:val="20"/>
        </w:rPr>
        <w:t> </w:t>
      </w:r>
      <w:r>
        <w:rPr>
          <w:sz w:val="20"/>
        </w:rPr>
        <w:t>the</w:t>
      </w:r>
      <w:r>
        <w:rPr>
          <w:spacing w:val="-20"/>
          <w:sz w:val="20"/>
        </w:rPr>
        <w:t> </w:t>
      </w:r>
      <w:r>
        <w:rPr>
          <w:sz w:val="20"/>
        </w:rPr>
        <w:t>emissions</w:t>
      </w:r>
      <w:r>
        <w:rPr>
          <w:spacing w:val="-20"/>
          <w:sz w:val="20"/>
        </w:rPr>
        <w:t> </w:t>
      </w:r>
      <w:r>
        <w:rPr>
          <w:sz w:val="20"/>
        </w:rPr>
        <w:t>shall</w:t>
      </w:r>
      <w:r>
        <w:rPr>
          <w:spacing w:val="-20"/>
          <w:sz w:val="20"/>
        </w:rPr>
        <w:t> </w:t>
      </w:r>
      <w:r>
        <w:rPr>
          <w:sz w:val="20"/>
        </w:rPr>
        <w:t>not</w:t>
      </w:r>
      <w:r>
        <w:rPr>
          <w:spacing w:val="-20"/>
          <w:sz w:val="20"/>
        </w:rPr>
        <w:t> </w:t>
      </w:r>
      <w:r>
        <w:rPr>
          <w:sz w:val="20"/>
        </w:rPr>
        <w:t>exceed</w:t>
      </w:r>
      <w:r>
        <w:rPr>
          <w:spacing w:val="-20"/>
          <w:sz w:val="20"/>
        </w:rPr>
        <w:t> </w:t>
      </w:r>
      <w:r>
        <w:rPr>
          <w:sz w:val="20"/>
        </w:rPr>
        <w:t>Table 2</w:t>
      </w:r>
      <w:r>
        <w:rPr>
          <w:spacing w:val="-9"/>
          <w:sz w:val="20"/>
        </w:rPr>
        <w:t> </w:t>
      </w:r>
      <w:r>
        <w:rPr>
          <w:sz w:val="20"/>
        </w:rPr>
        <w:t>to</w:t>
      </w:r>
      <w:r>
        <w:rPr>
          <w:spacing w:val="-9"/>
          <w:sz w:val="20"/>
        </w:rPr>
        <w:t> </w:t>
      </w:r>
      <w:r>
        <w:rPr>
          <w:sz w:val="20"/>
        </w:rPr>
        <w:t>Subpart</w:t>
      </w:r>
      <w:r>
        <w:rPr>
          <w:spacing w:val="-9"/>
          <w:sz w:val="20"/>
        </w:rPr>
        <w:t> </w:t>
      </w:r>
      <w:r>
        <w:rPr>
          <w:sz w:val="20"/>
        </w:rPr>
        <w:t>Cb</w:t>
      </w:r>
      <w:r>
        <w:rPr>
          <w:spacing w:val="-9"/>
          <w:sz w:val="20"/>
        </w:rPr>
        <w:t> </w:t>
      </w:r>
      <w:r>
        <w:rPr>
          <w:sz w:val="20"/>
        </w:rPr>
        <w:t>of</w:t>
      </w:r>
      <w:r>
        <w:rPr>
          <w:spacing w:val="-9"/>
          <w:sz w:val="20"/>
        </w:rPr>
        <w:t> </w:t>
      </w:r>
      <w:r>
        <w:rPr>
          <w:sz w:val="20"/>
        </w:rPr>
        <w:t>Part</w:t>
      </w:r>
      <w:r>
        <w:rPr>
          <w:spacing w:val="-9"/>
          <w:sz w:val="20"/>
        </w:rPr>
        <w:t> </w:t>
      </w:r>
      <w:r>
        <w:rPr>
          <w:sz w:val="20"/>
        </w:rPr>
        <w:t>60</w:t>
      </w:r>
      <w:r>
        <w:rPr>
          <w:spacing w:val="-9"/>
          <w:sz w:val="20"/>
        </w:rPr>
        <w:t> </w:t>
      </w:r>
      <w:r>
        <w:rPr>
          <w:sz w:val="20"/>
        </w:rPr>
        <w:t>"Nitrogen</w:t>
      </w:r>
      <w:r>
        <w:rPr>
          <w:spacing w:val="-9"/>
          <w:sz w:val="20"/>
        </w:rPr>
        <w:t> </w:t>
      </w:r>
      <w:r>
        <w:rPr>
          <w:sz w:val="20"/>
        </w:rPr>
        <w:t>Oxides</w:t>
      </w:r>
      <w:r>
        <w:rPr>
          <w:spacing w:val="-9"/>
          <w:sz w:val="20"/>
        </w:rPr>
        <w:t> </w:t>
      </w:r>
      <w:r>
        <w:rPr>
          <w:sz w:val="20"/>
        </w:rPr>
        <w:t>Limits</w:t>
      </w:r>
      <w:r>
        <w:rPr>
          <w:spacing w:val="-9"/>
          <w:sz w:val="20"/>
        </w:rPr>
        <w:t> </w:t>
      </w:r>
      <w:r>
        <w:rPr>
          <w:sz w:val="20"/>
        </w:rPr>
        <w:t>for</w:t>
      </w:r>
      <w:r>
        <w:rPr>
          <w:spacing w:val="-9"/>
          <w:sz w:val="20"/>
        </w:rPr>
        <w:t> </w:t>
      </w:r>
      <w:r>
        <w:rPr>
          <w:sz w:val="20"/>
        </w:rPr>
        <w:t>Existing</w:t>
      </w:r>
      <w:r>
        <w:rPr>
          <w:spacing w:val="-9"/>
          <w:sz w:val="20"/>
        </w:rPr>
        <w:t> </w:t>
      </w:r>
      <w:r>
        <w:rPr>
          <w:sz w:val="20"/>
        </w:rPr>
        <w:t>Designated</w:t>
      </w:r>
      <w:r>
        <w:rPr>
          <w:spacing w:val="-9"/>
          <w:sz w:val="20"/>
        </w:rPr>
        <w:t> </w:t>
      </w:r>
      <w:r>
        <w:rPr>
          <w:sz w:val="20"/>
        </w:rPr>
        <w:t>Facilities</w:t>
      </w:r>
      <w:r>
        <w:rPr>
          <w:spacing w:val="-9"/>
          <w:sz w:val="20"/>
        </w:rPr>
        <w:t> </w:t>
      </w:r>
      <w:r>
        <w:rPr>
          <w:sz w:val="20"/>
        </w:rPr>
        <w:t>Included</w:t>
      </w:r>
      <w:r>
        <w:rPr>
          <w:spacing w:val="-9"/>
          <w:sz w:val="20"/>
        </w:rPr>
        <w:t> </w:t>
      </w:r>
      <w:r>
        <w:rPr>
          <w:sz w:val="20"/>
        </w:rPr>
        <w:t>in</w:t>
      </w:r>
      <w:r>
        <w:rPr>
          <w:spacing w:val="-9"/>
          <w:sz w:val="20"/>
        </w:rPr>
        <w:t> </w:t>
      </w:r>
      <w:r>
        <w:rPr>
          <w:sz w:val="20"/>
        </w:rPr>
        <w:t>an Emission Averaging Plan at a Municipal Waste Combustor</w:t>
      </w:r>
      <w:r>
        <w:rPr>
          <w:spacing w:val="-25"/>
          <w:sz w:val="20"/>
        </w:rPr>
        <w:t> </w:t>
      </w:r>
      <w:r>
        <w:rPr>
          <w:sz w:val="20"/>
        </w:rPr>
        <w:t>Plant."</w:t>
      </w:r>
    </w:p>
    <w:p>
      <w:pPr>
        <w:pStyle w:val="ListParagraph"/>
        <w:numPr>
          <w:ilvl w:val="1"/>
          <w:numId w:val="5"/>
        </w:numPr>
        <w:tabs>
          <w:tab w:pos="1541" w:val="left" w:leader="none"/>
        </w:tabs>
        <w:spacing w:line="240" w:lineRule="auto" w:before="1" w:after="0"/>
        <w:ind w:left="1540" w:right="116" w:hanging="720"/>
        <w:jc w:val="both"/>
        <w:rPr>
          <w:sz w:val="20"/>
        </w:rPr>
      </w:pPr>
      <w:r>
        <w:rPr>
          <w:sz w:val="20"/>
        </w:rPr>
        <w:t>Odorous Emissions. Each municipal waste combustor shall comply with Rule .1806 of this Subchapter for the control of odorous</w:t>
      </w:r>
      <w:r>
        <w:rPr>
          <w:spacing w:val="-18"/>
          <w:sz w:val="20"/>
        </w:rPr>
        <w:t> </w:t>
      </w:r>
      <w:r>
        <w:rPr>
          <w:sz w:val="20"/>
        </w:rPr>
        <w:t>emissions.</w:t>
      </w:r>
    </w:p>
    <w:p>
      <w:pPr>
        <w:pStyle w:val="ListParagraph"/>
        <w:numPr>
          <w:ilvl w:val="1"/>
          <w:numId w:val="5"/>
        </w:numPr>
        <w:tabs>
          <w:tab w:pos="1541" w:val="left" w:leader="none"/>
        </w:tabs>
        <w:spacing w:line="240" w:lineRule="auto" w:before="1" w:after="0"/>
        <w:ind w:left="1540" w:right="115" w:hanging="720"/>
        <w:jc w:val="both"/>
        <w:rPr>
          <w:sz w:val="20"/>
        </w:rPr>
      </w:pPr>
      <w:r>
        <w:rPr>
          <w:sz w:val="20"/>
        </w:rPr>
        <w:t>Hydrogen</w:t>
      </w:r>
      <w:r>
        <w:rPr>
          <w:spacing w:val="-8"/>
          <w:sz w:val="20"/>
        </w:rPr>
        <w:t> </w:t>
      </w:r>
      <w:r>
        <w:rPr>
          <w:sz w:val="20"/>
        </w:rPr>
        <w:t>Chloride.</w:t>
      </w:r>
      <w:r>
        <w:rPr>
          <w:spacing w:val="35"/>
          <w:sz w:val="20"/>
        </w:rPr>
        <w:t> </w:t>
      </w:r>
      <w:r>
        <w:rPr>
          <w:sz w:val="20"/>
        </w:rPr>
        <w:t>Emissions</w:t>
      </w:r>
      <w:r>
        <w:rPr>
          <w:spacing w:val="-8"/>
          <w:sz w:val="20"/>
        </w:rPr>
        <w:t> </w:t>
      </w:r>
      <w:r>
        <w:rPr>
          <w:sz w:val="20"/>
        </w:rPr>
        <w:t>of</w:t>
      </w:r>
      <w:r>
        <w:rPr>
          <w:spacing w:val="-8"/>
          <w:sz w:val="20"/>
        </w:rPr>
        <w:t> </w:t>
      </w:r>
      <w:r>
        <w:rPr>
          <w:sz w:val="20"/>
        </w:rPr>
        <w:t>hydrogen</w:t>
      </w:r>
      <w:r>
        <w:rPr>
          <w:spacing w:val="-8"/>
          <w:sz w:val="20"/>
        </w:rPr>
        <w:t> </w:t>
      </w:r>
      <w:r>
        <w:rPr>
          <w:sz w:val="20"/>
        </w:rPr>
        <w:t>chloride</w:t>
      </w:r>
      <w:r>
        <w:rPr>
          <w:spacing w:val="-9"/>
          <w:sz w:val="20"/>
        </w:rPr>
        <w:t> </w:t>
      </w:r>
      <w:r>
        <w:rPr>
          <w:sz w:val="20"/>
        </w:rPr>
        <w:t>from</w:t>
      </w:r>
      <w:r>
        <w:rPr>
          <w:spacing w:val="-12"/>
          <w:sz w:val="20"/>
        </w:rPr>
        <w:t> </w:t>
      </w:r>
      <w:r>
        <w:rPr>
          <w:sz w:val="20"/>
        </w:rPr>
        <w:t>each</w:t>
      </w:r>
      <w:r>
        <w:rPr>
          <w:spacing w:val="-9"/>
          <w:sz w:val="20"/>
        </w:rPr>
        <w:t> </w:t>
      </w:r>
      <w:r>
        <w:rPr>
          <w:sz w:val="20"/>
        </w:rPr>
        <w:t>municipal</w:t>
      </w:r>
      <w:r>
        <w:rPr>
          <w:spacing w:val="-9"/>
          <w:sz w:val="20"/>
        </w:rPr>
        <w:t> </w:t>
      </w:r>
      <w:r>
        <w:rPr>
          <w:sz w:val="20"/>
        </w:rPr>
        <w:t>waste</w:t>
      </w:r>
      <w:r>
        <w:rPr>
          <w:spacing w:val="-9"/>
          <w:sz w:val="20"/>
        </w:rPr>
        <w:t> </w:t>
      </w:r>
      <w:r>
        <w:rPr>
          <w:sz w:val="20"/>
        </w:rPr>
        <w:t>combustor</w:t>
      </w:r>
      <w:r>
        <w:rPr>
          <w:spacing w:val="-9"/>
          <w:sz w:val="20"/>
        </w:rPr>
        <w:t> </w:t>
      </w:r>
      <w:r>
        <w:rPr>
          <w:sz w:val="20"/>
        </w:rPr>
        <w:t>shall</w:t>
      </w:r>
      <w:r>
        <w:rPr>
          <w:spacing w:val="-9"/>
          <w:sz w:val="20"/>
        </w:rPr>
        <w:t> </w:t>
      </w:r>
      <w:r>
        <w:rPr>
          <w:sz w:val="20"/>
        </w:rPr>
        <w:t>be reduced</w:t>
      </w:r>
      <w:r>
        <w:rPr>
          <w:spacing w:val="-17"/>
          <w:sz w:val="20"/>
        </w:rPr>
        <w:t> </w:t>
      </w:r>
      <w:r>
        <w:rPr>
          <w:sz w:val="20"/>
        </w:rPr>
        <w:t>by</w:t>
      </w:r>
      <w:r>
        <w:rPr>
          <w:spacing w:val="-17"/>
          <w:sz w:val="20"/>
        </w:rPr>
        <w:t> </w:t>
      </w:r>
      <w:r>
        <w:rPr>
          <w:sz w:val="20"/>
        </w:rPr>
        <w:t>at</w:t>
      </w:r>
      <w:r>
        <w:rPr>
          <w:spacing w:val="-17"/>
          <w:sz w:val="20"/>
        </w:rPr>
        <w:t> </w:t>
      </w:r>
      <w:r>
        <w:rPr>
          <w:sz w:val="20"/>
        </w:rPr>
        <w:t>least</w:t>
      </w:r>
      <w:r>
        <w:rPr>
          <w:spacing w:val="-17"/>
          <w:sz w:val="20"/>
        </w:rPr>
        <w:t> </w:t>
      </w:r>
      <w:r>
        <w:rPr>
          <w:sz w:val="20"/>
        </w:rPr>
        <w:t>95</w:t>
      </w:r>
      <w:r>
        <w:rPr>
          <w:spacing w:val="-17"/>
          <w:sz w:val="20"/>
        </w:rPr>
        <w:t> </w:t>
      </w:r>
      <w:r>
        <w:rPr>
          <w:sz w:val="20"/>
        </w:rPr>
        <w:t>percent</w:t>
      </w:r>
      <w:r>
        <w:rPr>
          <w:spacing w:val="-17"/>
          <w:sz w:val="20"/>
        </w:rPr>
        <w:t> </w:t>
      </w:r>
      <w:r>
        <w:rPr>
          <w:sz w:val="20"/>
        </w:rPr>
        <w:t>(simultaneously</w:t>
      </w:r>
      <w:r>
        <w:rPr>
          <w:spacing w:val="-17"/>
          <w:sz w:val="20"/>
        </w:rPr>
        <w:t> </w:t>
      </w:r>
      <w:r>
        <w:rPr>
          <w:sz w:val="20"/>
        </w:rPr>
        <w:t>at</w:t>
      </w:r>
      <w:r>
        <w:rPr>
          <w:spacing w:val="-17"/>
          <w:sz w:val="20"/>
        </w:rPr>
        <w:t> </w:t>
      </w:r>
      <w:r>
        <w:rPr>
          <w:sz w:val="20"/>
        </w:rPr>
        <w:t>the</w:t>
      </w:r>
      <w:r>
        <w:rPr>
          <w:spacing w:val="-17"/>
          <w:sz w:val="20"/>
        </w:rPr>
        <w:t> </w:t>
      </w:r>
      <w:r>
        <w:rPr>
          <w:sz w:val="20"/>
        </w:rPr>
        <w:t>inlet</w:t>
      </w:r>
      <w:r>
        <w:rPr>
          <w:spacing w:val="-19"/>
          <w:sz w:val="20"/>
        </w:rPr>
        <w:t> </w:t>
      </w:r>
      <w:r>
        <w:rPr>
          <w:sz w:val="20"/>
        </w:rPr>
        <w:t>and</w:t>
      </w:r>
      <w:r>
        <w:rPr>
          <w:spacing w:val="-19"/>
          <w:sz w:val="20"/>
        </w:rPr>
        <w:t> </w:t>
      </w:r>
      <w:r>
        <w:rPr>
          <w:sz w:val="20"/>
        </w:rPr>
        <w:t>outlet</w:t>
      </w:r>
      <w:r>
        <w:rPr>
          <w:spacing w:val="-19"/>
          <w:sz w:val="20"/>
        </w:rPr>
        <w:t> </w:t>
      </w:r>
      <w:r>
        <w:rPr>
          <w:sz w:val="20"/>
        </w:rPr>
        <w:t>data</w:t>
      </w:r>
      <w:r>
        <w:rPr>
          <w:spacing w:val="-19"/>
          <w:sz w:val="20"/>
        </w:rPr>
        <w:t> </w:t>
      </w:r>
      <w:r>
        <w:rPr>
          <w:sz w:val="20"/>
        </w:rPr>
        <w:t>sets</w:t>
      </w:r>
      <w:r>
        <w:rPr>
          <w:spacing w:val="-19"/>
          <w:sz w:val="20"/>
        </w:rPr>
        <w:t> </w:t>
      </w:r>
      <w:r>
        <w:rPr>
          <w:sz w:val="20"/>
        </w:rPr>
        <w:t>with</w:t>
      </w:r>
      <w:r>
        <w:rPr>
          <w:spacing w:val="-19"/>
          <w:sz w:val="20"/>
        </w:rPr>
        <w:t> </w:t>
      </w:r>
      <w:r>
        <w:rPr>
          <w:sz w:val="20"/>
        </w:rPr>
        <w:t>a</w:t>
      </w:r>
      <w:r>
        <w:rPr>
          <w:spacing w:val="-19"/>
          <w:sz w:val="20"/>
        </w:rPr>
        <w:t> </w:t>
      </w:r>
      <w:r>
        <w:rPr>
          <w:spacing w:val="-3"/>
          <w:sz w:val="20"/>
        </w:rPr>
        <w:t>minimum</w:t>
      </w:r>
      <w:r>
        <w:rPr>
          <w:spacing w:val="-21"/>
          <w:sz w:val="20"/>
        </w:rPr>
        <w:t> </w:t>
      </w:r>
      <w:r>
        <w:rPr>
          <w:sz w:val="20"/>
        </w:rPr>
        <w:t>of</w:t>
      </w:r>
      <w:r>
        <w:rPr>
          <w:spacing w:val="-19"/>
          <w:sz w:val="20"/>
        </w:rPr>
        <w:t> </w:t>
      </w:r>
      <w:r>
        <w:rPr>
          <w:sz w:val="20"/>
        </w:rPr>
        <w:t>three valid</w:t>
      </w:r>
      <w:r>
        <w:rPr>
          <w:spacing w:val="-12"/>
          <w:sz w:val="20"/>
        </w:rPr>
        <w:t> </w:t>
      </w:r>
      <w:r>
        <w:rPr>
          <w:sz w:val="20"/>
        </w:rPr>
        <w:t>test</w:t>
      </w:r>
      <w:r>
        <w:rPr>
          <w:spacing w:val="-13"/>
          <w:sz w:val="20"/>
        </w:rPr>
        <w:t> </w:t>
      </w:r>
      <w:r>
        <w:rPr>
          <w:sz w:val="20"/>
        </w:rPr>
        <w:t>periods,</w:t>
      </w:r>
      <w:r>
        <w:rPr>
          <w:spacing w:val="-13"/>
          <w:sz w:val="20"/>
        </w:rPr>
        <w:t> </w:t>
      </w:r>
      <w:r>
        <w:rPr>
          <w:sz w:val="20"/>
        </w:rPr>
        <w:t>the</w:t>
      </w:r>
      <w:r>
        <w:rPr>
          <w:spacing w:val="-13"/>
          <w:sz w:val="20"/>
        </w:rPr>
        <w:t> </w:t>
      </w:r>
      <w:r>
        <w:rPr>
          <w:sz w:val="20"/>
        </w:rPr>
        <w:t>length</w:t>
      </w:r>
      <w:r>
        <w:rPr>
          <w:spacing w:val="-13"/>
          <w:sz w:val="20"/>
        </w:rPr>
        <w:t> </w:t>
      </w:r>
      <w:r>
        <w:rPr>
          <w:sz w:val="20"/>
        </w:rPr>
        <w:t>of</w:t>
      </w:r>
      <w:r>
        <w:rPr>
          <w:spacing w:val="-13"/>
          <w:sz w:val="20"/>
        </w:rPr>
        <w:t> </w:t>
      </w:r>
      <w:r>
        <w:rPr>
          <w:sz w:val="20"/>
        </w:rPr>
        <w:t>each</w:t>
      </w:r>
      <w:r>
        <w:rPr>
          <w:spacing w:val="-13"/>
          <w:sz w:val="20"/>
        </w:rPr>
        <w:t> </w:t>
      </w:r>
      <w:r>
        <w:rPr>
          <w:sz w:val="20"/>
        </w:rPr>
        <w:t>test</w:t>
      </w:r>
      <w:r>
        <w:rPr>
          <w:spacing w:val="-13"/>
          <w:sz w:val="20"/>
        </w:rPr>
        <w:t> </w:t>
      </w:r>
      <w:r>
        <w:rPr>
          <w:sz w:val="20"/>
        </w:rPr>
        <w:t>period</w:t>
      </w:r>
      <w:r>
        <w:rPr>
          <w:spacing w:val="-13"/>
          <w:sz w:val="20"/>
        </w:rPr>
        <w:t> </w:t>
      </w:r>
      <w:r>
        <w:rPr>
          <w:sz w:val="20"/>
        </w:rPr>
        <w:t>shall</w:t>
      </w:r>
      <w:r>
        <w:rPr>
          <w:spacing w:val="-13"/>
          <w:sz w:val="20"/>
        </w:rPr>
        <w:t> </w:t>
      </w:r>
      <w:r>
        <w:rPr>
          <w:sz w:val="20"/>
        </w:rPr>
        <w:t>be</w:t>
      </w:r>
      <w:r>
        <w:rPr>
          <w:spacing w:val="-13"/>
          <w:sz w:val="20"/>
        </w:rPr>
        <w:t> </w:t>
      </w:r>
      <w:r>
        <w:rPr>
          <w:sz w:val="20"/>
        </w:rPr>
        <w:t>a</w:t>
      </w:r>
      <w:r>
        <w:rPr>
          <w:spacing w:val="-13"/>
          <w:sz w:val="20"/>
        </w:rPr>
        <w:t> </w:t>
      </w:r>
      <w:r>
        <w:rPr>
          <w:sz w:val="20"/>
        </w:rPr>
        <w:t>minimum</w:t>
      </w:r>
      <w:r>
        <w:rPr>
          <w:spacing w:val="-15"/>
          <w:sz w:val="20"/>
        </w:rPr>
        <w:t> </w:t>
      </w:r>
      <w:r>
        <w:rPr>
          <w:sz w:val="20"/>
        </w:rPr>
        <w:t>of</w:t>
      </w:r>
      <w:r>
        <w:rPr>
          <w:spacing w:val="-13"/>
          <w:sz w:val="20"/>
        </w:rPr>
        <w:t> </w:t>
      </w:r>
      <w:r>
        <w:rPr>
          <w:sz w:val="20"/>
        </w:rPr>
        <w:t>one-hour);</w:t>
      </w:r>
      <w:r>
        <w:rPr>
          <w:spacing w:val="-13"/>
          <w:sz w:val="20"/>
        </w:rPr>
        <w:t> </w:t>
      </w:r>
      <w:r>
        <w:rPr>
          <w:sz w:val="20"/>
        </w:rPr>
        <w:t>or</w:t>
      </w:r>
      <w:r>
        <w:rPr>
          <w:spacing w:val="-13"/>
          <w:sz w:val="20"/>
        </w:rPr>
        <w:t> </w:t>
      </w:r>
      <w:r>
        <w:rPr>
          <w:sz w:val="20"/>
        </w:rPr>
        <w:t>shall</w:t>
      </w:r>
      <w:r>
        <w:rPr>
          <w:spacing w:val="-13"/>
          <w:sz w:val="20"/>
        </w:rPr>
        <w:t> </w:t>
      </w:r>
      <w:r>
        <w:rPr>
          <w:sz w:val="20"/>
        </w:rPr>
        <w:t>not</w:t>
      </w:r>
      <w:r>
        <w:rPr>
          <w:spacing w:val="-13"/>
          <w:sz w:val="20"/>
        </w:rPr>
        <w:t> </w:t>
      </w:r>
      <w:r>
        <w:rPr>
          <w:sz w:val="20"/>
        </w:rPr>
        <w:t>exceed, as</w:t>
      </w:r>
      <w:r>
        <w:rPr>
          <w:spacing w:val="-8"/>
          <w:sz w:val="20"/>
        </w:rPr>
        <w:t> </w:t>
      </w:r>
      <w:r>
        <w:rPr>
          <w:sz w:val="20"/>
        </w:rPr>
        <w:t>determined</w:t>
      </w:r>
      <w:r>
        <w:rPr>
          <w:spacing w:val="-9"/>
          <w:sz w:val="20"/>
        </w:rPr>
        <w:t> </w:t>
      </w:r>
      <w:r>
        <w:rPr>
          <w:sz w:val="20"/>
        </w:rPr>
        <w:t>by</w:t>
      </w:r>
      <w:r>
        <w:rPr>
          <w:spacing w:val="-9"/>
          <w:sz w:val="20"/>
        </w:rPr>
        <w:t> </w:t>
      </w:r>
      <w:r>
        <w:rPr>
          <w:sz w:val="20"/>
        </w:rPr>
        <w:t>Reference</w:t>
      </w:r>
      <w:r>
        <w:rPr>
          <w:spacing w:val="-9"/>
          <w:sz w:val="20"/>
        </w:rPr>
        <w:t> </w:t>
      </w:r>
      <w:r>
        <w:rPr>
          <w:sz w:val="20"/>
        </w:rPr>
        <w:t>Method</w:t>
      </w:r>
      <w:r>
        <w:rPr>
          <w:spacing w:val="-9"/>
          <w:sz w:val="20"/>
        </w:rPr>
        <w:t> </w:t>
      </w:r>
      <w:r>
        <w:rPr>
          <w:sz w:val="20"/>
        </w:rPr>
        <w:t>26</w:t>
      </w:r>
      <w:r>
        <w:rPr>
          <w:spacing w:val="-9"/>
          <w:sz w:val="20"/>
        </w:rPr>
        <w:t> </w:t>
      </w:r>
      <w:r>
        <w:rPr>
          <w:sz w:val="20"/>
        </w:rPr>
        <w:t>or</w:t>
      </w:r>
      <w:r>
        <w:rPr>
          <w:spacing w:val="-9"/>
          <w:sz w:val="20"/>
        </w:rPr>
        <w:t> </w:t>
      </w:r>
      <w:r>
        <w:rPr>
          <w:sz w:val="20"/>
        </w:rPr>
        <w:t>26A</w:t>
      </w:r>
      <w:r>
        <w:rPr>
          <w:spacing w:val="-9"/>
          <w:sz w:val="20"/>
        </w:rPr>
        <w:t> </w:t>
      </w:r>
      <w:r>
        <w:rPr>
          <w:sz w:val="20"/>
        </w:rPr>
        <w:t>of</w:t>
      </w:r>
      <w:r>
        <w:rPr>
          <w:spacing w:val="-8"/>
          <w:sz w:val="20"/>
        </w:rPr>
        <w:t> </w:t>
      </w:r>
      <w:r>
        <w:rPr>
          <w:sz w:val="20"/>
        </w:rPr>
        <w:t>40</w:t>
      </w:r>
      <w:r>
        <w:rPr>
          <w:spacing w:val="-9"/>
          <w:sz w:val="20"/>
        </w:rPr>
        <w:t> </w:t>
      </w:r>
      <w:r>
        <w:rPr>
          <w:sz w:val="20"/>
        </w:rPr>
        <w:t>CFR</w:t>
      </w:r>
      <w:r>
        <w:rPr>
          <w:spacing w:val="-9"/>
          <w:sz w:val="20"/>
        </w:rPr>
        <w:t> </w:t>
      </w:r>
      <w:r>
        <w:rPr>
          <w:sz w:val="20"/>
        </w:rPr>
        <w:t>Part</w:t>
      </w:r>
      <w:r>
        <w:rPr>
          <w:spacing w:val="-9"/>
          <w:sz w:val="20"/>
        </w:rPr>
        <w:t> </w:t>
      </w:r>
      <w:r>
        <w:rPr>
          <w:sz w:val="20"/>
        </w:rPr>
        <w:t>60</w:t>
      </w:r>
      <w:r>
        <w:rPr>
          <w:spacing w:val="-9"/>
          <w:sz w:val="20"/>
        </w:rPr>
        <w:t> </w:t>
      </w:r>
      <w:r>
        <w:rPr>
          <w:sz w:val="20"/>
        </w:rPr>
        <w:t>Appendix</w:t>
      </w:r>
      <w:r>
        <w:rPr>
          <w:spacing w:val="-9"/>
          <w:sz w:val="20"/>
        </w:rPr>
        <w:t> </w:t>
      </w:r>
      <w:r>
        <w:rPr>
          <w:sz w:val="20"/>
        </w:rPr>
        <w:t>A-8,</w:t>
      </w:r>
      <w:r>
        <w:rPr>
          <w:spacing w:val="-9"/>
          <w:sz w:val="20"/>
        </w:rPr>
        <w:t> </w:t>
      </w:r>
      <w:r>
        <w:rPr>
          <w:sz w:val="20"/>
        </w:rPr>
        <w:t>more</w:t>
      </w:r>
      <w:r>
        <w:rPr>
          <w:spacing w:val="-9"/>
          <w:sz w:val="20"/>
        </w:rPr>
        <w:t> </w:t>
      </w:r>
      <w:r>
        <w:rPr>
          <w:sz w:val="20"/>
        </w:rPr>
        <w:t>than</w:t>
      </w:r>
      <w:r>
        <w:rPr>
          <w:spacing w:val="-9"/>
          <w:sz w:val="20"/>
        </w:rPr>
        <w:t> </w:t>
      </w:r>
      <w:r>
        <w:rPr>
          <w:sz w:val="20"/>
        </w:rPr>
        <w:t>29</w:t>
      </w:r>
      <w:r>
        <w:rPr>
          <w:spacing w:val="-9"/>
          <w:sz w:val="20"/>
        </w:rPr>
        <w:t> </w:t>
      </w:r>
      <w:r>
        <w:rPr>
          <w:sz w:val="20"/>
        </w:rPr>
        <w:t>parts per million volume, whichever is less stringent. Compliance with this Subparagraph shall be determined by averaging emissions over three 1-hour test runs, with paired data sets for percent reduction and correction to seven percent oxygen (dry</w:t>
      </w:r>
      <w:r>
        <w:rPr>
          <w:spacing w:val="-19"/>
          <w:sz w:val="20"/>
        </w:rPr>
        <w:t> </w:t>
      </w:r>
      <w:r>
        <w:rPr>
          <w:sz w:val="20"/>
        </w:rPr>
        <w:t>basis).</w:t>
      </w:r>
    </w:p>
    <w:p>
      <w:pPr>
        <w:pStyle w:val="ListParagraph"/>
        <w:numPr>
          <w:ilvl w:val="1"/>
          <w:numId w:val="5"/>
        </w:numPr>
        <w:tabs>
          <w:tab w:pos="1541" w:val="left" w:leader="none"/>
        </w:tabs>
        <w:spacing w:line="240" w:lineRule="auto" w:before="1" w:after="0"/>
        <w:ind w:left="1540" w:right="112" w:hanging="720"/>
        <w:jc w:val="both"/>
        <w:rPr>
          <w:sz w:val="20"/>
        </w:rPr>
      </w:pPr>
      <w:r>
        <w:rPr>
          <w:sz w:val="20"/>
        </w:rPr>
        <w:t>Mercury</w:t>
      </w:r>
      <w:r>
        <w:rPr>
          <w:spacing w:val="-19"/>
          <w:sz w:val="20"/>
        </w:rPr>
        <w:t> </w:t>
      </w:r>
      <w:r>
        <w:rPr>
          <w:sz w:val="20"/>
        </w:rPr>
        <w:t>Emissions.</w:t>
      </w:r>
      <w:r>
        <w:rPr>
          <w:spacing w:val="13"/>
          <w:sz w:val="20"/>
        </w:rPr>
        <w:t> </w:t>
      </w:r>
      <w:r>
        <w:rPr>
          <w:sz w:val="20"/>
        </w:rPr>
        <w:t>Emissions</w:t>
      </w:r>
      <w:r>
        <w:rPr>
          <w:spacing w:val="-19"/>
          <w:sz w:val="20"/>
        </w:rPr>
        <w:t> </w:t>
      </w:r>
      <w:r>
        <w:rPr>
          <w:sz w:val="20"/>
        </w:rPr>
        <w:t>of</w:t>
      </w:r>
      <w:r>
        <w:rPr>
          <w:spacing w:val="-19"/>
          <w:sz w:val="20"/>
        </w:rPr>
        <w:t> </w:t>
      </w:r>
      <w:r>
        <w:rPr>
          <w:sz w:val="20"/>
        </w:rPr>
        <w:t>mercury</w:t>
      </w:r>
      <w:r>
        <w:rPr>
          <w:spacing w:val="-19"/>
          <w:sz w:val="20"/>
        </w:rPr>
        <w:t> </w:t>
      </w:r>
      <w:r>
        <w:rPr>
          <w:sz w:val="20"/>
        </w:rPr>
        <w:t>from</w:t>
      </w:r>
      <w:r>
        <w:rPr>
          <w:spacing w:val="-21"/>
          <w:sz w:val="20"/>
        </w:rPr>
        <w:t> </w:t>
      </w:r>
      <w:r>
        <w:rPr>
          <w:sz w:val="20"/>
        </w:rPr>
        <w:t>each</w:t>
      </w:r>
      <w:r>
        <w:rPr>
          <w:spacing w:val="-19"/>
          <w:sz w:val="20"/>
        </w:rPr>
        <w:t> </w:t>
      </w:r>
      <w:r>
        <w:rPr>
          <w:sz w:val="20"/>
        </w:rPr>
        <w:t>municipal</w:t>
      </w:r>
      <w:r>
        <w:rPr>
          <w:spacing w:val="-21"/>
          <w:sz w:val="20"/>
        </w:rPr>
        <w:t> </w:t>
      </w:r>
      <w:r>
        <w:rPr>
          <w:sz w:val="20"/>
        </w:rPr>
        <w:t>waste</w:t>
      </w:r>
      <w:r>
        <w:rPr>
          <w:spacing w:val="-20"/>
          <w:sz w:val="20"/>
        </w:rPr>
        <w:t> </w:t>
      </w:r>
      <w:r>
        <w:rPr>
          <w:sz w:val="20"/>
        </w:rPr>
        <w:t>combustor</w:t>
      </w:r>
      <w:r>
        <w:rPr>
          <w:spacing w:val="-21"/>
          <w:sz w:val="20"/>
        </w:rPr>
        <w:t> </w:t>
      </w:r>
      <w:r>
        <w:rPr>
          <w:sz w:val="20"/>
        </w:rPr>
        <w:t>shall</w:t>
      </w:r>
      <w:r>
        <w:rPr>
          <w:spacing w:val="-21"/>
          <w:sz w:val="20"/>
        </w:rPr>
        <w:t> </w:t>
      </w:r>
      <w:r>
        <w:rPr>
          <w:sz w:val="20"/>
        </w:rPr>
        <w:t>be</w:t>
      </w:r>
      <w:r>
        <w:rPr>
          <w:spacing w:val="-20"/>
          <w:sz w:val="20"/>
        </w:rPr>
        <w:t> </w:t>
      </w:r>
      <w:r>
        <w:rPr>
          <w:sz w:val="20"/>
        </w:rPr>
        <w:t>reduced</w:t>
      </w:r>
      <w:r>
        <w:rPr>
          <w:spacing w:val="-20"/>
          <w:sz w:val="20"/>
        </w:rPr>
        <w:t> </w:t>
      </w:r>
      <w:r>
        <w:rPr>
          <w:sz w:val="20"/>
        </w:rPr>
        <w:t>by at least 85 percent by weight of potential mercury emissions (simultaneously at the inlet and outlet data</w:t>
      </w:r>
      <w:r>
        <w:rPr>
          <w:spacing w:val="-14"/>
          <w:sz w:val="20"/>
        </w:rPr>
        <w:t> </w:t>
      </w:r>
      <w:r>
        <w:rPr>
          <w:sz w:val="20"/>
        </w:rPr>
        <w:t>sets</w:t>
      </w:r>
      <w:r>
        <w:rPr>
          <w:spacing w:val="-14"/>
          <w:sz w:val="20"/>
        </w:rPr>
        <w:t> </w:t>
      </w:r>
      <w:r>
        <w:rPr>
          <w:sz w:val="20"/>
        </w:rPr>
        <w:t>with</w:t>
      </w:r>
      <w:r>
        <w:rPr>
          <w:spacing w:val="-14"/>
          <w:sz w:val="20"/>
        </w:rPr>
        <w:t> </w:t>
      </w:r>
      <w:r>
        <w:rPr>
          <w:sz w:val="20"/>
        </w:rPr>
        <w:t>a</w:t>
      </w:r>
      <w:r>
        <w:rPr>
          <w:spacing w:val="-14"/>
          <w:sz w:val="20"/>
        </w:rPr>
        <w:t> </w:t>
      </w:r>
      <w:r>
        <w:rPr>
          <w:sz w:val="20"/>
        </w:rPr>
        <w:t>minimum</w:t>
      </w:r>
      <w:r>
        <w:rPr>
          <w:spacing w:val="-17"/>
          <w:sz w:val="20"/>
        </w:rPr>
        <w:t> </w:t>
      </w:r>
      <w:r>
        <w:rPr>
          <w:sz w:val="20"/>
        </w:rPr>
        <w:t>of</w:t>
      </w:r>
      <w:r>
        <w:rPr>
          <w:spacing w:val="-14"/>
          <w:sz w:val="20"/>
        </w:rPr>
        <w:t> </w:t>
      </w:r>
      <w:r>
        <w:rPr>
          <w:sz w:val="20"/>
        </w:rPr>
        <w:t>three</w:t>
      </w:r>
      <w:r>
        <w:rPr>
          <w:spacing w:val="-14"/>
          <w:sz w:val="20"/>
        </w:rPr>
        <w:t> </w:t>
      </w:r>
      <w:r>
        <w:rPr>
          <w:sz w:val="20"/>
        </w:rPr>
        <w:t>valid</w:t>
      </w:r>
      <w:r>
        <w:rPr>
          <w:spacing w:val="-14"/>
          <w:sz w:val="20"/>
        </w:rPr>
        <w:t> </w:t>
      </w:r>
      <w:r>
        <w:rPr>
          <w:sz w:val="20"/>
        </w:rPr>
        <w:t>test</w:t>
      </w:r>
      <w:r>
        <w:rPr>
          <w:spacing w:val="-14"/>
          <w:sz w:val="20"/>
        </w:rPr>
        <w:t> </w:t>
      </w:r>
      <w:r>
        <w:rPr>
          <w:sz w:val="20"/>
        </w:rPr>
        <w:t>periods,</w:t>
      </w:r>
      <w:r>
        <w:rPr>
          <w:spacing w:val="-14"/>
          <w:sz w:val="20"/>
        </w:rPr>
        <w:t> </w:t>
      </w:r>
      <w:r>
        <w:rPr>
          <w:sz w:val="20"/>
        </w:rPr>
        <w:t>the</w:t>
      </w:r>
      <w:r>
        <w:rPr>
          <w:spacing w:val="-14"/>
          <w:sz w:val="20"/>
        </w:rPr>
        <w:t> </w:t>
      </w:r>
      <w:r>
        <w:rPr>
          <w:sz w:val="20"/>
        </w:rPr>
        <w:t>length</w:t>
      </w:r>
      <w:r>
        <w:rPr>
          <w:spacing w:val="-14"/>
          <w:sz w:val="20"/>
        </w:rPr>
        <w:t> </w:t>
      </w:r>
      <w:r>
        <w:rPr>
          <w:sz w:val="20"/>
        </w:rPr>
        <w:t>of</w:t>
      </w:r>
      <w:r>
        <w:rPr>
          <w:spacing w:val="-14"/>
          <w:sz w:val="20"/>
        </w:rPr>
        <w:t> </w:t>
      </w:r>
      <w:r>
        <w:rPr>
          <w:sz w:val="20"/>
        </w:rPr>
        <w:t>each</w:t>
      </w:r>
      <w:r>
        <w:rPr>
          <w:spacing w:val="-14"/>
          <w:sz w:val="20"/>
        </w:rPr>
        <w:t> </w:t>
      </w:r>
      <w:r>
        <w:rPr>
          <w:sz w:val="20"/>
        </w:rPr>
        <w:t>test</w:t>
      </w:r>
      <w:r>
        <w:rPr>
          <w:spacing w:val="-14"/>
          <w:sz w:val="20"/>
        </w:rPr>
        <w:t> </w:t>
      </w:r>
      <w:r>
        <w:rPr>
          <w:sz w:val="20"/>
        </w:rPr>
        <w:t>period</w:t>
      </w:r>
      <w:r>
        <w:rPr>
          <w:spacing w:val="-14"/>
          <w:sz w:val="20"/>
        </w:rPr>
        <w:t> </w:t>
      </w:r>
      <w:r>
        <w:rPr>
          <w:sz w:val="20"/>
        </w:rPr>
        <w:t>shall</w:t>
      </w:r>
      <w:r>
        <w:rPr>
          <w:spacing w:val="-14"/>
          <w:sz w:val="20"/>
        </w:rPr>
        <w:t> </w:t>
      </w:r>
      <w:r>
        <w:rPr>
          <w:sz w:val="20"/>
        </w:rPr>
        <w:t>be</w:t>
      </w:r>
      <w:r>
        <w:rPr>
          <w:spacing w:val="-14"/>
          <w:sz w:val="20"/>
        </w:rPr>
        <w:t> </w:t>
      </w:r>
      <w:r>
        <w:rPr>
          <w:sz w:val="20"/>
        </w:rPr>
        <w:t>a</w:t>
      </w:r>
      <w:r>
        <w:rPr>
          <w:spacing w:val="-14"/>
          <w:sz w:val="20"/>
        </w:rPr>
        <w:t> </w:t>
      </w:r>
      <w:r>
        <w:rPr>
          <w:spacing w:val="-3"/>
          <w:sz w:val="20"/>
        </w:rPr>
        <w:t>minimum </w:t>
      </w:r>
      <w:r>
        <w:rPr>
          <w:sz w:val="20"/>
        </w:rPr>
        <w:t>of</w:t>
      </w:r>
      <w:r>
        <w:rPr>
          <w:spacing w:val="-19"/>
          <w:sz w:val="20"/>
        </w:rPr>
        <w:t> </w:t>
      </w:r>
      <w:r>
        <w:rPr>
          <w:sz w:val="20"/>
        </w:rPr>
        <w:t>one-hour);</w:t>
      </w:r>
      <w:r>
        <w:rPr>
          <w:spacing w:val="-19"/>
          <w:sz w:val="20"/>
        </w:rPr>
        <w:t> </w:t>
      </w:r>
      <w:r>
        <w:rPr>
          <w:sz w:val="20"/>
        </w:rPr>
        <w:t>or</w:t>
      </w:r>
      <w:r>
        <w:rPr>
          <w:spacing w:val="-19"/>
          <w:sz w:val="20"/>
        </w:rPr>
        <w:t> </w:t>
      </w:r>
      <w:r>
        <w:rPr>
          <w:sz w:val="20"/>
        </w:rPr>
        <w:t>shall</w:t>
      </w:r>
      <w:r>
        <w:rPr>
          <w:spacing w:val="-19"/>
          <w:sz w:val="20"/>
        </w:rPr>
        <w:t> </w:t>
      </w:r>
      <w:r>
        <w:rPr>
          <w:sz w:val="20"/>
        </w:rPr>
        <w:t>not</w:t>
      </w:r>
      <w:r>
        <w:rPr>
          <w:spacing w:val="-19"/>
          <w:sz w:val="20"/>
        </w:rPr>
        <w:t> </w:t>
      </w:r>
      <w:r>
        <w:rPr>
          <w:sz w:val="20"/>
        </w:rPr>
        <w:t>exceed,</w:t>
      </w:r>
      <w:r>
        <w:rPr>
          <w:spacing w:val="-19"/>
          <w:sz w:val="20"/>
        </w:rPr>
        <w:t> </w:t>
      </w:r>
      <w:r>
        <w:rPr>
          <w:sz w:val="20"/>
        </w:rPr>
        <w:t>as</w:t>
      </w:r>
      <w:r>
        <w:rPr>
          <w:spacing w:val="-21"/>
          <w:sz w:val="20"/>
        </w:rPr>
        <w:t> </w:t>
      </w:r>
      <w:r>
        <w:rPr>
          <w:sz w:val="20"/>
        </w:rPr>
        <w:t>determined</w:t>
      </w:r>
      <w:r>
        <w:rPr>
          <w:spacing w:val="-22"/>
          <w:sz w:val="20"/>
        </w:rPr>
        <w:t> </w:t>
      </w:r>
      <w:r>
        <w:rPr>
          <w:sz w:val="20"/>
        </w:rPr>
        <w:t>by</w:t>
      </w:r>
      <w:r>
        <w:rPr>
          <w:spacing w:val="-21"/>
          <w:sz w:val="20"/>
        </w:rPr>
        <w:t> </w:t>
      </w:r>
      <w:r>
        <w:rPr>
          <w:sz w:val="20"/>
        </w:rPr>
        <w:t>Reference</w:t>
      </w:r>
      <w:r>
        <w:rPr>
          <w:spacing w:val="-21"/>
          <w:sz w:val="20"/>
        </w:rPr>
        <w:t> </w:t>
      </w:r>
      <w:r>
        <w:rPr>
          <w:sz w:val="20"/>
        </w:rPr>
        <w:t>Method</w:t>
      </w:r>
      <w:r>
        <w:rPr>
          <w:spacing w:val="-21"/>
          <w:sz w:val="20"/>
        </w:rPr>
        <w:t> </w:t>
      </w:r>
      <w:r>
        <w:rPr>
          <w:sz w:val="20"/>
        </w:rPr>
        <w:t>29</w:t>
      </w:r>
      <w:r>
        <w:rPr>
          <w:spacing w:val="-21"/>
          <w:sz w:val="20"/>
        </w:rPr>
        <w:t> </w:t>
      </w:r>
      <w:r>
        <w:rPr>
          <w:sz w:val="20"/>
        </w:rPr>
        <w:t>of</w:t>
      </w:r>
      <w:r>
        <w:rPr>
          <w:spacing w:val="-22"/>
          <w:sz w:val="20"/>
        </w:rPr>
        <w:t> </w:t>
      </w:r>
      <w:r>
        <w:rPr>
          <w:sz w:val="20"/>
        </w:rPr>
        <w:t>40</w:t>
      </w:r>
      <w:r>
        <w:rPr>
          <w:spacing w:val="-21"/>
          <w:sz w:val="20"/>
        </w:rPr>
        <w:t> </w:t>
      </w:r>
      <w:r>
        <w:rPr>
          <w:sz w:val="20"/>
        </w:rPr>
        <w:t>CFR</w:t>
      </w:r>
      <w:r>
        <w:rPr>
          <w:spacing w:val="-21"/>
          <w:sz w:val="20"/>
        </w:rPr>
        <w:t> </w:t>
      </w:r>
      <w:r>
        <w:rPr>
          <w:sz w:val="20"/>
        </w:rPr>
        <w:t>Part</w:t>
      </w:r>
      <w:r>
        <w:rPr>
          <w:spacing w:val="-22"/>
          <w:sz w:val="20"/>
        </w:rPr>
        <w:t> </w:t>
      </w:r>
      <w:r>
        <w:rPr>
          <w:sz w:val="20"/>
        </w:rPr>
        <w:t>60</w:t>
      </w:r>
      <w:r>
        <w:rPr>
          <w:spacing w:val="-21"/>
          <w:sz w:val="20"/>
        </w:rPr>
        <w:t> </w:t>
      </w:r>
      <w:r>
        <w:rPr>
          <w:sz w:val="20"/>
        </w:rPr>
        <w:t>Appendix A-8</w:t>
      </w:r>
      <w:r>
        <w:rPr>
          <w:spacing w:val="-6"/>
          <w:sz w:val="20"/>
        </w:rPr>
        <w:t> </w:t>
      </w:r>
      <w:r>
        <w:rPr>
          <w:sz w:val="20"/>
        </w:rPr>
        <w:t>or</w:t>
      </w:r>
      <w:r>
        <w:rPr>
          <w:spacing w:val="-6"/>
          <w:sz w:val="20"/>
        </w:rPr>
        <w:t> </w:t>
      </w:r>
      <w:r>
        <w:rPr>
          <w:sz w:val="20"/>
        </w:rPr>
        <w:t>ASTM</w:t>
      </w:r>
      <w:r>
        <w:rPr>
          <w:spacing w:val="-6"/>
          <w:sz w:val="20"/>
        </w:rPr>
        <w:t> </w:t>
      </w:r>
      <w:r>
        <w:rPr>
          <w:sz w:val="20"/>
        </w:rPr>
        <w:t>D6784-02</w:t>
      </w:r>
      <w:r>
        <w:rPr>
          <w:spacing w:val="-6"/>
          <w:sz w:val="20"/>
        </w:rPr>
        <w:t> </w:t>
      </w:r>
      <w:r>
        <w:rPr>
          <w:sz w:val="20"/>
        </w:rPr>
        <w:t>(Ontario</w:t>
      </w:r>
      <w:r>
        <w:rPr>
          <w:spacing w:val="-6"/>
          <w:sz w:val="20"/>
        </w:rPr>
        <w:t> </w:t>
      </w:r>
      <w:r>
        <w:rPr>
          <w:sz w:val="20"/>
        </w:rPr>
        <w:t>Hydro</w:t>
      </w:r>
      <w:r>
        <w:rPr>
          <w:spacing w:val="-6"/>
          <w:sz w:val="20"/>
        </w:rPr>
        <w:t> </w:t>
      </w:r>
      <w:r>
        <w:rPr>
          <w:sz w:val="20"/>
        </w:rPr>
        <w:t>method),</w:t>
      </w:r>
      <w:r>
        <w:rPr>
          <w:spacing w:val="-6"/>
          <w:sz w:val="20"/>
        </w:rPr>
        <w:t> </w:t>
      </w:r>
      <w:r>
        <w:rPr>
          <w:sz w:val="20"/>
        </w:rPr>
        <w:t>more</w:t>
      </w:r>
      <w:r>
        <w:rPr>
          <w:spacing w:val="-6"/>
          <w:sz w:val="20"/>
        </w:rPr>
        <w:t> </w:t>
      </w:r>
      <w:r>
        <w:rPr>
          <w:sz w:val="20"/>
        </w:rPr>
        <w:t>than</w:t>
      </w:r>
      <w:r>
        <w:rPr>
          <w:spacing w:val="-6"/>
          <w:sz w:val="20"/>
        </w:rPr>
        <w:t> </w:t>
      </w:r>
      <w:r>
        <w:rPr>
          <w:sz w:val="20"/>
        </w:rPr>
        <w:t>50</w:t>
      </w:r>
      <w:r>
        <w:rPr>
          <w:spacing w:val="-7"/>
          <w:sz w:val="20"/>
        </w:rPr>
        <w:t> </w:t>
      </w:r>
      <w:r>
        <w:rPr>
          <w:sz w:val="20"/>
        </w:rPr>
        <w:t>micrograms</w:t>
      </w:r>
      <w:r>
        <w:rPr>
          <w:spacing w:val="-7"/>
          <w:sz w:val="20"/>
        </w:rPr>
        <w:t> </w:t>
      </w:r>
      <w:r>
        <w:rPr>
          <w:sz w:val="20"/>
        </w:rPr>
        <w:t>per</w:t>
      </w:r>
      <w:r>
        <w:rPr>
          <w:spacing w:val="-7"/>
          <w:sz w:val="20"/>
        </w:rPr>
        <w:t> </w:t>
      </w:r>
      <w:r>
        <w:rPr>
          <w:sz w:val="20"/>
        </w:rPr>
        <w:t>dry</w:t>
      </w:r>
      <w:r>
        <w:rPr>
          <w:spacing w:val="-7"/>
          <w:sz w:val="20"/>
        </w:rPr>
        <w:t> </w:t>
      </w:r>
      <w:r>
        <w:rPr>
          <w:sz w:val="20"/>
        </w:rPr>
        <w:t>standard</w:t>
      </w:r>
      <w:r>
        <w:rPr>
          <w:spacing w:val="-7"/>
          <w:sz w:val="20"/>
        </w:rPr>
        <w:t> </w:t>
      </w:r>
      <w:r>
        <w:rPr>
          <w:sz w:val="20"/>
        </w:rPr>
        <w:t>cubic meter, whichever is less stringent. Compliance with this Subparagraph shall be determined by averaging emissions over three 1-hour test runs corrected to seven percent oxygen (dry</w:t>
      </w:r>
      <w:r>
        <w:rPr>
          <w:spacing w:val="-33"/>
          <w:sz w:val="20"/>
        </w:rPr>
        <w:t> </w:t>
      </w:r>
      <w:r>
        <w:rPr>
          <w:sz w:val="20"/>
        </w:rPr>
        <w:t>basis).</w:t>
      </w:r>
    </w:p>
    <w:p>
      <w:pPr>
        <w:pStyle w:val="ListParagraph"/>
        <w:numPr>
          <w:ilvl w:val="1"/>
          <w:numId w:val="5"/>
        </w:numPr>
        <w:tabs>
          <w:tab w:pos="1541" w:val="left" w:leader="none"/>
        </w:tabs>
        <w:spacing w:line="240" w:lineRule="auto" w:before="1" w:after="0"/>
        <w:ind w:left="1540" w:right="114" w:hanging="720"/>
        <w:jc w:val="both"/>
        <w:rPr>
          <w:sz w:val="20"/>
        </w:rPr>
      </w:pPr>
      <w:r>
        <w:rPr>
          <w:sz w:val="20"/>
        </w:rPr>
        <w:t>Lead Emissions. Emissions of lead from each municipal waste combustor shall not exceed, as determined by Reference Method 29 of 40 CFR Part 60 Appendix A-8, 400 micrograms per dry standard cubic meter and corrected to seven percent</w:t>
      </w:r>
      <w:r>
        <w:rPr>
          <w:spacing w:val="-21"/>
          <w:sz w:val="20"/>
        </w:rPr>
        <w:t> </w:t>
      </w:r>
      <w:r>
        <w:rPr>
          <w:sz w:val="20"/>
        </w:rPr>
        <w:t>oxygen.</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Cadmium</w:t>
      </w:r>
      <w:r>
        <w:rPr>
          <w:spacing w:val="-21"/>
          <w:sz w:val="20"/>
        </w:rPr>
        <w:t> </w:t>
      </w:r>
      <w:r>
        <w:rPr>
          <w:sz w:val="20"/>
        </w:rPr>
        <w:t>Emissions.</w:t>
      </w:r>
      <w:r>
        <w:rPr>
          <w:spacing w:val="13"/>
          <w:sz w:val="20"/>
        </w:rPr>
        <w:t> </w:t>
      </w:r>
      <w:r>
        <w:rPr>
          <w:sz w:val="20"/>
        </w:rPr>
        <w:t>Emissions</w:t>
      </w:r>
      <w:r>
        <w:rPr>
          <w:spacing w:val="-19"/>
          <w:sz w:val="20"/>
        </w:rPr>
        <w:t> </w:t>
      </w:r>
      <w:r>
        <w:rPr>
          <w:sz w:val="20"/>
        </w:rPr>
        <w:t>of</w:t>
      </w:r>
      <w:r>
        <w:rPr>
          <w:spacing w:val="-19"/>
          <w:sz w:val="20"/>
        </w:rPr>
        <w:t> </w:t>
      </w:r>
      <w:r>
        <w:rPr>
          <w:sz w:val="20"/>
        </w:rPr>
        <w:t>cadmium</w:t>
      </w:r>
      <w:r>
        <w:rPr>
          <w:spacing w:val="-21"/>
          <w:sz w:val="20"/>
        </w:rPr>
        <w:t> </w:t>
      </w:r>
      <w:r>
        <w:rPr>
          <w:sz w:val="20"/>
        </w:rPr>
        <w:t>from</w:t>
      </w:r>
      <w:r>
        <w:rPr>
          <w:spacing w:val="-21"/>
          <w:sz w:val="20"/>
        </w:rPr>
        <w:t> </w:t>
      </w:r>
      <w:r>
        <w:rPr>
          <w:sz w:val="20"/>
        </w:rPr>
        <w:t>each</w:t>
      </w:r>
      <w:r>
        <w:rPr>
          <w:spacing w:val="-19"/>
          <w:sz w:val="20"/>
        </w:rPr>
        <w:t> </w:t>
      </w:r>
      <w:r>
        <w:rPr>
          <w:sz w:val="20"/>
        </w:rPr>
        <w:t>municipal</w:t>
      </w:r>
      <w:r>
        <w:rPr>
          <w:spacing w:val="-19"/>
          <w:sz w:val="20"/>
        </w:rPr>
        <w:t> </w:t>
      </w:r>
      <w:r>
        <w:rPr>
          <w:sz w:val="20"/>
        </w:rPr>
        <w:t>waste</w:t>
      </w:r>
      <w:r>
        <w:rPr>
          <w:spacing w:val="-19"/>
          <w:sz w:val="20"/>
        </w:rPr>
        <w:t> </w:t>
      </w:r>
      <w:r>
        <w:rPr>
          <w:sz w:val="20"/>
        </w:rPr>
        <w:t>combustor</w:t>
      </w:r>
      <w:r>
        <w:rPr>
          <w:spacing w:val="-19"/>
          <w:sz w:val="20"/>
        </w:rPr>
        <w:t> </w:t>
      </w:r>
      <w:r>
        <w:rPr>
          <w:sz w:val="20"/>
        </w:rPr>
        <w:t>shall</w:t>
      </w:r>
      <w:r>
        <w:rPr>
          <w:spacing w:val="-21"/>
          <w:sz w:val="20"/>
        </w:rPr>
        <w:t> </w:t>
      </w:r>
      <w:r>
        <w:rPr>
          <w:sz w:val="20"/>
        </w:rPr>
        <w:t>not</w:t>
      </w:r>
      <w:r>
        <w:rPr>
          <w:spacing w:val="-21"/>
          <w:sz w:val="20"/>
        </w:rPr>
        <w:t> </w:t>
      </w:r>
      <w:r>
        <w:rPr>
          <w:sz w:val="20"/>
        </w:rPr>
        <w:t>exceed, as determined by Reference Method 29 of 40 CFR Part 60 Appendix A-8, 35 micrograms per dry standard cubic meter and corrected to seven percent</w:t>
      </w:r>
      <w:r>
        <w:rPr>
          <w:spacing w:val="-21"/>
          <w:sz w:val="20"/>
        </w:rPr>
        <w:t> </w:t>
      </w:r>
      <w:r>
        <w:rPr>
          <w:sz w:val="20"/>
        </w:rPr>
        <w:t>oxygen.</w:t>
      </w:r>
    </w:p>
    <w:p>
      <w:pPr>
        <w:pStyle w:val="ListParagraph"/>
        <w:numPr>
          <w:ilvl w:val="1"/>
          <w:numId w:val="5"/>
        </w:numPr>
        <w:tabs>
          <w:tab w:pos="1542" w:val="left" w:leader="none"/>
        </w:tabs>
        <w:spacing w:line="240" w:lineRule="auto" w:before="1" w:after="0"/>
        <w:ind w:left="1541" w:right="0" w:hanging="721"/>
        <w:jc w:val="left"/>
        <w:rPr>
          <w:sz w:val="20"/>
        </w:rPr>
      </w:pPr>
      <w:r>
        <w:rPr>
          <w:sz w:val="20"/>
        </w:rPr>
        <w:t>Dioxins and Furans. Emissions of dioxins and furans from each municipal waste</w:t>
      </w:r>
      <w:r>
        <w:rPr>
          <w:spacing w:val="8"/>
          <w:sz w:val="20"/>
        </w:rPr>
        <w:t> </w:t>
      </w:r>
      <w:r>
        <w:rPr>
          <w:sz w:val="20"/>
        </w:rPr>
        <w:t>combustor:</w:t>
      </w:r>
    </w:p>
    <w:p>
      <w:pPr>
        <w:pStyle w:val="ListParagraph"/>
        <w:numPr>
          <w:ilvl w:val="2"/>
          <w:numId w:val="5"/>
        </w:numPr>
        <w:tabs>
          <w:tab w:pos="2261" w:val="left" w:leader="none"/>
        </w:tabs>
        <w:spacing w:line="240" w:lineRule="auto" w:before="1" w:after="0"/>
        <w:ind w:left="2260" w:right="116" w:hanging="721"/>
        <w:jc w:val="both"/>
        <w:rPr>
          <w:sz w:val="20"/>
        </w:rPr>
      </w:pPr>
      <w:r>
        <w:rPr>
          <w:sz w:val="20"/>
        </w:rPr>
        <w:t>that</w:t>
      </w:r>
      <w:r>
        <w:rPr>
          <w:spacing w:val="-20"/>
          <w:sz w:val="20"/>
        </w:rPr>
        <w:t> </w:t>
      </w:r>
      <w:r>
        <w:rPr>
          <w:sz w:val="20"/>
        </w:rPr>
        <w:t>employs</w:t>
      </w:r>
      <w:r>
        <w:rPr>
          <w:spacing w:val="-20"/>
          <w:sz w:val="20"/>
        </w:rPr>
        <w:t> </w:t>
      </w:r>
      <w:r>
        <w:rPr>
          <w:sz w:val="20"/>
        </w:rPr>
        <w:t>an</w:t>
      </w:r>
      <w:r>
        <w:rPr>
          <w:spacing w:val="-20"/>
          <w:sz w:val="20"/>
        </w:rPr>
        <w:t> </w:t>
      </w:r>
      <w:r>
        <w:rPr>
          <w:sz w:val="20"/>
        </w:rPr>
        <w:t>electrostatic</w:t>
      </w:r>
      <w:r>
        <w:rPr>
          <w:spacing w:val="-20"/>
          <w:sz w:val="20"/>
        </w:rPr>
        <w:t> </w:t>
      </w:r>
      <w:r>
        <w:rPr>
          <w:sz w:val="20"/>
        </w:rPr>
        <w:t>precipitator-based</w:t>
      </w:r>
      <w:r>
        <w:rPr>
          <w:spacing w:val="-20"/>
          <w:sz w:val="20"/>
        </w:rPr>
        <w:t> </w:t>
      </w:r>
      <w:r>
        <w:rPr>
          <w:sz w:val="20"/>
        </w:rPr>
        <w:t>emission</w:t>
      </w:r>
      <w:r>
        <w:rPr>
          <w:spacing w:val="-22"/>
          <w:sz w:val="20"/>
        </w:rPr>
        <w:t> </w:t>
      </w:r>
      <w:r>
        <w:rPr>
          <w:sz w:val="20"/>
        </w:rPr>
        <w:t>control</w:t>
      </w:r>
      <w:r>
        <w:rPr>
          <w:spacing w:val="-22"/>
          <w:sz w:val="20"/>
        </w:rPr>
        <w:t> </w:t>
      </w:r>
      <w:r>
        <w:rPr>
          <w:sz w:val="20"/>
        </w:rPr>
        <w:t>system,</w:t>
      </w:r>
      <w:r>
        <w:rPr>
          <w:spacing w:val="-22"/>
          <w:sz w:val="20"/>
        </w:rPr>
        <w:t> </w:t>
      </w:r>
      <w:r>
        <w:rPr>
          <w:sz w:val="20"/>
        </w:rPr>
        <w:t>shall</w:t>
      </w:r>
      <w:r>
        <w:rPr>
          <w:spacing w:val="-22"/>
          <w:sz w:val="20"/>
        </w:rPr>
        <w:t> </w:t>
      </w:r>
      <w:r>
        <w:rPr>
          <w:sz w:val="20"/>
        </w:rPr>
        <w:t>not</w:t>
      </w:r>
      <w:r>
        <w:rPr>
          <w:spacing w:val="-22"/>
          <w:sz w:val="20"/>
        </w:rPr>
        <w:t> </w:t>
      </w:r>
      <w:r>
        <w:rPr>
          <w:sz w:val="20"/>
        </w:rPr>
        <w:t>exceed</w:t>
      </w:r>
      <w:r>
        <w:rPr>
          <w:spacing w:val="-22"/>
          <w:sz w:val="20"/>
        </w:rPr>
        <w:t> </w:t>
      </w:r>
      <w:r>
        <w:rPr>
          <w:sz w:val="20"/>
        </w:rPr>
        <w:t>35 nanograms per dry standard cubic meter (total mass dioxins and</w:t>
      </w:r>
      <w:r>
        <w:rPr>
          <w:spacing w:val="-31"/>
          <w:sz w:val="20"/>
        </w:rPr>
        <w:t> </w:t>
      </w:r>
      <w:r>
        <w:rPr>
          <w:sz w:val="20"/>
        </w:rPr>
        <w:t>furans).</w:t>
      </w:r>
    </w:p>
    <w:p>
      <w:pPr>
        <w:pStyle w:val="ListParagraph"/>
        <w:numPr>
          <w:ilvl w:val="2"/>
          <w:numId w:val="5"/>
        </w:numPr>
        <w:tabs>
          <w:tab w:pos="2261" w:val="left" w:leader="none"/>
        </w:tabs>
        <w:spacing w:line="240" w:lineRule="auto" w:before="1" w:after="0"/>
        <w:ind w:left="2260" w:right="116" w:hanging="721"/>
        <w:jc w:val="both"/>
        <w:rPr>
          <w:sz w:val="20"/>
        </w:rPr>
      </w:pPr>
      <w:r>
        <w:rPr>
          <w:sz w:val="20"/>
        </w:rPr>
        <w:t>that does not employ an electrostatic precipitator-based emission control system, shall not exceed 30 nanograms per dry standard cubic meter (total mass dioxins and furans). Compliance</w:t>
      </w:r>
      <w:r>
        <w:rPr>
          <w:spacing w:val="-8"/>
          <w:sz w:val="20"/>
        </w:rPr>
        <w:t> </w:t>
      </w:r>
      <w:r>
        <w:rPr>
          <w:sz w:val="20"/>
        </w:rPr>
        <w:t>with</w:t>
      </w:r>
      <w:r>
        <w:rPr>
          <w:spacing w:val="-8"/>
          <w:sz w:val="20"/>
        </w:rPr>
        <w:t> </w:t>
      </w:r>
      <w:r>
        <w:rPr>
          <w:sz w:val="20"/>
        </w:rPr>
        <w:t>this</w:t>
      </w:r>
      <w:r>
        <w:rPr>
          <w:spacing w:val="-8"/>
          <w:sz w:val="20"/>
        </w:rPr>
        <w:t> </w:t>
      </w:r>
      <w:r>
        <w:rPr>
          <w:sz w:val="20"/>
        </w:rPr>
        <w:t>Subparagraph</w:t>
      </w:r>
      <w:r>
        <w:rPr>
          <w:spacing w:val="-7"/>
          <w:sz w:val="20"/>
        </w:rPr>
        <w:t> </w:t>
      </w:r>
      <w:r>
        <w:rPr>
          <w:sz w:val="20"/>
        </w:rPr>
        <w:t>shall</w:t>
      </w:r>
      <w:r>
        <w:rPr>
          <w:spacing w:val="-7"/>
          <w:sz w:val="20"/>
        </w:rPr>
        <w:t> </w:t>
      </w:r>
      <w:r>
        <w:rPr>
          <w:sz w:val="20"/>
        </w:rPr>
        <w:t>be</w:t>
      </w:r>
      <w:r>
        <w:rPr>
          <w:spacing w:val="-8"/>
          <w:sz w:val="20"/>
        </w:rPr>
        <w:t> </w:t>
      </w:r>
      <w:r>
        <w:rPr>
          <w:sz w:val="20"/>
        </w:rPr>
        <w:t>determined</w:t>
      </w:r>
      <w:r>
        <w:rPr>
          <w:spacing w:val="-9"/>
          <w:sz w:val="20"/>
        </w:rPr>
        <w:t> </w:t>
      </w:r>
      <w:r>
        <w:rPr>
          <w:sz w:val="20"/>
        </w:rPr>
        <w:t>by</w:t>
      </w:r>
      <w:r>
        <w:rPr>
          <w:spacing w:val="-9"/>
          <w:sz w:val="20"/>
        </w:rPr>
        <w:t> </w:t>
      </w:r>
      <w:r>
        <w:rPr>
          <w:sz w:val="20"/>
        </w:rPr>
        <w:t>averaging</w:t>
      </w:r>
      <w:r>
        <w:rPr>
          <w:spacing w:val="-9"/>
          <w:sz w:val="20"/>
        </w:rPr>
        <w:t> </w:t>
      </w:r>
      <w:r>
        <w:rPr>
          <w:sz w:val="20"/>
        </w:rPr>
        <w:t>emissions</w:t>
      </w:r>
      <w:r>
        <w:rPr>
          <w:spacing w:val="-9"/>
          <w:sz w:val="20"/>
        </w:rPr>
        <w:t> </w:t>
      </w:r>
      <w:r>
        <w:rPr>
          <w:sz w:val="20"/>
        </w:rPr>
        <w:t>over</w:t>
      </w:r>
      <w:r>
        <w:rPr>
          <w:spacing w:val="-9"/>
          <w:sz w:val="20"/>
        </w:rPr>
        <w:t> </w:t>
      </w:r>
      <w:r>
        <w:rPr>
          <w:sz w:val="20"/>
        </w:rPr>
        <w:t>three test runs with a minimum of four hour duration per test run, performed in accordance</w:t>
      </w:r>
      <w:r>
        <w:rPr>
          <w:spacing w:val="-33"/>
          <w:sz w:val="20"/>
        </w:rPr>
        <w:t> </w:t>
      </w:r>
      <w:r>
        <w:rPr>
          <w:sz w:val="20"/>
        </w:rPr>
        <w:t>with</w:t>
      </w:r>
    </w:p>
    <w:p>
      <w:pPr>
        <w:spacing w:after="0" w:line="240" w:lineRule="auto"/>
        <w:jc w:val="both"/>
        <w:rPr>
          <w:sz w:val="20"/>
        </w:rPr>
        <w:sectPr>
          <w:pgSz w:w="12240" w:h="15840"/>
          <w:pgMar w:top="1400" w:bottom="280" w:left="1340" w:right="1320"/>
        </w:sectPr>
      </w:pPr>
    </w:p>
    <w:p>
      <w:pPr>
        <w:pStyle w:val="BodyText"/>
        <w:spacing w:before="59"/>
        <w:ind w:left="2260" w:right="4" w:firstLine="0"/>
        <w:jc w:val="left"/>
      </w:pPr>
      <w:r>
        <w:rPr/>
        <w:t>Reference Method 23 of 40 CFR Part 60 Appendix A-7, and corrected to seven percent oxygen.</w:t>
      </w:r>
    </w:p>
    <w:p>
      <w:pPr>
        <w:pStyle w:val="ListParagraph"/>
        <w:numPr>
          <w:ilvl w:val="1"/>
          <w:numId w:val="5"/>
        </w:numPr>
        <w:tabs>
          <w:tab w:pos="1541" w:val="left" w:leader="none"/>
        </w:tabs>
        <w:spacing w:line="240" w:lineRule="auto" w:before="1" w:after="0"/>
        <w:ind w:left="1540" w:right="0" w:hanging="720"/>
        <w:jc w:val="left"/>
        <w:rPr>
          <w:sz w:val="20"/>
        </w:rPr>
      </w:pPr>
      <w:r>
        <w:rPr>
          <w:sz w:val="20"/>
        </w:rPr>
        <w:t>Fugitive</w:t>
      </w:r>
      <w:r>
        <w:rPr>
          <w:spacing w:val="-5"/>
          <w:sz w:val="20"/>
        </w:rPr>
        <w:t> </w:t>
      </w:r>
      <w:r>
        <w:rPr>
          <w:sz w:val="20"/>
        </w:rPr>
        <w:t>Ash.</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On</w:t>
      </w:r>
      <w:r>
        <w:rPr>
          <w:spacing w:val="-13"/>
          <w:sz w:val="20"/>
        </w:rPr>
        <w:t> </w:t>
      </w:r>
      <w:r>
        <w:rPr>
          <w:sz w:val="20"/>
        </w:rPr>
        <w:t>or</w:t>
      </w:r>
      <w:r>
        <w:rPr>
          <w:spacing w:val="-13"/>
          <w:sz w:val="20"/>
        </w:rPr>
        <w:t> </w:t>
      </w:r>
      <w:r>
        <w:rPr>
          <w:sz w:val="20"/>
        </w:rPr>
        <w:t>after</w:t>
      </w:r>
      <w:r>
        <w:rPr>
          <w:spacing w:val="-14"/>
          <w:sz w:val="20"/>
        </w:rPr>
        <w:t> </w:t>
      </w:r>
      <w:r>
        <w:rPr>
          <w:sz w:val="20"/>
        </w:rPr>
        <w:t>the</w:t>
      </w:r>
      <w:r>
        <w:rPr>
          <w:spacing w:val="-14"/>
          <w:sz w:val="20"/>
        </w:rPr>
        <w:t> </w:t>
      </w:r>
      <w:r>
        <w:rPr>
          <w:sz w:val="20"/>
        </w:rPr>
        <w:t>date</w:t>
      </w:r>
      <w:r>
        <w:rPr>
          <w:spacing w:val="-14"/>
          <w:sz w:val="20"/>
        </w:rPr>
        <w:t> </w:t>
      </w:r>
      <w:r>
        <w:rPr>
          <w:sz w:val="20"/>
        </w:rPr>
        <w:t>on</w:t>
      </w:r>
      <w:r>
        <w:rPr>
          <w:spacing w:val="-14"/>
          <w:sz w:val="20"/>
        </w:rPr>
        <w:t> </w:t>
      </w:r>
      <w:r>
        <w:rPr>
          <w:sz w:val="20"/>
        </w:rPr>
        <w:t>which</w:t>
      </w:r>
      <w:r>
        <w:rPr>
          <w:spacing w:val="-14"/>
          <w:sz w:val="20"/>
        </w:rPr>
        <w:t> </w:t>
      </w:r>
      <w:r>
        <w:rPr>
          <w:sz w:val="20"/>
        </w:rPr>
        <w:t>the</w:t>
      </w:r>
      <w:r>
        <w:rPr>
          <w:spacing w:val="-14"/>
          <w:sz w:val="20"/>
        </w:rPr>
        <w:t> </w:t>
      </w:r>
      <w:r>
        <w:rPr>
          <w:sz w:val="20"/>
        </w:rPr>
        <w:t>initial</w:t>
      </w:r>
      <w:r>
        <w:rPr>
          <w:spacing w:val="-14"/>
          <w:sz w:val="20"/>
        </w:rPr>
        <w:t> </w:t>
      </w:r>
      <w:r>
        <w:rPr>
          <w:sz w:val="20"/>
        </w:rPr>
        <w:t>performance</w:t>
      </w:r>
      <w:r>
        <w:rPr>
          <w:spacing w:val="-14"/>
          <w:sz w:val="20"/>
        </w:rPr>
        <w:t> </w:t>
      </w:r>
      <w:r>
        <w:rPr>
          <w:sz w:val="20"/>
        </w:rPr>
        <w:t>test</w:t>
      </w:r>
      <w:r>
        <w:rPr>
          <w:spacing w:val="-14"/>
          <w:sz w:val="20"/>
        </w:rPr>
        <w:t> </w:t>
      </w:r>
      <w:r>
        <w:rPr>
          <w:sz w:val="20"/>
        </w:rPr>
        <w:t>is</w:t>
      </w:r>
      <w:r>
        <w:rPr>
          <w:spacing w:val="-14"/>
          <w:sz w:val="20"/>
        </w:rPr>
        <w:t> </w:t>
      </w:r>
      <w:r>
        <w:rPr>
          <w:sz w:val="20"/>
        </w:rPr>
        <w:t>completed,</w:t>
      </w:r>
      <w:r>
        <w:rPr>
          <w:spacing w:val="-14"/>
          <w:sz w:val="20"/>
        </w:rPr>
        <w:t> </w:t>
      </w:r>
      <w:r>
        <w:rPr>
          <w:sz w:val="20"/>
        </w:rPr>
        <w:t>no</w:t>
      </w:r>
      <w:r>
        <w:rPr>
          <w:spacing w:val="-14"/>
          <w:sz w:val="20"/>
        </w:rPr>
        <w:t> </w:t>
      </w:r>
      <w:r>
        <w:rPr>
          <w:sz w:val="20"/>
        </w:rPr>
        <w:t>owner</w:t>
      </w:r>
      <w:r>
        <w:rPr>
          <w:spacing w:val="-14"/>
          <w:sz w:val="20"/>
        </w:rPr>
        <w:t> </w:t>
      </w:r>
      <w:r>
        <w:rPr>
          <w:sz w:val="20"/>
        </w:rPr>
        <w:t>or</w:t>
      </w:r>
      <w:r>
        <w:rPr>
          <w:spacing w:val="-14"/>
          <w:sz w:val="20"/>
        </w:rPr>
        <w:t> </w:t>
      </w:r>
      <w:r>
        <w:rPr>
          <w:sz w:val="20"/>
        </w:rPr>
        <w:t>operator of a municipal waste combustor shall cause to be discharged to the atmosphere visible emissions of combustion ash from an ash conveying system (including conveyor transfer points)</w:t>
      </w:r>
      <w:r>
        <w:rPr>
          <w:spacing w:val="-7"/>
          <w:sz w:val="20"/>
        </w:rPr>
        <w:t> </w:t>
      </w:r>
      <w:r>
        <w:rPr>
          <w:sz w:val="20"/>
        </w:rPr>
        <w:t>in</w:t>
      </w:r>
      <w:r>
        <w:rPr>
          <w:spacing w:val="-7"/>
          <w:sz w:val="20"/>
        </w:rPr>
        <w:t> </w:t>
      </w:r>
      <w:r>
        <w:rPr>
          <w:sz w:val="20"/>
        </w:rPr>
        <w:t>excess</w:t>
      </w:r>
      <w:r>
        <w:rPr>
          <w:spacing w:val="-7"/>
          <w:sz w:val="20"/>
        </w:rPr>
        <w:t> </w:t>
      </w:r>
      <w:r>
        <w:rPr>
          <w:sz w:val="20"/>
        </w:rPr>
        <w:t>of</w:t>
      </w:r>
      <w:r>
        <w:rPr>
          <w:spacing w:val="-7"/>
          <w:sz w:val="20"/>
        </w:rPr>
        <w:t> </w:t>
      </w:r>
      <w:r>
        <w:rPr>
          <w:sz w:val="20"/>
        </w:rPr>
        <w:t>five</w:t>
      </w:r>
      <w:r>
        <w:rPr>
          <w:spacing w:val="-8"/>
          <w:sz w:val="20"/>
        </w:rPr>
        <w:t> </w:t>
      </w:r>
      <w:r>
        <w:rPr>
          <w:sz w:val="20"/>
        </w:rPr>
        <w:t>percent</w:t>
      </w:r>
      <w:r>
        <w:rPr>
          <w:spacing w:val="-8"/>
          <w:sz w:val="20"/>
        </w:rPr>
        <w:t> </w:t>
      </w:r>
      <w:r>
        <w:rPr>
          <w:sz w:val="20"/>
        </w:rPr>
        <w:t>of</w:t>
      </w:r>
      <w:r>
        <w:rPr>
          <w:spacing w:val="-8"/>
          <w:sz w:val="20"/>
        </w:rPr>
        <w:t> </w:t>
      </w:r>
      <w:r>
        <w:rPr>
          <w:sz w:val="20"/>
        </w:rPr>
        <w:t>the</w:t>
      </w:r>
      <w:r>
        <w:rPr>
          <w:spacing w:val="-8"/>
          <w:sz w:val="20"/>
        </w:rPr>
        <w:t> </w:t>
      </w:r>
      <w:r>
        <w:rPr>
          <w:sz w:val="20"/>
        </w:rPr>
        <w:t>observation</w:t>
      </w:r>
      <w:r>
        <w:rPr>
          <w:spacing w:val="-8"/>
          <w:sz w:val="20"/>
        </w:rPr>
        <w:t> </w:t>
      </w:r>
      <w:r>
        <w:rPr>
          <w:sz w:val="20"/>
        </w:rPr>
        <w:t>period</w:t>
      </w:r>
      <w:r>
        <w:rPr>
          <w:spacing w:val="-8"/>
          <w:sz w:val="20"/>
        </w:rPr>
        <w:t> </w:t>
      </w:r>
      <w:r>
        <w:rPr>
          <w:sz w:val="20"/>
        </w:rPr>
        <w:t>(i.e.,</w:t>
      </w:r>
      <w:r>
        <w:rPr>
          <w:spacing w:val="-8"/>
          <w:sz w:val="20"/>
        </w:rPr>
        <w:t> </w:t>
      </w:r>
      <w:r>
        <w:rPr>
          <w:sz w:val="20"/>
        </w:rPr>
        <w:t>nine</w:t>
      </w:r>
      <w:r>
        <w:rPr>
          <w:spacing w:val="-8"/>
          <w:sz w:val="20"/>
        </w:rPr>
        <w:t> </w:t>
      </w:r>
      <w:r>
        <w:rPr>
          <w:sz w:val="20"/>
        </w:rPr>
        <w:t>minutes</w:t>
      </w:r>
      <w:r>
        <w:rPr>
          <w:spacing w:val="-8"/>
          <w:sz w:val="20"/>
        </w:rPr>
        <w:t> </w:t>
      </w:r>
      <w:r>
        <w:rPr>
          <w:sz w:val="20"/>
        </w:rPr>
        <w:t>per</w:t>
      </w:r>
      <w:r>
        <w:rPr>
          <w:spacing w:val="-8"/>
          <w:sz w:val="20"/>
        </w:rPr>
        <w:t> </w:t>
      </w:r>
      <w:r>
        <w:rPr>
          <w:sz w:val="20"/>
        </w:rPr>
        <w:t>three-hour block</w:t>
      </w:r>
      <w:r>
        <w:rPr>
          <w:spacing w:val="-21"/>
          <w:sz w:val="20"/>
        </w:rPr>
        <w:t> </w:t>
      </w:r>
      <w:r>
        <w:rPr>
          <w:sz w:val="20"/>
        </w:rPr>
        <w:t>period),</w:t>
      </w:r>
      <w:r>
        <w:rPr>
          <w:spacing w:val="-21"/>
          <w:sz w:val="20"/>
        </w:rPr>
        <w:t> </w:t>
      </w:r>
      <w:r>
        <w:rPr>
          <w:sz w:val="20"/>
        </w:rPr>
        <w:t>as</w:t>
      </w:r>
      <w:r>
        <w:rPr>
          <w:spacing w:val="-21"/>
          <w:sz w:val="20"/>
        </w:rPr>
        <w:t> </w:t>
      </w:r>
      <w:r>
        <w:rPr>
          <w:sz w:val="20"/>
        </w:rPr>
        <w:t>determined</w:t>
      </w:r>
      <w:r>
        <w:rPr>
          <w:spacing w:val="-21"/>
          <w:sz w:val="20"/>
        </w:rPr>
        <w:t> </w:t>
      </w:r>
      <w:r>
        <w:rPr>
          <w:sz w:val="20"/>
        </w:rPr>
        <w:t>by</w:t>
      </w:r>
      <w:r>
        <w:rPr>
          <w:spacing w:val="-21"/>
          <w:sz w:val="20"/>
        </w:rPr>
        <w:t> </w:t>
      </w:r>
      <w:r>
        <w:rPr>
          <w:sz w:val="20"/>
        </w:rPr>
        <w:t>visible</w:t>
      </w:r>
      <w:r>
        <w:rPr>
          <w:spacing w:val="-22"/>
          <w:sz w:val="20"/>
        </w:rPr>
        <w:t> </w:t>
      </w:r>
      <w:r>
        <w:rPr>
          <w:sz w:val="20"/>
        </w:rPr>
        <w:t>emission</w:t>
      </w:r>
      <w:r>
        <w:rPr>
          <w:spacing w:val="-23"/>
          <w:sz w:val="20"/>
        </w:rPr>
        <w:t> </w:t>
      </w:r>
      <w:r>
        <w:rPr>
          <w:sz w:val="20"/>
        </w:rPr>
        <w:t>observations</w:t>
      </w:r>
      <w:r>
        <w:rPr>
          <w:spacing w:val="-23"/>
          <w:sz w:val="20"/>
        </w:rPr>
        <w:t> </w:t>
      </w:r>
      <w:r>
        <w:rPr>
          <w:sz w:val="20"/>
        </w:rPr>
        <w:t>using</w:t>
      </w:r>
      <w:r>
        <w:rPr>
          <w:spacing w:val="-23"/>
          <w:sz w:val="20"/>
        </w:rPr>
        <w:t> </w:t>
      </w:r>
      <w:r>
        <w:rPr>
          <w:sz w:val="20"/>
        </w:rPr>
        <w:t>Reference</w:t>
      </w:r>
      <w:r>
        <w:rPr>
          <w:spacing w:val="-23"/>
          <w:sz w:val="20"/>
        </w:rPr>
        <w:t> </w:t>
      </w:r>
      <w:r>
        <w:rPr>
          <w:sz w:val="20"/>
        </w:rPr>
        <w:t>Method</w:t>
      </w:r>
      <w:r>
        <w:rPr>
          <w:spacing w:val="-23"/>
          <w:sz w:val="20"/>
        </w:rPr>
        <w:t> </w:t>
      </w:r>
      <w:r>
        <w:rPr>
          <w:sz w:val="20"/>
        </w:rPr>
        <w:t>22</w:t>
      </w:r>
      <w:r>
        <w:rPr>
          <w:spacing w:val="-23"/>
          <w:sz w:val="20"/>
        </w:rPr>
        <w:t> </w:t>
      </w:r>
      <w:r>
        <w:rPr>
          <w:sz w:val="20"/>
        </w:rPr>
        <w:t>of 40</w:t>
      </w:r>
      <w:r>
        <w:rPr>
          <w:spacing w:val="-16"/>
          <w:sz w:val="20"/>
        </w:rPr>
        <w:t> </w:t>
      </w:r>
      <w:r>
        <w:rPr>
          <w:sz w:val="20"/>
        </w:rPr>
        <w:t>CFR</w:t>
      </w:r>
      <w:r>
        <w:rPr>
          <w:spacing w:val="-16"/>
          <w:sz w:val="20"/>
        </w:rPr>
        <w:t> </w:t>
      </w:r>
      <w:r>
        <w:rPr>
          <w:sz w:val="20"/>
        </w:rPr>
        <w:t>60</w:t>
      </w:r>
      <w:r>
        <w:rPr>
          <w:spacing w:val="-16"/>
          <w:sz w:val="20"/>
        </w:rPr>
        <w:t> </w:t>
      </w:r>
      <w:r>
        <w:rPr>
          <w:sz w:val="20"/>
        </w:rPr>
        <w:t>Appendix</w:t>
      </w:r>
      <w:r>
        <w:rPr>
          <w:spacing w:val="-16"/>
          <w:sz w:val="20"/>
        </w:rPr>
        <w:t> </w:t>
      </w:r>
      <w:r>
        <w:rPr>
          <w:sz w:val="20"/>
        </w:rPr>
        <w:t>A-7,</w:t>
      </w:r>
      <w:r>
        <w:rPr>
          <w:spacing w:val="-16"/>
          <w:sz w:val="20"/>
        </w:rPr>
        <w:t> </w:t>
      </w:r>
      <w:r>
        <w:rPr>
          <w:sz w:val="20"/>
        </w:rPr>
        <w:t>except</w:t>
      </w:r>
      <w:r>
        <w:rPr>
          <w:spacing w:val="-16"/>
          <w:sz w:val="20"/>
        </w:rPr>
        <w:t> </w:t>
      </w:r>
      <w:r>
        <w:rPr>
          <w:sz w:val="20"/>
        </w:rPr>
        <w:t>as</w:t>
      </w:r>
      <w:r>
        <w:rPr>
          <w:spacing w:val="-16"/>
          <w:sz w:val="20"/>
        </w:rPr>
        <w:t> </w:t>
      </w:r>
      <w:r>
        <w:rPr>
          <w:sz w:val="20"/>
        </w:rPr>
        <w:t>provided</w:t>
      </w:r>
      <w:r>
        <w:rPr>
          <w:spacing w:val="-16"/>
          <w:sz w:val="20"/>
        </w:rPr>
        <w:t> </w:t>
      </w:r>
      <w:r>
        <w:rPr>
          <w:sz w:val="20"/>
        </w:rPr>
        <w:t>in</w:t>
      </w:r>
      <w:r>
        <w:rPr>
          <w:spacing w:val="-16"/>
          <w:sz w:val="20"/>
        </w:rPr>
        <w:t> </w:t>
      </w:r>
      <w:r>
        <w:rPr>
          <w:sz w:val="20"/>
        </w:rPr>
        <w:t>Part</w:t>
      </w:r>
      <w:r>
        <w:rPr>
          <w:spacing w:val="-16"/>
          <w:sz w:val="20"/>
        </w:rPr>
        <w:t> </w:t>
      </w:r>
      <w:r>
        <w:rPr>
          <w:sz w:val="20"/>
        </w:rPr>
        <w:t>(B)</w:t>
      </w:r>
      <w:r>
        <w:rPr>
          <w:spacing w:val="-16"/>
          <w:sz w:val="20"/>
        </w:rPr>
        <w:t> </w:t>
      </w:r>
      <w:r>
        <w:rPr>
          <w:sz w:val="20"/>
        </w:rPr>
        <w:t>of</w:t>
      </w:r>
      <w:r>
        <w:rPr>
          <w:spacing w:val="-16"/>
          <w:sz w:val="20"/>
        </w:rPr>
        <w:t> </w:t>
      </w:r>
      <w:r>
        <w:rPr>
          <w:sz w:val="20"/>
        </w:rPr>
        <w:t>this</w:t>
      </w:r>
      <w:r>
        <w:rPr>
          <w:spacing w:val="-16"/>
          <w:sz w:val="20"/>
        </w:rPr>
        <w:t> </w:t>
      </w:r>
      <w:r>
        <w:rPr>
          <w:sz w:val="20"/>
        </w:rPr>
        <w:t>Subparagraph.</w:t>
      </w:r>
      <w:r>
        <w:rPr>
          <w:spacing w:val="18"/>
          <w:sz w:val="20"/>
        </w:rPr>
        <w:t> </w:t>
      </w:r>
      <w:r>
        <w:rPr>
          <w:sz w:val="20"/>
        </w:rPr>
        <w:t>Compliance with</w:t>
      </w:r>
      <w:r>
        <w:rPr>
          <w:spacing w:val="-11"/>
          <w:sz w:val="20"/>
        </w:rPr>
        <w:t> </w:t>
      </w:r>
      <w:r>
        <w:rPr>
          <w:sz w:val="20"/>
        </w:rPr>
        <w:t>this</w:t>
      </w:r>
      <w:r>
        <w:rPr>
          <w:spacing w:val="-12"/>
          <w:sz w:val="20"/>
        </w:rPr>
        <w:t> </w:t>
      </w:r>
      <w:r>
        <w:rPr>
          <w:sz w:val="20"/>
        </w:rPr>
        <w:t>Part</w:t>
      </w:r>
      <w:r>
        <w:rPr>
          <w:spacing w:val="-11"/>
          <w:sz w:val="20"/>
        </w:rPr>
        <w:t> </w:t>
      </w:r>
      <w:r>
        <w:rPr>
          <w:sz w:val="20"/>
        </w:rPr>
        <w:t>shall</w:t>
      </w:r>
      <w:r>
        <w:rPr>
          <w:spacing w:val="-13"/>
          <w:sz w:val="20"/>
        </w:rPr>
        <w:t> </w:t>
      </w:r>
      <w:r>
        <w:rPr>
          <w:sz w:val="20"/>
        </w:rPr>
        <w:t>be</w:t>
      </w:r>
      <w:r>
        <w:rPr>
          <w:spacing w:val="-13"/>
          <w:sz w:val="20"/>
        </w:rPr>
        <w:t> </w:t>
      </w:r>
      <w:r>
        <w:rPr>
          <w:sz w:val="20"/>
        </w:rPr>
        <w:t>determined</w:t>
      </w:r>
      <w:r>
        <w:rPr>
          <w:spacing w:val="-13"/>
          <w:sz w:val="20"/>
        </w:rPr>
        <w:t> </w:t>
      </w:r>
      <w:r>
        <w:rPr>
          <w:sz w:val="20"/>
        </w:rPr>
        <w:t>from</w:t>
      </w:r>
      <w:r>
        <w:rPr>
          <w:spacing w:val="-14"/>
          <w:sz w:val="20"/>
        </w:rPr>
        <w:t> </w:t>
      </w:r>
      <w:r>
        <w:rPr>
          <w:sz w:val="20"/>
        </w:rPr>
        <w:t>at</w:t>
      </w:r>
      <w:r>
        <w:rPr>
          <w:spacing w:val="-12"/>
          <w:sz w:val="20"/>
        </w:rPr>
        <w:t> </w:t>
      </w:r>
      <w:r>
        <w:rPr>
          <w:sz w:val="20"/>
        </w:rPr>
        <w:t>least</w:t>
      </w:r>
      <w:r>
        <w:rPr>
          <w:spacing w:val="-13"/>
          <w:sz w:val="20"/>
        </w:rPr>
        <w:t> </w:t>
      </w:r>
      <w:r>
        <w:rPr>
          <w:sz w:val="20"/>
        </w:rPr>
        <w:t>three</w:t>
      </w:r>
      <w:r>
        <w:rPr>
          <w:spacing w:val="-13"/>
          <w:sz w:val="20"/>
        </w:rPr>
        <w:t> </w:t>
      </w:r>
      <w:r>
        <w:rPr>
          <w:sz w:val="20"/>
        </w:rPr>
        <w:t>one-hour</w:t>
      </w:r>
      <w:r>
        <w:rPr>
          <w:spacing w:val="-13"/>
          <w:sz w:val="20"/>
        </w:rPr>
        <w:t> </w:t>
      </w:r>
      <w:r>
        <w:rPr>
          <w:sz w:val="20"/>
        </w:rPr>
        <w:t>observation</w:t>
      </w:r>
      <w:r>
        <w:rPr>
          <w:spacing w:val="-12"/>
          <w:sz w:val="20"/>
        </w:rPr>
        <w:t> </w:t>
      </w:r>
      <w:r>
        <w:rPr>
          <w:sz w:val="20"/>
        </w:rPr>
        <w:t>periods</w:t>
      </w:r>
      <w:r>
        <w:rPr>
          <w:spacing w:val="-13"/>
          <w:sz w:val="20"/>
        </w:rPr>
        <w:t> </w:t>
      </w:r>
      <w:r>
        <w:rPr>
          <w:sz w:val="20"/>
        </w:rPr>
        <w:t>when</w:t>
      </w:r>
      <w:r>
        <w:rPr>
          <w:spacing w:val="-13"/>
          <w:sz w:val="20"/>
        </w:rPr>
        <w:t> </w:t>
      </w:r>
      <w:r>
        <w:rPr>
          <w:sz w:val="20"/>
        </w:rPr>
        <w:t>the facility</w:t>
      </w:r>
      <w:r>
        <w:rPr>
          <w:spacing w:val="-11"/>
          <w:sz w:val="20"/>
        </w:rPr>
        <w:t> </w:t>
      </w:r>
      <w:r>
        <w:rPr>
          <w:sz w:val="20"/>
        </w:rPr>
        <w:t>transfers</w:t>
      </w:r>
      <w:r>
        <w:rPr>
          <w:spacing w:val="-12"/>
          <w:sz w:val="20"/>
        </w:rPr>
        <w:t> </w:t>
      </w:r>
      <w:r>
        <w:rPr>
          <w:sz w:val="20"/>
        </w:rPr>
        <w:t>ash</w:t>
      </w:r>
      <w:r>
        <w:rPr>
          <w:spacing w:val="-11"/>
          <w:sz w:val="20"/>
        </w:rPr>
        <w:t> </w:t>
      </w:r>
      <w:r>
        <w:rPr>
          <w:sz w:val="20"/>
        </w:rPr>
        <w:t>from</w:t>
      </w:r>
      <w:r>
        <w:rPr>
          <w:spacing w:val="-14"/>
          <w:sz w:val="20"/>
        </w:rPr>
        <w:t> </w:t>
      </w:r>
      <w:r>
        <w:rPr>
          <w:sz w:val="20"/>
        </w:rPr>
        <w:t>the</w:t>
      </w:r>
      <w:r>
        <w:rPr>
          <w:spacing w:val="-11"/>
          <w:sz w:val="20"/>
        </w:rPr>
        <w:t> </w:t>
      </w:r>
      <w:r>
        <w:rPr>
          <w:sz w:val="20"/>
        </w:rPr>
        <w:t>municipal</w:t>
      </w:r>
      <w:r>
        <w:rPr>
          <w:spacing w:val="-11"/>
          <w:sz w:val="20"/>
        </w:rPr>
        <w:t> </w:t>
      </w:r>
      <w:r>
        <w:rPr>
          <w:sz w:val="20"/>
        </w:rPr>
        <w:t>waste</w:t>
      </w:r>
      <w:r>
        <w:rPr>
          <w:spacing w:val="-12"/>
          <w:sz w:val="20"/>
        </w:rPr>
        <w:t> </w:t>
      </w:r>
      <w:r>
        <w:rPr>
          <w:sz w:val="20"/>
        </w:rPr>
        <w:t>combustor</w:t>
      </w:r>
      <w:r>
        <w:rPr>
          <w:spacing w:val="-13"/>
          <w:sz w:val="20"/>
        </w:rPr>
        <w:t> </w:t>
      </w:r>
      <w:r>
        <w:rPr>
          <w:sz w:val="20"/>
        </w:rPr>
        <w:t>to</w:t>
      </w:r>
      <w:r>
        <w:rPr>
          <w:spacing w:val="-13"/>
          <w:sz w:val="20"/>
        </w:rPr>
        <w:t> </w:t>
      </w:r>
      <w:r>
        <w:rPr>
          <w:sz w:val="20"/>
        </w:rPr>
        <w:t>the</w:t>
      </w:r>
      <w:r>
        <w:rPr>
          <w:spacing w:val="-13"/>
          <w:sz w:val="20"/>
        </w:rPr>
        <w:t> </w:t>
      </w:r>
      <w:r>
        <w:rPr>
          <w:sz w:val="20"/>
        </w:rPr>
        <w:t>area</w:t>
      </w:r>
      <w:r>
        <w:rPr>
          <w:spacing w:val="-13"/>
          <w:sz w:val="20"/>
        </w:rPr>
        <w:t> </w:t>
      </w:r>
      <w:r>
        <w:rPr>
          <w:sz w:val="20"/>
        </w:rPr>
        <w:t>where</w:t>
      </w:r>
      <w:r>
        <w:rPr>
          <w:spacing w:val="-13"/>
          <w:sz w:val="20"/>
        </w:rPr>
        <w:t> </w:t>
      </w:r>
      <w:r>
        <w:rPr>
          <w:sz w:val="20"/>
        </w:rPr>
        <w:t>the</w:t>
      </w:r>
      <w:r>
        <w:rPr>
          <w:spacing w:val="-13"/>
          <w:sz w:val="20"/>
        </w:rPr>
        <w:t> </w:t>
      </w:r>
      <w:r>
        <w:rPr>
          <w:sz w:val="20"/>
        </w:rPr>
        <w:t>ash</w:t>
      </w:r>
      <w:r>
        <w:rPr>
          <w:spacing w:val="-13"/>
          <w:sz w:val="20"/>
        </w:rPr>
        <w:t> </w:t>
      </w:r>
      <w:r>
        <w:rPr>
          <w:sz w:val="20"/>
        </w:rPr>
        <w:t>is</w:t>
      </w:r>
      <w:r>
        <w:rPr>
          <w:spacing w:val="-13"/>
          <w:sz w:val="20"/>
        </w:rPr>
        <w:t> </w:t>
      </w:r>
      <w:r>
        <w:rPr>
          <w:sz w:val="20"/>
        </w:rPr>
        <w:t>stored or loaded into containers or</w:t>
      </w:r>
      <w:r>
        <w:rPr>
          <w:spacing w:val="-11"/>
          <w:sz w:val="20"/>
        </w:rPr>
        <w:t> </w:t>
      </w:r>
      <w:r>
        <w:rPr>
          <w:sz w:val="20"/>
        </w:rPr>
        <w:t>trucks.</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The emission limit specified in Part (A) of this Subparagraph covers visible emissions discharged to the atmosphere from buildings or enclosures, not the visible emissions discharged inside of the building or enclosures, of ash conveying</w:t>
      </w:r>
      <w:r>
        <w:rPr>
          <w:spacing w:val="-27"/>
          <w:sz w:val="20"/>
        </w:rPr>
        <w:t> </w:t>
      </w:r>
      <w:r>
        <w:rPr>
          <w:sz w:val="20"/>
        </w:rPr>
        <w:t>systems.</w:t>
      </w:r>
    </w:p>
    <w:p>
      <w:pPr>
        <w:pStyle w:val="ListParagraph"/>
        <w:numPr>
          <w:ilvl w:val="1"/>
          <w:numId w:val="5"/>
        </w:numPr>
        <w:tabs>
          <w:tab w:pos="1541" w:val="left" w:leader="none"/>
        </w:tabs>
        <w:spacing w:line="240" w:lineRule="auto" w:before="1" w:after="0"/>
        <w:ind w:left="1540" w:right="118" w:hanging="720"/>
        <w:jc w:val="left"/>
        <w:rPr>
          <w:sz w:val="20"/>
        </w:rPr>
      </w:pPr>
      <w:r>
        <w:rPr>
          <w:sz w:val="20"/>
        </w:rPr>
        <w:t>Toxic Emissions. The owner or operator of a municipal waste combustor shall demonstrate compliance with Section .1100 of this Subchapter according to 15A NCAC 02Q</w:t>
      </w:r>
      <w:r>
        <w:rPr>
          <w:spacing w:val="-29"/>
          <w:sz w:val="20"/>
        </w:rPr>
        <w:t> </w:t>
      </w:r>
      <w:r>
        <w:rPr>
          <w:sz w:val="20"/>
        </w:rPr>
        <w:t>.0700.</w:t>
      </w:r>
    </w:p>
    <w:p>
      <w:pPr>
        <w:pStyle w:val="ListParagraph"/>
        <w:numPr>
          <w:ilvl w:val="1"/>
          <w:numId w:val="5"/>
        </w:numPr>
        <w:tabs>
          <w:tab w:pos="1541" w:val="left" w:leader="none"/>
        </w:tabs>
        <w:spacing w:line="240" w:lineRule="auto" w:before="1" w:after="0"/>
        <w:ind w:left="1540" w:right="0" w:hanging="720"/>
        <w:jc w:val="left"/>
        <w:rPr>
          <w:sz w:val="20"/>
        </w:rPr>
      </w:pPr>
      <w:r>
        <w:rPr>
          <w:sz w:val="20"/>
        </w:rPr>
        <w:t>Ambient</w:t>
      </w:r>
      <w:r>
        <w:rPr>
          <w:spacing w:val="-10"/>
          <w:sz w:val="20"/>
        </w:rPr>
        <w:t> </w:t>
      </w:r>
      <w:r>
        <w:rPr>
          <w:sz w:val="20"/>
        </w:rPr>
        <w:t>Standards.</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In addition to the ambient air quality standards in Section .0400 of this Subchapter, the following</w:t>
      </w:r>
      <w:r>
        <w:rPr>
          <w:spacing w:val="-8"/>
          <w:sz w:val="20"/>
        </w:rPr>
        <w:t> </w:t>
      </w:r>
      <w:r>
        <w:rPr>
          <w:sz w:val="20"/>
        </w:rPr>
        <w:t>are</w:t>
      </w:r>
      <w:r>
        <w:rPr>
          <w:spacing w:val="-8"/>
          <w:sz w:val="20"/>
        </w:rPr>
        <w:t> </w:t>
      </w:r>
      <w:r>
        <w:rPr>
          <w:sz w:val="20"/>
        </w:rPr>
        <w:t>annual</w:t>
      </w:r>
      <w:r>
        <w:rPr>
          <w:spacing w:val="-9"/>
          <w:sz w:val="20"/>
        </w:rPr>
        <w:t> </w:t>
      </w:r>
      <w:r>
        <w:rPr>
          <w:sz w:val="20"/>
        </w:rPr>
        <w:t>average</w:t>
      </w:r>
      <w:r>
        <w:rPr>
          <w:spacing w:val="-9"/>
          <w:sz w:val="20"/>
        </w:rPr>
        <w:t> </w:t>
      </w:r>
      <w:r>
        <w:rPr>
          <w:sz w:val="20"/>
        </w:rPr>
        <w:t>ambient</w:t>
      </w:r>
      <w:r>
        <w:rPr>
          <w:spacing w:val="-9"/>
          <w:sz w:val="20"/>
        </w:rPr>
        <w:t> </w:t>
      </w:r>
      <w:r>
        <w:rPr>
          <w:sz w:val="20"/>
        </w:rPr>
        <w:t>air</w:t>
      </w:r>
      <w:r>
        <w:rPr>
          <w:spacing w:val="-9"/>
          <w:sz w:val="20"/>
        </w:rPr>
        <w:t> </w:t>
      </w:r>
      <w:r>
        <w:rPr>
          <w:sz w:val="20"/>
        </w:rPr>
        <w:t>quality</w:t>
      </w:r>
      <w:r>
        <w:rPr>
          <w:spacing w:val="-9"/>
          <w:sz w:val="20"/>
        </w:rPr>
        <w:t> </w:t>
      </w:r>
      <w:r>
        <w:rPr>
          <w:sz w:val="20"/>
        </w:rPr>
        <w:t>standards</w:t>
      </w:r>
      <w:r>
        <w:rPr>
          <w:spacing w:val="-9"/>
          <w:sz w:val="20"/>
        </w:rPr>
        <w:t> </w:t>
      </w:r>
      <w:r>
        <w:rPr>
          <w:sz w:val="20"/>
        </w:rPr>
        <w:t>in</w:t>
      </w:r>
      <w:r>
        <w:rPr>
          <w:spacing w:val="-9"/>
          <w:sz w:val="20"/>
        </w:rPr>
        <w:t> </w:t>
      </w:r>
      <w:r>
        <w:rPr>
          <w:sz w:val="20"/>
        </w:rPr>
        <w:t>milligrams</w:t>
      </w:r>
      <w:r>
        <w:rPr>
          <w:spacing w:val="-9"/>
          <w:sz w:val="20"/>
        </w:rPr>
        <w:t> </w:t>
      </w:r>
      <w:r>
        <w:rPr>
          <w:sz w:val="20"/>
        </w:rPr>
        <w:t>per</w:t>
      </w:r>
      <w:r>
        <w:rPr>
          <w:spacing w:val="-9"/>
          <w:sz w:val="20"/>
        </w:rPr>
        <w:t> </w:t>
      </w:r>
      <w:r>
        <w:rPr>
          <w:sz w:val="20"/>
        </w:rPr>
        <w:t>cubic</w:t>
      </w:r>
      <w:r>
        <w:rPr>
          <w:spacing w:val="-9"/>
          <w:sz w:val="20"/>
        </w:rPr>
        <w:t> </w:t>
      </w:r>
      <w:r>
        <w:rPr>
          <w:sz w:val="20"/>
        </w:rPr>
        <w:t>meter</w:t>
      </w:r>
      <w:r>
        <w:rPr>
          <w:spacing w:val="-9"/>
          <w:sz w:val="20"/>
        </w:rPr>
        <w:t> </w:t>
      </w:r>
      <w:r>
        <w:rPr>
          <w:sz w:val="20"/>
        </w:rPr>
        <w:t>at 77 degrees F (25 degrees C) and 29.92 inches (760 mm) of mercury</w:t>
      </w:r>
      <w:r>
        <w:rPr>
          <w:spacing w:val="-32"/>
          <w:sz w:val="20"/>
        </w:rPr>
        <w:t> </w:t>
      </w:r>
      <w:r>
        <w:rPr>
          <w:sz w:val="20"/>
        </w:rPr>
        <w:t>pressure:</w:t>
      </w:r>
    </w:p>
    <w:p>
      <w:pPr>
        <w:pStyle w:val="ListParagraph"/>
        <w:numPr>
          <w:ilvl w:val="3"/>
          <w:numId w:val="5"/>
        </w:numPr>
        <w:tabs>
          <w:tab w:pos="2982" w:val="left" w:leader="none"/>
          <w:tab w:pos="6580" w:val="left" w:leader="none"/>
        </w:tabs>
        <w:spacing w:line="240" w:lineRule="auto" w:before="1" w:after="0"/>
        <w:ind w:left="2981" w:right="0" w:hanging="721"/>
        <w:jc w:val="left"/>
        <w:rPr>
          <w:sz w:val="20"/>
        </w:rPr>
      </w:pPr>
      <w:r>
        <w:rPr>
          <w:sz w:val="20"/>
        </w:rPr>
        <w:t>arsenic and</w:t>
      </w:r>
      <w:r>
        <w:rPr>
          <w:spacing w:val="-5"/>
          <w:sz w:val="20"/>
        </w:rPr>
        <w:t> </w:t>
      </w:r>
      <w:r>
        <w:rPr>
          <w:sz w:val="20"/>
        </w:rPr>
        <w:t>its</w:t>
      </w:r>
      <w:r>
        <w:rPr>
          <w:spacing w:val="-3"/>
          <w:sz w:val="20"/>
        </w:rPr>
        <w:t> </w:t>
      </w:r>
      <w:r>
        <w:rPr>
          <w:sz w:val="20"/>
        </w:rPr>
        <w:t>compounds</w:t>
        <w:tab/>
        <w:t>2.3x10-7</w:t>
      </w:r>
    </w:p>
    <w:p>
      <w:pPr>
        <w:pStyle w:val="ListParagraph"/>
        <w:numPr>
          <w:ilvl w:val="3"/>
          <w:numId w:val="5"/>
        </w:numPr>
        <w:tabs>
          <w:tab w:pos="2982" w:val="left" w:leader="none"/>
          <w:tab w:pos="6580" w:val="left" w:leader="none"/>
        </w:tabs>
        <w:spacing w:line="240" w:lineRule="auto" w:before="1" w:after="0"/>
        <w:ind w:left="2981" w:right="0" w:hanging="721"/>
        <w:jc w:val="left"/>
        <w:rPr>
          <w:sz w:val="20"/>
        </w:rPr>
      </w:pPr>
      <w:r>
        <w:rPr>
          <w:sz w:val="20"/>
        </w:rPr>
        <w:t>beryllium and</w:t>
      </w:r>
      <w:r>
        <w:rPr>
          <w:spacing w:val="-7"/>
          <w:sz w:val="20"/>
        </w:rPr>
        <w:t> </w:t>
      </w:r>
      <w:r>
        <w:rPr>
          <w:sz w:val="20"/>
        </w:rPr>
        <w:t>its</w:t>
      </w:r>
      <w:r>
        <w:rPr>
          <w:spacing w:val="-3"/>
          <w:sz w:val="20"/>
        </w:rPr>
        <w:t> </w:t>
      </w:r>
      <w:r>
        <w:rPr>
          <w:sz w:val="20"/>
        </w:rPr>
        <w:t>compounds</w:t>
        <w:tab/>
        <w:t>4.1x10-6</w:t>
      </w:r>
    </w:p>
    <w:p>
      <w:pPr>
        <w:pStyle w:val="ListParagraph"/>
        <w:numPr>
          <w:ilvl w:val="3"/>
          <w:numId w:val="5"/>
        </w:numPr>
        <w:tabs>
          <w:tab w:pos="2982" w:val="left" w:leader="none"/>
          <w:tab w:pos="6581" w:val="left" w:leader="none"/>
        </w:tabs>
        <w:spacing w:line="240" w:lineRule="auto" w:before="1" w:after="0"/>
        <w:ind w:left="2981" w:right="0" w:hanging="721"/>
        <w:jc w:val="left"/>
        <w:rPr>
          <w:sz w:val="20"/>
        </w:rPr>
      </w:pPr>
      <w:r>
        <w:rPr>
          <w:sz w:val="20"/>
        </w:rPr>
        <w:t>cadmium and</w:t>
      </w:r>
      <w:r>
        <w:rPr>
          <w:spacing w:val="-9"/>
          <w:sz w:val="20"/>
        </w:rPr>
        <w:t> </w:t>
      </w:r>
      <w:r>
        <w:rPr>
          <w:sz w:val="20"/>
        </w:rPr>
        <w:t>its</w:t>
      </w:r>
      <w:r>
        <w:rPr>
          <w:spacing w:val="-3"/>
          <w:sz w:val="20"/>
        </w:rPr>
        <w:t> </w:t>
      </w:r>
      <w:r>
        <w:rPr>
          <w:sz w:val="20"/>
        </w:rPr>
        <w:t>compounds</w:t>
        <w:tab/>
        <w:t>5.5x10-6</w:t>
      </w:r>
    </w:p>
    <w:p>
      <w:pPr>
        <w:pStyle w:val="ListParagraph"/>
        <w:numPr>
          <w:ilvl w:val="3"/>
          <w:numId w:val="5"/>
        </w:numPr>
        <w:tabs>
          <w:tab w:pos="2981" w:val="left" w:leader="none"/>
          <w:tab w:pos="6580" w:val="left" w:leader="none"/>
        </w:tabs>
        <w:spacing w:line="240" w:lineRule="auto" w:before="1" w:after="0"/>
        <w:ind w:left="2980" w:right="0" w:hanging="720"/>
        <w:jc w:val="left"/>
        <w:rPr>
          <w:sz w:val="20"/>
        </w:rPr>
      </w:pPr>
      <w:r>
        <w:rPr>
          <w:sz w:val="20"/>
        </w:rPr>
        <w:t>chromium (VI) and</w:t>
      </w:r>
      <w:r>
        <w:rPr>
          <w:spacing w:val="-12"/>
          <w:sz w:val="20"/>
        </w:rPr>
        <w:t> </w:t>
      </w:r>
      <w:r>
        <w:rPr>
          <w:sz w:val="20"/>
        </w:rPr>
        <w:t>its</w:t>
      </w:r>
      <w:r>
        <w:rPr>
          <w:spacing w:val="-3"/>
          <w:sz w:val="20"/>
        </w:rPr>
        <w:t> </w:t>
      </w:r>
      <w:r>
        <w:rPr>
          <w:sz w:val="20"/>
        </w:rPr>
        <w:t>compounds</w:t>
        <w:tab/>
        <w:t>8.3x10-8</w:t>
      </w:r>
    </w:p>
    <w:p>
      <w:pPr>
        <w:pStyle w:val="BodyText"/>
        <w:ind w:left="2260" w:right="4" w:firstLine="0"/>
        <w:jc w:val="left"/>
      </w:pPr>
      <w:r>
        <w:rPr/>
        <w:t>These are increments above background concentrations and apply aggregately to all municipal waste combustors at a facility subject to this Rule.</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The owner or operator of a facility with municipal waste combustors shall demonstrate compliance with the ambient standards in Subparts (i) through (iv) of Part (A) of this Subparagraph by following the procedures set out in Rule .1106 of this Subchapter. Modeling demonstrations shall comply with the good engineering practice stack height requirements of Rule .0533 of this</w:t>
      </w:r>
      <w:r>
        <w:rPr>
          <w:spacing w:val="-17"/>
          <w:sz w:val="20"/>
        </w:rPr>
        <w:t> </w:t>
      </w:r>
      <w:r>
        <w:rPr>
          <w:sz w:val="20"/>
        </w:rPr>
        <w:t>Subchapter.</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 a permit condition for the facility with municipal waste combustors as their allowable emission limits unless Rule .0524, .1110, or .1111 of this Subchapter requires more restrictive</w:t>
      </w:r>
      <w:r>
        <w:rPr>
          <w:spacing w:val="-5"/>
          <w:sz w:val="20"/>
        </w:rPr>
        <w:t> </w:t>
      </w:r>
      <w:r>
        <w:rPr>
          <w:sz w:val="20"/>
        </w:rPr>
        <w:t>rates.</w:t>
      </w:r>
    </w:p>
    <w:p>
      <w:pPr>
        <w:pStyle w:val="ListParagraph"/>
        <w:numPr>
          <w:ilvl w:val="1"/>
          <w:numId w:val="5"/>
        </w:numPr>
        <w:tabs>
          <w:tab w:pos="1541" w:val="left" w:leader="none"/>
        </w:tabs>
        <w:spacing w:line="240" w:lineRule="auto" w:before="1" w:after="0"/>
        <w:ind w:left="1540" w:right="118" w:hanging="720"/>
        <w:jc w:val="both"/>
        <w:rPr>
          <w:sz w:val="20"/>
        </w:rPr>
      </w:pPr>
      <w:r>
        <w:rPr>
          <w:sz w:val="20"/>
        </w:rPr>
        <w:t>The</w:t>
      </w:r>
      <w:r>
        <w:rPr>
          <w:spacing w:val="-11"/>
          <w:sz w:val="20"/>
        </w:rPr>
        <w:t> </w:t>
      </w:r>
      <w:r>
        <w:rPr>
          <w:sz w:val="20"/>
        </w:rPr>
        <w:t>emission</w:t>
      </w:r>
      <w:r>
        <w:rPr>
          <w:spacing w:val="-12"/>
          <w:sz w:val="20"/>
        </w:rPr>
        <w:t> </w:t>
      </w:r>
      <w:r>
        <w:rPr>
          <w:sz w:val="20"/>
        </w:rPr>
        <w:t>standards</w:t>
      </w:r>
      <w:r>
        <w:rPr>
          <w:spacing w:val="-11"/>
          <w:sz w:val="20"/>
        </w:rPr>
        <w:t> </w:t>
      </w:r>
      <w:r>
        <w:rPr>
          <w:sz w:val="20"/>
        </w:rPr>
        <w:t>of</w:t>
      </w:r>
      <w:r>
        <w:rPr>
          <w:spacing w:val="-11"/>
          <w:sz w:val="20"/>
        </w:rPr>
        <w:t> </w:t>
      </w:r>
      <w:r>
        <w:rPr>
          <w:sz w:val="20"/>
        </w:rPr>
        <w:t>Subparagraphs</w:t>
      </w:r>
      <w:r>
        <w:rPr>
          <w:spacing w:val="-11"/>
          <w:sz w:val="20"/>
        </w:rPr>
        <w:t> </w:t>
      </w:r>
      <w:r>
        <w:rPr>
          <w:sz w:val="20"/>
        </w:rPr>
        <w:t>(1)</w:t>
      </w:r>
      <w:r>
        <w:rPr>
          <w:spacing w:val="-11"/>
          <w:sz w:val="20"/>
        </w:rPr>
        <w:t> </w:t>
      </w:r>
      <w:r>
        <w:rPr>
          <w:sz w:val="20"/>
        </w:rPr>
        <w:t>through</w:t>
      </w:r>
      <w:r>
        <w:rPr>
          <w:spacing w:val="-11"/>
          <w:sz w:val="20"/>
        </w:rPr>
        <w:t> </w:t>
      </w:r>
      <w:r>
        <w:rPr>
          <w:sz w:val="20"/>
        </w:rPr>
        <w:t>(14)</w:t>
      </w:r>
      <w:r>
        <w:rPr>
          <w:spacing w:val="-13"/>
          <w:sz w:val="20"/>
        </w:rPr>
        <w:t> </w:t>
      </w:r>
      <w:r>
        <w:rPr>
          <w:sz w:val="20"/>
        </w:rPr>
        <w:t>of</w:t>
      </w:r>
      <w:r>
        <w:rPr>
          <w:spacing w:val="-13"/>
          <w:sz w:val="20"/>
        </w:rPr>
        <w:t> </w:t>
      </w:r>
      <w:r>
        <w:rPr>
          <w:sz w:val="20"/>
        </w:rPr>
        <w:t>this</w:t>
      </w:r>
      <w:r>
        <w:rPr>
          <w:spacing w:val="-13"/>
          <w:sz w:val="20"/>
        </w:rPr>
        <w:t> </w:t>
      </w:r>
      <w:r>
        <w:rPr>
          <w:sz w:val="20"/>
        </w:rPr>
        <w:t>Paragraph</w:t>
      </w:r>
      <w:r>
        <w:rPr>
          <w:spacing w:val="-13"/>
          <w:sz w:val="20"/>
        </w:rPr>
        <w:t> </w:t>
      </w:r>
      <w:r>
        <w:rPr>
          <w:sz w:val="20"/>
        </w:rPr>
        <w:t>apply</w:t>
      </w:r>
      <w:r>
        <w:rPr>
          <w:spacing w:val="-13"/>
          <w:sz w:val="20"/>
        </w:rPr>
        <w:t> </w:t>
      </w:r>
      <w:r>
        <w:rPr>
          <w:sz w:val="20"/>
        </w:rPr>
        <w:t>at</w:t>
      </w:r>
      <w:r>
        <w:rPr>
          <w:spacing w:val="-13"/>
          <w:sz w:val="20"/>
        </w:rPr>
        <w:t> </w:t>
      </w:r>
      <w:r>
        <w:rPr>
          <w:sz w:val="20"/>
        </w:rPr>
        <w:t>all</w:t>
      </w:r>
      <w:r>
        <w:rPr>
          <w:spacing w:val="-13"/>
          <w:sz w:val="20"/>
        </w:rPr>
        <w:t> </w:t>
      </w:r>
      <w:r>
        <w:rPr>
          <w:sz w:val="20"/>
        </w:rPr>
        <w:t>times</w:t>
      </w:r>
      <w:r>
        <w:rPr>
          <w:spacing w:val="-13"/>
          <w:sz w:val="20"/>
        </w:rPr>
        <w:t> </w:t>
      </w:r>
      <w:r>
        <w:rPr>
          <w:sz w:val="20"/>
        </w:rPr>
        <w:t>except during</w:t>
      </w:r>
      <w:r>
        <w:rPr>
          <w:spacing w:val="-21"/>
          <w:sz w:val="20"/>
        </w:rPr>
        <w:t> </w:t>
      </w:r>
      <w:r>
        <w:rPr>
          <w:sz w:val="20"/>
        </w:rPr>
        <w:t>periods</w:t>
      </w:r>
      <w:r>
        <w:rPr>
          <w:spacing w:val="-21"/>
          <w:sz w:val="20"/>
        </w:rPr>
        <w:t> </w:t>
      </w:r>
      <w:r>
        <w:rPr>
          <w:sz w:val="20"/>
        </w:rPr>
        <w:t>of</w:t>
      </w:r>
      <w:r>
        <w:rPr>
          <w:spacing w:val="-21"/>
          <w:sz w:val="20"/>
        </w:rPr>
        <w:t> </w:t>
      </w:r>
      <w:r>
        <w:rPr>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startup,</w:t>
      </w:r>
      <w:r>
        <w:rPr>
          <w:spacing w:val="-21"/>
          <w:sz w:val="20"/>
        </w:rPr>
        <w:t> </w:t>
      </w:r>
      <w:r>
        <w:rPr>
          <w:sz w:val="20"/>
        </w:rPr>
        <w:t>shutdown,</w:t>
      </w:r>
      <w:r>
        <w:rPr>
          <w:spacing w:val="-22"/>
          <w:sz w:val="20"/>
        </w:rPr>
        <w:t> </w:t>
      </w:r>
      <w:r>
        <w:rPr>
          <w:sz w:val="20"/>
        </w:rPr>
        <w:t>or</w:t>
      </w:r>
      <w:r>
        <w:rPr>
          <w:spacing w:val="-23"/>
          <w:sz w:val="20"/>
        </w:rPr>
        <w:t> </w:t>
      </w:r>
      <w:r>
        <w:rPr>
          <w:sz w:val="20"/>
        </w:rPr>
        <w:t>malfunction</w:t>
      </w:r>
      <w:r>
        <w:rPr>
          <w:spacing w:val="-22"/>
          <w:sz w:val="20"/>
        </w:rPr>
        <w:t> </w:t>
      </w:r>
      <w:r>
        <w:rPr>
          <w:sz w:val="20"/>
        </w:rPr>
        <w:t>that</w:t>
      </w:r>
      <w:r>
        <w:rPr>
          <w:spacing w:val="-23"/>
          <w:sz w:val="20"/>
        </w:rPr>
        <w:t> </w:t>
      </w:r>
      <w:r>
        <w:rPr>
          <w:sz w:val="20"/>
        </w:rPr>
        <w:t>last</w:t>
      </w:r>
      <w:r>
        <w:rPr>
          <w:spacing w:val="-23"/>
          <w:sz w:val="20"/>
        </w:rPr>
        <w:t> </w:t>
      </w:r>
      <w:r>
        <w:rPr>
          <w:sz w:val="20"/>
        </w:rPr>
        <w:t>no</w:t>
      </w:r>
      <w:r>
        <w:rPr>
          <w:spacing w:val="-22"/>
          <w:sz w:val="20"/>
        </w:rPr>
        <w:t> </w:t>
      </w:r>
      <w:r>
        <w:rPr>
          <w:sz w:val="20"/>
        </w:rPr>
        <w:t>more</w:t>
      </w:r>
      <w:r>
        <w:rPr>
          <w:spacing w:val="-22"/>
          <w:sz w:val="20"/>
        </w:rPr>
        <w:t> </w:t>
      </w:r>
      <w:r>
        <w:rPr>
          <w:sz w:val="20"/>
        </w:rPr>
        <w:t>than three</w:t>
      </w:r>
      <w:r>
        <w:rPr>
          <w:spacing w:val="-4"/>
          <w:sz w:val="20"/>
        </w:rPr>
        <w:t> </w:t>
      </w:r>
      <w:r>
        <w:rPr>
          <w:sz w:val="20"/>
        </w:rPr>
        <w:t>hours.</w:t>
      </w:r>
    </w:p>
    <w:p>
      <w:pPr>
        <w:pStyle w:val="ListParagraph"/>
        <w:numPr>
          <w:ilvl w:val="0"/>
          <w:numId w:val="5"/>
        </w:numPr>
        <w:tabs>
          <w:tab w:pos="434" w:val="left" w:leader="none"/>
        </w:tabs>
        <w:spacing w:line="240" w:lineRule="auto" w:before="1" w:after="0"/>
        <w:ind w:left="433" w:right="0" w:hanging="333"/>
        <w:jc w:val="left"/>
        <w:rPr>
          <w:sz w:val="20"/>
        </w:rPr>
      </w:pPr>
      <w:r>
        <w:rPr>
          <w:sz w:val="20"/>
        </w:rPr>
        <w:t>Operational</w:t>
      </w:r>
      <w:r>
        <w:rPr>
          <w:spacing w:val="-8"/>
          <w:sz w:val="20"/>
        </w:rPr>
        <w:t> </w:t>
      </w:r>
      <w:r>
        <w:rPr>
          <w:sz w:val="20"/>
        </w:rPr>
        <w:t>Standards.</w:t>
      </w:r>
    </w:p>
    <w:p>
      <w:pPr>
        <w:pStyle w:val="ListParagraph"/>
        <w:numPr>
          <w:ilvl w:val="1"/>
          <w:numId w:val="5"/>
        </w:numPr>
        <w:tabs>
          <w:tab w:pos="1539" w:val="left" w:leader="none"/>
        </w:tabs>
        <w:spacing w:line="240" w:lineRule="auto" w:before="1" w:after="0"/>
        <w:ind w:left="1540" w:right="117" w:hanging="720"/>
        <w:jc w:val="left"/>
        <w:rPr>
          <w:sz w:val="20"/>
        </w:rPr>
      </w:pPr>
      <w:r>
        <w:rPr>
          <w:sz w:val="20"/>
        </w:rPr>
        <w:t>The</w:t>
      </w:r>
      <w:r>
        <w:rPr>
          <w:spacing w:val="-21"/>
          <w:sz w:val="20"/>
        </w:rPr>
        <w:t> </w:t>
      </w:r>
      <w:r>
        <w:rPr>
          <w:sz w:val="20"/>
        </w:rPr>
        <w:t>operational</w:t>
      </w:r>
      <w:r>
        <w:rPr>
          <w:spacing w:val="-23"/>
          <w:sz w:val="20"/>
        </w:rPr>
        <w:t> </w:t>
      </w:r>
      <w:r>
        <w:rPr>
          <w:sz w:val="20"/>
        </w:rPr>
        <w:t>standards</w:t>
      </w:r>
      <w:r>
        <w:rPr>
          <w:spacing w:val="-23"/>
          <w:sz w:val="20"/>
        </w:rPr>
        <w:t> </w:t>
      </w:r>
      <w:r>
        <w:rPr>
          <w:sz w:val="20"/>
        </w:rPr>
        <w:t>in</w:t>
      </w:r>
      <w:r>
        <w:rPr>
          <w:spacing w:val="-23"/>
          <w:sz w:val="20"/>
        </w:rPr>
        <w:t> </w:t>
      </w:r>
      <w:r>
        <w:rPr>
          <w:sz w:val="20"/>
        </w:rPr>
        <w:t>this</w:t>
      </w:r>
      <w:r>
        <w:rPr>
          <w:spacing w:val="-23"/>
          <w:sz w:val="20"/>
        </w:rPr>
        <w:t> </w:t>
      </w:r>
      <w:r>
        <w:rPr>
          <w:sz w:val="20"/>
        </w:rPr>
        <w:t>Rule</w:t>
      </w:r>
      <w:r>
        <w:rPr>
          <w:spacing w:val="-23"/>
          <w:sz w:val="20"/>
        </w:rPr>
        <w:t> </w:t>
      </w:r>
      <w:r>
        <w:rPr>
          <w:sz w:val="20"/>
        </w:rPr>
        <w:t>do</w:t>
      </w:r>
      <w:r>
        <w:rPr>
          <w:spacing w:val="-23"/>
          <w:sz w:val="20"/>
        </w:rPr>
        <w:t> </w:t>
      </w:r>
      <w:r>
        <w:rPr>
          <w:sz w:val="20"/>
        </w:rPr>
        <w:t>not</w:t>
      </w:r>
      <w:r>
        <w:rPr>
          <w:spacing w:val="-23"/>
          <w:sz w:val="20"/>
        </w:rPr>
        <w:t> </w:t>
      </w:r>
      <w:r>
        <w:rPr>
          <w:sz w:val="20"/>
        </w:rPr>
        <w:t>apply</w:t>
      </w:r>
      <w:r>
        <w:rPr>
          <w:spacing w:val="-23"/>
          <w:sz w:val="20"/>
        </w:rPr>
        <w:t> </w:t>
      </w:r>
      <w:r>
        <w:rPr>
          <w:sz w:val="20"/>
        </w:rPr>
        <w:t>to</w:t>
      </w:r>
      <w:r>
        <w:rPr>
          <w:spacing w:val="-23"/>
          <w:sz w:val="20"/>
        </w:rPr>
        <w:t> </w:t>
      </w:r>
      <w:r>
        <w:rPr>
          <w:sz w:val="20"/>
        </w:rPr>
        <w:t>any</w:t>
      </w:r>
      <w:r>
        <w:rPr>
          <w:spacing w:val="-23"/>
          <w:sz w:val="20"/>
        </w:rPr>
        <w:t> </w:t>
      </w:r>
      <w:r>
        <w:rPr>
          <w:spacing w:val="-2"/>
          <w:sz w:val="20"/>
        </w:rPr>
        <w:t>municipal</w:t>
      </w:r>
      <w:r>
        <w:rPr>
          <w:spacing w:val="-23"/>
          <w:sz w:val="20"/>
        </w:rPr>
        <w:t> </w:t>
      </w:r>
      <w:r>
        <w:rPr>
          <w:sz w:val="20"/>
        </w:rPr>
        <w:t>waste</w:t>
      </w:r>
      <w:r>
        <w:rPr>
          <w:spacing w:val="-23"/>
          <w:sz w:val="20"/>
        </w:rPr>
        <w:t> </w:t>
      </w:r>
      <w:r>
        <w:rPr>
          <w:sz w:val="20"/>
        </w:rPr>
        <w:t>combustor</w:t>
      </w:r>
      <w:r>
        <w:rPr>
          <w:spacing w:val="-23"/>
          <w:sz w:val="20"/>
        </w:rPr>
        <w:t> </w:t>
      </w:r>
      <w:r>
        <w:rPr>
          <w:sz w:val="20"/>
        </w:rPr>
        <w:t>when</w:t>
      </w:r>
      <w:r>
        <w:rPr>
          <w:spacing w:val="-23"/>
          <w:sz w:val="20"/>
        </w:rPr>
        <w:t> </w:t>
      </w:r>
      <w:r>
        <w:rPr>
          <w:sz w:val="20"/>
        </w:rPr>
        <w:t>applicable operational standards in Rule .0524, .1110, or .1111 of this Subchapter</w:t>
      </w:r>
      <w:r>
        <w:rPr>
          <w:spacing w:val="-24"/>
          <w:sz w:val="20"/>
        </w:rPr>
        <w:t> </w:t>
      </w:r>
      <w:r>
        <w:rPr>
          <w:sz w:val="20"/>
        </w:rPr>
        <w:t>apply.</w:t>
      </w:r>
    </w:p>
    <w:p>
      <w:pPr>
        <w:pStyle w:val="ListParagraph"/>
        <w:numPr>
          <w:ilvl w:val="1"/>
          <w:numId w:val="5"/>
        </w:numPr>
        <w:tabs>
          <w:tab w:pos="1541" w:val="left" w:leader="none"/>
        </w:tabs>
        <w:spacing w:line="240" w:lineRule="auto" w:before="1" w:after="0"/>
        <w:ind w:left="1540" w:right="0" w:hanging="720"/>
        <w:jc w:val="left"/>
        <w:rPr>
          <w:sz w:val="20"/>
        </w:rPr>
      </w:pPr>
      <w:r>
        <w:rPr>
          <w:sz w:val="20"/>
        </w:rPr>
        <w:t>Each municipal waste combustor shall meet the following operational</w:t>
      </w:r>
      <w:r>
        <w:rPr>
          <w:spacing w:val="-34"/>
          <w:sz w:val="20"/>
        </w:rPr>
        <w:t> </w:t>
      </w:r>
      <w:r>
        <w:rPr>
          <w:sz w:val="20"/>
        </w:rPr>
        <w:t>standards:</w:t>
      </w:r>
    </w:p>
    <w:p>
      <w:pPr>
        <w:pStyle w:val="ListParagraph"/>
        <w:numPr>
          <w:ilvl w:val="2"/>
          <w:numId w:val="5"/>
        </w:numPr>
        <w:tabs>
          <w:tab w:pos="2261" w:val="left" w:leader="none"/>
        </w:tabs>
        <w:spacing w:line="240" w:lineRule="auto" w:before="1" w:after="0"/>
        <w:ind w:left="2260" w:right="116" w:hanging="720"/>
        <w:jc w:val="both"/>
        <w:rPr>
          <w:sz w:val="20"/>
        </w:rPr>
      </w:pPr>
      <w:r>
        <w:rPr>
          <w:sz w:val="20"/>
        </w:rPr>
        <w:t>The concentration of carbon monoxide at the municipal waste combustor outlet shall not exceed the applicable emissions level contained in Table 3 to Subpart Cb of Part 60 "Municipal Waste Combustor Operating</w:t>
      </w:r>
      <w:r>
        <w:rPr>
          <w:spacing w:val="-19"/>
          <w:sz w:val="20"/>
        </w:rPr>
        <w:t> </w:t>
      </w:r>
      <w:r>
        <w:rPr>
          <w:sz w:val="20"/>
        </w:rPr>
        <w:t>Guidelines."</w:t>
      </w:r>
    </w:p>
    <w:p>
      <w:pPr>
        <w:pStyle w:val="ListParagraph"/>
        <w:numPr>
          <w:ilvl w:val="2"/>
          <w:numId w:val="5"/>
        </w:numPr>
        <w:tabs>
          <w:tab w:pos="2261" w:val="left" w:leader="none"/>
        </w:tabs>
        <w:spacing w:line="240" w:lineRule="auto" w:before="1" w:after="0"/>
        <w:ind w:left="2260" w:right="115" w:hanging="720"/>
        <w:jc w:val="both"/>
        <w:rPr>
          <w:sz w:val="20"/>
        </w:rPr>
      </w:pPr>
      <w:r>
        <w:rPr>
          <w:sz w:val="20"/>
        </w:rPr>
        <w:t>The</w:t>
      </w:r>
      <w:r>
        <w:rPr>
          <w:spacing w:val="-10"/>
          <w:sz w:val="20"/>
        </w:rPr>
        <w:t> </w:t>
      </w:r>
      <w:r>
        <w:rPr>
          <w:sz w:val="20"/>
        </w:rPr>
        <w:t>load</w:t>
      </w:r>
      <w:r>
        <w:rPr>
          <w:spacing w:val="-10"/>
          <w:sz w:val="20"/>
        </w:rPr>
        <w:t> </w:t>
      </w:r>
      <w:r>
        <w:rPr>
          <w:sz w:val="20"/>
        </w:rPr>
        <w:t>level</w:t>
      </w:r>
      <w:r>
        <w:rPr>
          <w:spacing w:val="-10"/>
          <w:sz w:val="20"/>
        </w:rPr>
        <w:t> </w:t>
      </w:r>
      <w:r>
        <w:rPr>
          <w:sz w:val="20"/>
        </w:rPr>
        <w:t>shall</w:t>
      </w:r>
      <w:r>
        <w:rPr>
          <w:spacing w:val="-10"/>
          <w:sz w:val="20"/>
        </w:rPr>
        <w:t> </w:t>
      </w:r>
      <w:r>
        <w:rPr>
          <w:sz w:val="20"/>
        </w:rPr>
        <w:t>not</w:t>
      </w:r>
      <w:r>
        <w:rPr>
          <w:spacing w:val="-10"/>
          <w:sz w:val="20"/>
        </w:rPr>
        <w:t> </w:t>
      </w:r>
      <w:r>
        <w:rPr>
          <w:sz w:val="20"/>
        </w:rPr>
        <w:t>exceed</w:t>
      </w:r>
      <w:r>
        <w:rPr>
          <w:spacing w:val="-10"/>
          <w:sz w:val="20"/>
        </w:rPr>
        <w:t> </w:t>
      </w:r>
      <w:r>
        <w:rPr>
          <w:sz w:val="20"/>
        </w:rPr>
        <w:t>110</w:t>
      </w:r>
      <w:r>
        <w:rPr>
          <w:spacing w:val="-10"/>
          <w:sz w:val="20"/>
        </w:rPr>
        <w:t> </w:t>
      </w:r>
      <w:r>
        <w:rPr>
          <w:sz w:val="20"/>
        </w:rPr>
        <w:t>percent</w:t>
      </w:r>
      <w:r>
        <w:rPr>
          <w:spacing w:val="-10"/>
          <w:sz w:val="20"/>
        </w:rPr>
        <w:t> </w:t>
      </w:r>
      <w:r>
        <w:rPr>
          <w:sz w:val="20"/>
        </w:rPr>
        <w:t>of</w:t>
      </w:r>
      <w:r>
        <w:rPr>
          <w:spacing w:val="-10"/>
          <w:sz w:val="20"/>
        </w:rPr>
        <w:t> </w:t>
      </w:r>
      <w:r>
        <w:rPr>
          <w:sz w:val="20"/>
        </w:rPr>
        <w:t>the</w:t>
      </w:r>
      <w:r>
        <w:rPr>
          <w:spacing w:val="-10"/>
          <w:sz w:val="20"/>
        </w:rPr>
        <w:t> </w:t>
      </w:r>
      <w:r>
        <w:rPr>
          <w:sz w:val="20"/>
        </w:rPr>
        <w:t>maximum</w:t>
      </w:r>
      <w:r>
        <w:rPr>
          <w:spacing w:val="-14"/>
          <w:sz w:val="20"/>
        </w:rPr>
        <w:t> </w:t>
      </w:r>
      <w:r>
        <w:rPr>
          <w:sz w:val="20"/>
        </w:rPr>
        <w:t>demonstrated</w:t>
      </w:r>
      <w:r>
        <w:rPr>
          <w:spacing w:val="-11"/>
          <w:sz w:val="20"/>
        </w:rPr>
        <w:t> </w:t>
      </w:r>
      <w:r>
        <w:rPr>
          <w:sz w:val="20"/>
        </w:rPr>
        <w:t>municipal</w:t>
      </w:r>
      <w:r>
        <w:rPr>
          <w:spacing w:val="-11"/>
          <w:sz w:val="20"/>
        </w:rPr>
        <w:t> </w:t>
      </w:r>
      <w:r>
        <w:rPr>
          <w:sz w:val="20"/>
        </w:rPr>
        <w:t>waste combustor</w:t>
      </w:r>
      <w:r>
        <w:rPr>
          <w:spacing w:val="-25"/>
          <w:sz w:val="20"/>
        </w:rPr>
        <w:t> </w:t>
      </w:r>
      <w:r>
        <w:rPr>
          <w:sz w:val="20"/>
        </w:rPr>
        <w:t>load</w:t>
      </w:r>
      <w:r>
        <w:rPr>
          <w:spacing w:val="-26"/>
          <w:sz w:val="20"/>
        </w:rPr>
        <w:t> </w:t>
      </w:r>
      <w:r>
        <w:rPr>
          <w:sz w:val="20"/>
        </w:rPr>
        <w:t>determined</w:t>
      </w:r>
      <w:r>
        <w:rPr>
          <w:spacing w:val="-26"/>
          <w:sz w:val="20"/>
        </w:rPr>
        <w:t> </w:t>
      </w:r>
      <w:r>
        <w:rPr>
          <w:sz w:val="20"/>
        </w:rPr>
        <w:t>from</w:t>
      </w:r>
      <w:r>
        <w:rPr>
          <w:spacing w:val="-28"/>
          <w:sz w:val="20"/>
        </w:rPr>
        <w:t> </w:t>
      </w:r>
      <w:r>
        <w:rPr>
          <w:sz w:val="20"/>
        </w:rPr>
        <w:t>the</w:t>
      </w:r>
      <w:r>
        <w:rPr>
          <w:spacing w:val="-26"/>
          <w:sz w:val="20"/>
        </w:rPr>
        <w:t> </w:t>
      </w:r>
      <w:r>
        <w:rPr>
          <w:sz w:val="20"/>
        </w:rPr>
        <w:t>highest</w:t>
      </w:r>
      <w:r>
        <w:rPr>
          <w:spacing w:val="-25"/>
          <w:sz w:val="20"/>
        </w:rPr>
        <w:t> </w:t>
      </w:r>
      <w:r>
        <w:rPr>
          <w:sz w:val="20"/>
        </w:rPr>
        <w:t>4-hour</w:t>
      </w:r>
      <w:r>
        <w:rPr>
          <w:spacing w:val="-26"/>
          <w:sz w:val="20"/>
        </w:rPr>
        <w:t> </w:t>
      </w:r>
      <w:r>
        <w:rPr>
          <w:sz w:val="20"/>
        </w:rPr>
        <w:t>block</w:t>
      </w:r>
      <w:r>
        <w:rPr>
          <w:spacing w:val="-25"/>
          <w:sz w:val="20"/>
        </w:rPr>
        <w:t> </w:t>
      </w:r>
      <w:r>
        <w:rPr>
          <w:sz w:val="20"/>
        </w:rPr>
        <w:t>arithmetic</w:t>
      </w:r>
      <w:r>
        <w:rPr>
          <w:spacing w:val="-25"/>
          <w:sz w:val="20"/>
        </w:rPr>
        <w:t> </w:t>
      </w:r>
      <w:r>
        <w:rPr>
          <w:sz w:val="20"/>
        </w:rPr>
        <w:t>average</w:t>
      </w:r>
      <w:r>
        <w:rPr>
          <w:spacing w:val="-27"/>
          <w:sz w:val="20"/>
        </w:rPr>
        <w:t> </w:t>
      </w:r>
      <w:r>
        <w:rPr>
          <w:spacing w:val="-3"/>
          <w:sz w:val="20"/>
        </w:rPr>
        <w:t>achieved</w:t>
      </w:r>
      <w:r>
        <w:rPr>
          <w:spacing w:val="-28"/>
          <w:sz w:val="20"/>
        </w:rPr>
        <w:t> </w:t>
      </w:r>
      <w:r>
        <w:rPr>
          <w:spacing w:val="-3"/>
          <w:sz w:val="20"/>
        </w:rPr>
        <w:t>during </w:t>
      </w:r>
      <w:r>
        <w:rPr>
          <w:sz w:val="20"/>
        </w:rPr>
        <w:t>four consecutive hours in the course of the most recent dioxins and furans stack test that demonstrates</w:t>
      </w:r>
      <w:r>
        <w:rPr>
          <w:spacing w:val="-4"/>
          <w:sz w:val="20"/>
        </w:rPr>
        <w:t> </w:t>
      </w:r>
      <w:r>
        <w:rPr>
          <w:sz w:val="20"/>
        </w:rPr>
        <w:t>compliance</w:t>
      </w:r>
      <w:r>
        <w:rPr>
          <w:spacing w:val="-4"/>
          <w:sz w:val="20"/>
        </w:rPr>
        <w:t> </w:t>
      </w:r>
      <w:r>
        <w:rPr>
          <w:sz w:val="20"/>
        </w:rPr>
        <w:t>with</w:t>
      </w:r>
      <w:r>
        <w:rPr>
          <w:spacing w:val="-4"/>
          <w:sz w:val="20"/>
        </w:rPr>
        <w:t> </w:t>
      </w:r>
      <w:r>
        <w:rPr>
          <w:sz w:val="20"/>
        </w:rPr>
        <w:t>the</w:t>
      </w:r>
      <w:r>
        <w:rPr>
          <w:spacing w:val="-4"/>
          <w:sz w:val="20"/>
        </w:rPr>
        <w:t> </w:t>
      </w:r>
      <w:r>
        <w:rPr>
          <w:sz w:val="20"/>
        </w:rPr>
        <w:t>emission</w:t>
      </w:r>
      <w:r>
        <w:rPr>
          <w:spacing w:val="-4"/>
          <w:sz w:val="20"/>
        </w:rPr>
        <w:t> </w:t>
      </w:r>
      <w:r>
        <w:rPr>
          <w:sz w:val="20"/>
        </w:rPr>
        <w:t>limits</w:t>
      </w:r>
      <w:r>
        <w:rPr>
          <w:spacing w:val="-4"/>
          <w:sz w:val="20"/>
        </w:rPr>
        <w:t> </w:t>
      </w:r>
      <w:r>
        <w:rPr>
          <w:sz w:val="20"/>
        </w:rPr>
        <w:t>of</w:t>
      </w:r>
      <w:r>
        <w:rPr>
          <w:spacing w:val="-4"/>
          <w:sz w:val="20"/>
        </w:rPr>
        <w:t> </w:t>
      </w:r>
      <w:r>
        <w:rPr>
          <w:sz w:val="20"/>
        </w:rPr>
        <w:t>Paragraph</w:t>
      </w:r>
      <w:r>
        <w:rPr>
          <w:spacing w:val="-4"/>
          <w:sz w:val="20"/>
        </w:rPr>
        <w:t> </w:t>
      </w:r>
      <w:r>
        <w:rPr>
          <w:sz w:val="20"/>
        </w:rPr>
        <w:t>(c)</w:t>
      </w:r>
      <w:r>
        <w:rPr>
          <w:spacing w:val="-4"/>
          <w:sz w:val="20"/>
        </w:rPr>
        <w:t> </w:t>
      </w:r>
      <w:r>
        <w:rPr>
          <w:sz w:val="20"/>
        </w:rPr>
        <w:t>of</w:t>
      </w:r>
      <w:r>
        <w:rPr>
          <w:spacing w:val="-4"/>
          <w:sz w:val="20"/>
        </w:rPr>
        <w:t> </w:t>
      </w:r>
      <w:r>
        <w:rPr>
          <w:sz w:val="20"/>
        </w:rPr>
        <w:t>this</w:t>
      </w:r>
      <w:r>
        <w:rPr>
          <w:spacing w:val="-4"/>
          <w:sz w:val="20"/>
        </w:rPr>
        <w:t> </w:t>
      </w:r>
      <w:r>
        <w:rPr>
          <w:sz w:val="20"/>
        </w:rPr>
        <w:t>Rule.</w:t>
      </w:r>
    </w:p>
    <w:p>
      <w:pPr>
        <w:pStyle w:val="ListParagraph"/>
        <w:numPr>
          <w:ilvl w:val="2"/>
          <w:numId w:val="5"/>
        </w:numPr>
        <w:tabs>
          <w:tab w:pos="2261" w:val="left" w:leader="none"/>
        </w:tabs>
        <w:spacing w:line="240" w:lineRule="auto" w:before="1" w:after="0"/>
        <w:ind w:left="2260" w:right="115" w:hanging="720"/>
        <w:jc w:val="both"/>
        <w:rPr>
          <w:sz w:val="20"/>
        </w:rPr>
      </w:pPr>
      <w:r>
        <w:rPr>
          <w:sz w:val="20"/>
        </w:rPr>
        <w:t>The</w:t>
      </w:r>
      <w:r>
        <w:rPr>
          <w:spacing w:val="-17"/>
          <w:sz w:val="20"/>
        </w:rPr>
        <w:t> </w:t>
      </w:r>
      <w:r>
        <w:rPr>
          <w:sz w:val="20"/>
        </w:rPr>
        <w:t>combustor</w:t>
      </w:r>
      <w:r>
        <w:rPr>
          <w:spacing w:val="-17"/>
          <w:sz w:val="20"/>
        </w:rPr>
        <w:t> </w:t>
      </w:r>
      <w:r>
        <w:rPr>
          <w:sz w:val="20"/>
        </w:rPr>
        <w:t>operating</w:t>
      </w:r>
      <w:r>
        <w:rPr>
          <w:spacing w:val="-17"/>
          <w:sz w:val="20"/>
        </w:rPr>
        <w:t> </w:t>
      </w:r>
      <w:r>
        <w:rPr>
          <w:sz w:val="20"/>
        </w:rPr>
        <w:t>temperature</w:t>
      </w:r>
      <w:r>
        <w:rPr>
          <w:spacing w:val="-17"/>
          <w:sz w:val="20"/>
        </w:rPr>
        <w:t> </w:t>
      </w:r>
      <w:r>
        <w:rPr>
          <w:sz w:val="20"/>
        </w:rPr>
        <w:t>measured</w:t>
      </w:r>
      <w:r>
        <w:rPr>
          <w:spacing w:val="-17"/>
          <w:sz w:val="20"/>
        </w:rPr>
        <w:t> </w:t>
      </w:r>
      <w:r>
        <w:rPr>
          <w:sz w:val="20"/>
        </w:rPr>
        <w:t>at</w:t>
      </w:r>
      <w:r>
        <w:rPr>
          <w:spacing w:val="-17"/>
          <w:sz w:val="20"/>
        </w:rPr>
        <w:t> </w:t>
      </w:r>
      <w:r>
        <w:rPr>
          <w:sz w:val="20"/>
        </w:rPr>
        <w:t>the</w:t>
      </w:r>
      <w:r>
        <w:rPr>
          <w:spacing w:val="-17"/>
          <w:sz w:val="20"/>
        </w:rPr>
        <w:t> </w:t>
      </w:r>
      <w:r>
        <w:rPr>
          <w:sz w:val="20"/>
        </w:rPr>
        <w:t>particulate</w:t>
      </w:r>
      <w:r>
        <w:rPr>
          <w:spacing w:val="-17"/>
          <w:sz w:val="20"/>
        </w:rPr>
        <w:t> </w:t>
      </w:r>
      <w:r>
        <w:rPr>
          <w:sz w:val="20"/>
        </w:rPr>
        <w:t>matter</w:t>
      </w:r>
      <w:r>
        <w:rPr>
          <w:spacing w:val="-17"/>
          <w:sz w:val="20"/>
        </w:rPr>
        <w:t> </w:t>
      </w:r>
      <w:r>
        <w:rPr>
          <w:sz w:val="20"/>
        </w:rPr>
        <w:t>control</w:t>
      </w:r>
      <w:r>
        <w:rPr>
          <w:spacing w:val="-17"/>
          <w:sz w:val="20"/>
        </w:rPr>
        <w:t> </w:t>
      </w:r>
      <w:r>
        <w:rPr>
          <w:sz w:val="20"/>
        </w:rPr>
        <w:t>device</w:t>
      </w:r>
      <w:r>
        <w:rPr>
          <w:spacing w:val="-18"/>
          <w:sz w:val="20"/>
        </w:rPr>
        <w:t> </w:t>
      </w:r>
      <w:r>
        <w:rPr>
          <w:sz w:val="20"/>
        </w:rPr>
        <w:t>inlet shall</w:t>
      </w:r>
      <w:r>
        <w:rPr>
          <w:spacing w:val="-4"/>
          <w:sz w:val="20"/>
        </w:rPr>
        <w:t> </w:t>
      </w:r>
      <w:r>
        <w:rPr>
          <w:sz w:val="20"/>
        </w:rPr>
        <w:t>not</w:t>
      </w:r>
      <w:r>
        <w:rPr>
          <w:spacing w:val="-4"/>
          <w:sz w:val="20"/>
        </w:rPr>
        <w:t> </w:t>
      </w:r>
      <w:r>
        <w:rPr>
          <w:sz w:val="20"/>
        </w:rPr>
        <w:t>exceed</w:t>
      </w:r>
      <w:r>
        <w:rPr>
          <w:spacing w:val="-4"/>
          <w:sz w:val="20"/>
        </w:rPr>
        <w:t> </w:t>
      </w:r>
      <w:r>
        <w:rPr>
          <w:sz w:val="20"/>
        </w:rPr>
        <w:t>63</w:t>
      </w:r>
      <w:r>
        <w:rPr>
          <w:spacing w:val="-4"/>
          <w:sz w:val="20"/>
        </w:rPr>
        <w:t> </w:t>
      </w:r>
      <w:r>
        <w:rPr>
          <w:sz w:val="20"/>
        </w:rPr>
        <w:t>degrees</w:t>
      </w:r>
      <w:r>
        <w:rPr>
          <w:spacing w:val="-4"/>
          <w:sz w:val="20"/>
        </w:rPr>
        <w:t> </w:t>
      </w:r>
      <w:r>
        <w:rPr>
          <w:sz w:val="20"/>
        </w:rPr>
        <w:t>F</w:t>
      </w:r>
      <w:r>
        <w:rPr>
          <w:spacing w:val="-4"/>
          <w:sz w:val="20"/>
        </w:rPr>
        <w:t> </w:t>
      </w:r>
      <w:r>
        <w:rPr>
          <w:sz w:val="20"/>
        </w:rPr>
        <w:t>above</w:t>
      </w:r>
      <w:r>
        <w:rPr>
          <w:spacing w:val="-4"/>
          <w:sz w:val="20"/>
        </w:rPr>
        <w:t> </w:t>
      </w:r>
      <w:r>
        <w:rPr>
          <w:sz w:val="20"/>
        </w:rPr>
        <w:t>the</w:t>
      </w:r>
      <w:r>
        <w:rPr>
          <w:spacing w:val="-4"/>
          <w:sz w:val="20"/>
        </w:rPr>
        <w:t> </w:t>
      </w:r>
      <w:r>
        <w:rPr>
          <w:sz w:val="20"/>
        </w:rPr>
        <w:t>maximum</w:t>
      </w:r>
      <w:r>
        <w:rPr>
          <w:spacing w:val="-7"/>
          <w:sz w:val="20"/>
        </w:rPr>
        <w:t> </w:t>
      </w:r>
      <w:r>
        <w:rPr>
          <w:sz w:val="20"/>
        </w:rPr>
        <w:t>demonstrated</w:t>
      </w:r>
      <w:r>
        <w:rPr>
          <w:spacing w:val="-4"/>
          <w:sz w:val="20"/>
        </w:rPr>
        <w:t> </w:t>
      </w:r>
      <w:r>
        <w:rPr>
          <w:sz w:val="20"/>
        </w:rPr>
        <w:t>particulate</w:t>
      </w:r>
      <w:r>
        <w:rPr>
          <w:spacing w:val="-4"/>
          <w:sz w:val="20"/>
        </w:rPr>
        <w:t> </w:t>
      </w:r>
      <w:r>
        <w:rPr>
          <w:sz w:val="20"/>
        </w:rPr>
        <w:t>matter</w:t>
      </w:r>
      <w:r>
        <w:rPr>
          <w:spacing w:val="-4"/>
          <w:sz w:val="20"/>
        </w:rPr>
        <w:t> </w:t>
      </w:r>
      <w:r>
        <w:rPr>
          <w:sz w:val="20"/>
        </w:rPr>
        <w:t>control device</w:t>
      </w:r>
      <w:r>
        <w:rPr>
          <w:spacing w:val="-20"/>
          <w:sz w:val="20"/>
        </w:rPr>
        <w:t> </w:t>
      </w:r>
      <w:r>
        <w:rPr>
          <w:sz w:val="20"/>
        </w:rPr>
        <w:t>temperature</w:t>
      </w:r>
      <w:r>
        <w:rPr>
          <w:spacing w:val="-20"/>
          <w:sz w:val="20"/>
        </w:rPr>
        <w:t> </w:t>
      </w:r>
      <w:r>
        <w:rPr>
          <w:sz w:val="20"/>
        </w:rPr>
        <w:t>from</w:t>
      </w:r>
      <w:r>
        <w:rPr>
          <w:spacing w:val="-22"/>
          <w:sz w:val="20"/>
        </w:rPr>
        <w:t> </w:t>
      </w:r>
      <w:r>
        <w:rPr>
          <w:sz w:val="20"/>
        </w:rPr>
        <w:t>the</w:t>
      </w:r>
      <w:r>
        <w:rPr>
          <w:spacing w:val="-20"/>
          <w:sz w:val="20"/>
        </w:rPr>
        <w:t> </w:t>
      </w:r>
      <w:r>
        <w:rPr>
          <w:sz w:val="20"/>
        </w:rPr>
        <w:t>highest</w:t>
      </w:r>
      <w:r>
        <w:rPr>
          <w:spacing w:val="-20"/>
          <w:sz w:val="20"/>
        </w:rPr>
        <w:t> </w:t>
      </w:r>
      <w:r>
        <w:rPr>
          <w:sz w:val="20"/>
        </w:rPr>
        <w:t>4-hour</w:t>
      </w:r>
      <w:r>
        <w:rPr>
          <w:spacing w:val="-20"/>
          <w:sz w:val="20"/>
        </w:rPr>
        <w:t> </w:t>
      </w:r>
      <w:r>
        <w:rPr>
          <w:sz w:val="20"/>
        </w:rPr>
        <w:t>block</w:t>
      </w:r>
      <w:r>
        <w:rPr>
          <w:spacing w:val="-20"/>
          <w:sz w:val="20"/>
        </w:rPr>
        <w:t> </w:t>
      </w:r>
      <w:r>
        <w:rPr>
          <w:sz w:val="20"/>
        </w:rPr>
        <w:t>arithmetic</w:t>
      </w:r>
      <w:r>
        <w:rPr>
          <w:spacing w:val="-21"/>
          <w:sz w:val="20"/>
        </w:rPr>
        <w:t> </w:t>
      </w:r>
      <w:r>
        <w:rPr>
          <w:sz w:val="20"/>
        </w:rPr>
        <w:t>average</w:t>
      </w:r>
      <w:r>
        <w:rPr>
          <w:spacing w:val="-21"/>
          <w:sz w:val="20"/>
        </w:rPr>
        <w:t> </w:t>
      </w:r>
      <w:r>
        <w:rPr>
          <w:sz w:val="20"/>
        </w:rPr>
        <w:t>measured</w:t>
      </w:r>
      <w:r>
        <w:rPr>
          <w:spacing w:val="-22"/>
          <w:sz w:val="20"/>
        </w:rPr>
        <w:t> </w:t>
      </w:r>
      <w:r>
        <w:rPr>
          <w:sz w:val="20"/>
        </w:rPr>
        <w:t>at</w:t>
      </w:r>
      <w:r>
        <w:rPr>
          <w:spacing w:val="-22"/>
          <w:sz w:val="20"/>
        </w:rPr>
        <w:t> </w:t>
      </w:r>
      <w:r>
        <w:rPr>
          <w:sz w:val="20"/>
        </w:rPr>
        <w:t>the</w:t>
      </w:r>
      <w:r>
        <w:rPr>
          <w:spacing w:val="-21"/>
          <w:sz w:val="20"/>
        </w:rPr>
        <w:t> </w:t>
      </w:r>
      <w:r>
        <w:rPr>
          <w:sz w:val="20"/>
        </w:rPr>
        <w:t>inlet</w:t>
      </w:r>
      <w:r>
        <w:rPr>
          <w:spacing w:val="-22"/>
          <w:sz w:val="20"/>
        </w:rPr>
        <w:t> </w:t>
      </w:r>
      <w:r>
        <w:rPr>
          <w:sz w:val="20"/>
        </w:rPr>
        <w:t>of the</w:t>
      </w:r>
      <w:r>
        <w:rPr>
          <w:spacing w:val="-11"/>
          <w:sz w:val="20"/>
        </w:rPr>
        <w:t> </w:t>
      </w:r>
      <w:r>
        <w:rPr>
          <w:sz w:val="20"/>
        </w:rPr>
        <w:t>particulate</w:t>
      </w:r>
      <w:r>
        <w:rPr>
          <w:spacing w:val="-11"/>
          <w:sz w:val="20"/>
        </w:rPr>
        <w:t> </w:t>
      </w:r>
      <w:r>
        <w:rPr>
          <w:sz w:val="20"/>
        </w:rPr>
        <w:t>matter</w:t>
      </w:r>
      <w:r>
        <w:rPr>
          <w:spacing w:val="-11"/>
          <w:sz w:val="20"/>
        </w:rPr>
        <w:t> </w:t>
      </w:r>
      <w:r>
        <w:rPr>
          <w:sz w:val="20"/>
        </w:rPr>
        <w:t>control</w:t>
      </w:r>
      <w:r>
        <w:rPr>
          <w:spacing w:val="-13"/>
          <w:sz w:val="20"/>
        </w:rPr>
        <w:t> </w:t>
      </w:r>
      <w:r>
        <w:rPr>
          <w:sz w:val="20"/>
        </w:rPr>
        <w:t>device</w:t>
      </w:r>
      <w:r>
        <w:rPr>
          <w:spacing w:val="-13"/>
          <w:sz w:val="20"/>
        </w:rPr>
        <w:t> </w:t>
      </w:r>
      <w:r>
        <w:rPr>
          <w:sz w:val="20"/>
        </w:rPr>
        <w:t>during</w:t>
      </w:r>
      <w:r>
        <w:rPr>
          <w:spacing w:val="-13"/>
          <w:sz w:val="20"/>
        </w:rPr>
        <w:t> </w:t>
      </w:r>
      <w:r>
        <w:rPr>
          <w:sz w:val="20"/>
        </w:rPr>
        <w:t>four</w:t>
      </w:r>
      <w:r>
        <w:rPr>
          <w:spacing w:val="-14"/>
          <w:sz w:val="20"/>
        </w:rPr>
        <w:t> </w:t>
      </w:r>
      <w:r>
        <w:rPr>
          <w:sz w:val="20"/>
        </w:rPr>
        <w:t>consecutive</w:t>
      </w:r>
      <w:r>
        <w:rPr>
          <w:spacing w:val="-13"/>
          <w:sz w:val="20"/>
        </w:rPr>
        <w:t> </w:t>
      </w:r>
      <w:r>
        <w:rPr>
          <w:sz w:val="20"/>
        </w:rPr>
        <w:t>hours</w:t>
      </w:r>
      <w:r>
        <w:rPr>
          <w:spacing w:val="-13"/>
          <w:sz w:val="20"/>
        </w:rPr>
        <w:t> </w:t>
      </w:r>
      <w:r>
        <w:rPr>
          <w:sz w:val="20"/>
        </w:rPr>
        <w:t>in</w:t>
      </w:r>
      <w:r>
        <w:rPr>
          <w:spacing w:val="-13"/>
          <w:sz w:val="20"/>
        </w:rPr>
        <w:t> </w:t>
      </w:r>
      <w:r>
        <w:rPr>
          <w:sz w:val="20"/>
        </w:rPr>
        <w:t>the</w:t>
      </w:r>
      <w:r>
        <w:rPr>
          <w:spacing w:val="-13"/>
          <w:sz w:val="20"/>
        </w:rPr>
        <w:t> </w:t>
      </w:r>
      <w:r>
        <w:rPr>
          <w:sz w:val="20"/>
        </w:rPr>
        <w:t>course</w:t>
      </w:r>
      <w:r>
        <w:rPr>
          <w:spacing w:val="-13"/>
          <w:sz w:val="20"/>
        </w:rPr>
        <w:t> </w:t>
      </w:r>
      <w:r>
        <w:rPr>
          <w:sz w:val="20"/>
        </w:rPr>
        <w:t>of</w:t>
      </w:r>
      <w:r>
        <w:rPr>
          <w:spacing w:val="-13"/>
          <w:sz w:val="20"/>
        </w:rPr>
        <w:t> </w:t>
      </w:r>
      <w:r>
        <w:rPr>
          <w:sz w:val="20"/>
        </w:rPr>
        <w:t>the</w:t>
      </w:r>
      <w:r>
        <w:rPr>
          <w:spacing w:val="-13"/>
          <w:sz w:val="20"/>
        </w:rPr>
        <w:t> </w:t>
      </w:r>
      <w:r>
        <w:rPr>
          <w:sz w:val="20"/>
        </w:rPr>
        <w:t>most</w:t>
      </w:r>
    </w:p>
    <w:p>
      <w:pPr>
        <w:spacing w:after="0" w:line="240" w:lineRule="auto"/>
        <w:jc w:val="both"/>
        <w:rPr>
          <w:sz w:val="20"/>
        </w:rPr>
        <w:sectPr>
          <w:pgSz w:w="12240" w:h="15840"/>
          <w:pgMar w:top="1380" w:bottom="280" w:left="1340" w:right="1320"/>
        </w:sectPr>
      </w:pPr>
    </w:p>
    <w:p>
      <w:pPr>
        <w:pStyle w:val="BodyText"/>
        <w:spacing w:before="59"/>
        <w:ind w:left="2280" w:right="50" w:firstLine="0"/>
        <w:jc w:val="left"/>
      </w:pPr>
      <w:r>
        <w:rPr/>
        <w:t>recent</w:t>
      </w:r>
      <w:r>
        <w:rPr>
          <w:spacing w:val="-17"/>
        </w:rPr>
        <w:t> </w:t>
      </w:r>
      <w:r>
        <w:rPr/>
        <w:t>dioxins</w:t>
      </w:r>
      <w:r>
        <w:rPr>
          <w:spacing w:val="-17"/>
        </w:rPr>
        <w:t> </w:t>
      </w:r>
      <w:r>
        <w:rPr/>
        <w:t>and</w:t>
      </w:r>
      <w:r>
        <w:rPr>
          <w:spacing w:val="-17"/>
        </w:rPr>
        <w:t> </w:t>
      </w:r>
      <w:r>
        <w:rPr/>
        <w:t>furans</w:t>
      </w:r>
      <w:r>
        <w:rPr>
          <w:spacing w:val="-17"/>
        </w:rPr>
        <w:t> </w:t>
      </w:r>
      <w:r>
        <w:rPr/>
        <w:t>stack</w:t>
      </w:r>
      <w:r>
        <w:rPr>
          <w:spacing w:val="-17"/>
        </w:rPr>
        <w:t> </w:t>
      </w:r>
      <w:r>
        <w:rPr/>
        <w:t>test</w:t>
      </w:r>
      <w:r>
        <w:rPr>
          <w:spacing w:val="-17"/>
        </w:rPr>
        <w:t> </w:t>
      </w:r>
      <w:r>
        <w:rPr/>
        <w:t>that</w:t>
      </w:r>
      <w:r>
        <w:rPr>
          <w:spacing w:val="-17"/>
        </w:rPr>
        <w:t> </w:t>
      </w:r>
      <w:r>
        <w:rPr/>
        <w:t>demonstrates</w:t>
      </w:r>
      <w:r>
        <w:rPr>
          <w:spacing w:val="-17"/>
        </w:rPr>
        <w:t> </w:t>
      </w:r>
      <w:r>
        <w:rPr/>
        <w:t>compliance</w:t>
      </w:r>
      <w:r>
        <w:rPr>
          <w:spacing w:val="-18"/>
        </w:rPr>
        <w:t> </w:t>
      </w:r>
      <w:r>
        <w:rPr/>
        <w:t>with</w:t>
      </w:r>
      <w:r>
        <w:rPr>
          <w:spacing w:val="-19"/>
        </w:rPr>
        <w:t> </w:t>
      </w:r>
      <w:r>
        <w:rPr/>
        <w:t>the</w:t>
      </w:r>
      <w:r>
        <w:rPr>
          <w:spacing w:val="-19"/>
        </w:rPr>
        <w:t> </w:t>
      </w:r>
      <w:r>
        <w:rPr/>
        <w:t>emission</w:t>
      </w:r>
      <w:r>
        <w:rPr>
          <w:spacing w:val="-19"/>
        </w:rPr>
        <w:t> </w:t>
      </w:r>
      <w:r>
        <w:rPr>
          <w:spacing w:val="-2"/>
        </w:rPr>
        <w:t>limits</w:t>
      </w:r>
      <w:r>
        <w:rPr>
          <w:spacing w:val="-19"/>
        </w:rPr>
        <w:t> </w:t>
      </w:r>
      <w:r>
        <w:rPr/>
        <w:t>of Paragraph (c) of this</w:t>
      </w:r>
      <w:r>
        <w:rPr>
          <w:spacing w:val="-8"/>
        </w:rPr>
        <w:t> </w:t>
      </w:r>
      <w:r>
        <w:rPr/>
        <w:t>Rule.</w:t>
      </w:r>
    </w:p>
    <w:p>
      <w:pPr>
        <w:pStyle w:val="ListParagraph"/>
        <w:numPr>
          <w:ilvl w:val="2"/>
          <w:numId w:val="5"/>
        </w:numPr>
        <w:tabs>
          <w:tab w:pos="2281" w:val="left" w:leader="none"/>
        </w:tabs>
        <w:spacing w:line="240" w:lineRule="auto" w:before="1" w:after="0"/>
        <w:ind w:left="2280" w:right="116" w:hanging="720"/>
        <w:jc w:val="both"/>
        <w:rPr>
          <w:sz w:val="20"/>
        </w:rPr>
      </w:pP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of</w:t>
      </w:r>
      <w:r>
        <w:rPr>
          <w:spacing w:val="-18"/>
          <w:sz w:val="20"/>
        </w:rPr>
        <w:t> </w:t>
      </w:r>
      <w:r>
        <w:rPr>
          <w:sz w:val="20"/>
        </w:rPr>
        <w:t>a</w:t>
      </w:r>
      <w:r>
        <w:rPr>
          <w:spacing w:val="-18"/>
          <w:sz w:val="20"/>
        </w:rPr>
        <w:t> </w:t>
      </w:r>
      <w:r>
        <w:rPr>
          <w:sz w:val="20"/>
        </w:rPr>
        <w:t>municipal</w:t>
      </w:r>
      <w:r>
        <w:rPr>
          <w:spacing w:val="-18"/>
          <w:sz w:val="20"/>
        </w:rPr>
        <w:t> </w:t>
      </w:r>
      <w:r>
        <w:rPr>
          <w:sz w:val="20"/>
        </w:rPr>
        <w:t>waste</w:t>
      </w:r>
      <w:r>
        <w:rPr>
          <w:spacing w:val="-18"/>
          <w:sz w:val="20"/>
        </w:rPr>
        <w:t> </w:t>
      </w:r>
      <w:r>
        <w:rPr>
          <w:sz w:val="20"/>
        </w:rPr>
        <w:t>combustor</w:t>
      </w:r>
      <w:r>
        <w:rPr>
          <w:spacing w:val="-18"/>
          <w:sz w:val="20"/>
        </w:rPr>
        <w:t> </w:t>
      </w:r>
      <w:r>
        <w:rPr>
          <w:sz w:val="20"/>
        </w:rPr>
        <w:t>with</w:t>
      </w:r>
      <w:r>
        <w:rPr>
          <w:spacing w:val="-18"/>
          <w:sz w:val="20"/>
        </w:rPr>
        <w:t> </w:t>
      </w:r>
      <w:r>
        <w:rPr>
          <w:sz w:val="20"/>
        </w:rPr>
        <w:t>activated</w:t>
      </w:r>
      <w:r>
        <w:rPr>
          <w:spacing w:val="-18"/>
          <w:sz w:val="20"/>
        </w:rPr>
        <w:t> </w:t>
      </w:r>
      <w:r>
        <w:rPr>
          <w:sz w:val="20"/>
        </w:rPr>
        <w:t>carbon</w:t>
      </w:r>
      <w:r>
        <w:rPr>
          <w:spacing w:val="-18"/>
          <w:sz w:val="20"/>
        </w:rPr>
        <w:t> </w:t>
      </w:r>
      <w:r>
        <w:rPr>
          <w:sz w:val="20"/>
        </w:rPr>
        <w:t>control</w:t>
      </w:r>
      <w:r>
        <w:rPr>
          <w:spacing w:val="-20"/>
          <w:sz w:val="20"/>
        </w:rPr>
        <w:t> </w:t>
      </w:r>
      <w:r>
        <w:rPr>
          <w:sz w:val="20"/>
        </w:rPr>
        <w:t>system to control dioxins and furans or mercury emissions shall maintain an eight-hour block average carbon feed rate at or above the highest average level established during the most recent dioxins and furans or mercury</w:t>
      </w:r>
      <w:r>
        <w:rPr>
          <w:spacing w:val="-16"/>
          <w:sz w:val="20"/>
        </w:rPr>
        <w:t> </w:t>
      </w:r>
      <w:r>
        <w:rPr>
          <w:sz w:val="20"/>
        </w:rPr>
        <w:t>test.</w:t>
      </w:r>
    </w:p>
    <w:p>
      <w:pPr>
        <w:pStyle w:val="ListParagraph"/>
        <w:numPr>
          <w:ilvl w:val="2"/>
          <w:numId w:val="5"/>
        </w:numPr>
        <w:tabs>
          <w:tab w:pos="2279" w:val="left" w:leader="none"/>
        </w:tabs>
        <w:spacing w:line="240" w:lineRule="auto" w:before="1" w:after="0"/>
        <w:ind w:left="2280" w:right="115" w:hanging="720"/>
        <w:jc w:val="both"/>
        <w:rPr>
          <w:sz w:val="20"/>
        </w:rPr>
      </w:pPr>
      <w:r>
        <w:rPr>
          <w:sz w:val="20"/>
        </w:rPr>
        <w:t>The</w:t>
      </w:r>
      <w:r>
        <w:rPr>
          <w:spacing w:val="-18"/>
          <w:sz w:val="20"/>
        </w:rPr>
        <w:t> </w:t>
      </w:r>
      <w:r>
        <w:rPr>
          <w:sz w:val="20"/>
        </w:rPr>
        <w:t>owner</w:t>
      </w:r>
      <w:r>
        <w:rPr>
          <w:spacing w:val="-19"/>
          <w:sz w:val="20"/>
        </w:rPr>
        <w:t> </w:t>
      </w:r>
      <w:r>
        <w:rPr>
          <w:sz w:val="20"/>
        </w:rPr>
        <w:t>or</w:t>
      </w:r>
      <w:r>
        <w:rPr>
          <w:spacing w:val="-18"/>
          <w:sz w:val="20"/>
        </w:rPr>
        <w:t> </w:t>
      </w:r>
      <w:r>
        <w:rPr>
          <w:sz w:val="20"/>
        </w:rPr>
        <w:t>operator</w:t>
      </w:r>
      <w:r>
        <w:rPr>
          <w:spacing w:val="-19"/>
          <w:sz w:val="20"/>
        </w:rPr>
        <w:t> </w:t>
      </w:r>
      <w:r>
        <w:rPr>
          <w:sz w:val="20"/>
        </w:rPr>
        <w:t>of</w:t>
      </w:r>
      <w:r>
        <w:rPr>
          <w:spacing w:val="-18"/>
          <w:sz w:val="20"/>
        </w:rPr>
        <w:t> </w:t>
      </w:r>
      <w:r>
        <w:rPr>
          <w:sz w:val="20"/>
        </w:rPr>
        <w:t>a</w:t>
      </w:r>
      <w:r>
        <w:rPr>
          <w:spacing w:val="-18"/>
          <w:sz w:val="20"/>
        </w:rPr>
        <w:t> </w:t>
      </w:r>
      <w:r>
        <w:rPr>
          <w:sz w:val="20"/>
        </w:rPr>
        <w:t>municipal</w:t>
      </w:r>
      <w:r>
        <w:rPr>
          <w:spacing w:val="-20"/>
          <w:sz w:val="20"/>
        </w:rPr>
        <w:t> </w:t>
      </w:r>
      <w:r>
        <w:rPr>
          <w:sz w:val="20"/>
        </w:rPr>
        <w:t>waste</w:t>
      </w:r>
      <w:r>
        <w:rPr>
          <w:spacing w:val="-20"/>
          <w:sz w:val="20"/>
        </w:rPr>
        <w:t> </w:t>
      </w:r>
      <w:r>
        <w:rPr>
          <w:sz w:val="20"/>
        </w:rPr>
        <w:t>combustor</w:t>
      </w:r>
      <w:r>
        <w:rPr>
          <w:spacing w:val="-20"/>
          <w:sz w:val="20"/>
        </w:rPr>
        <w:t> </w:t>
      </w:r>
      <w:r>
        <w:rPr>
          <w:sz w:val="20"/>
        </w:rPr>
        <w:t>is</w:t>
      </w:r>
      <w:r>
        <w:rPr>
          <w:spacing w:val="-20"/>
          <w:sz w:val="20"/>
        </w:rPr>
        <w:t> </w:t>
      </w:r>
      <w:r>
        <w:rPr>
          <w:sz w:val="20"/>
        </w:rPr>
        <w:t>exempted</w:t>
      </w:r>
      <w:r>
        <w:rPr>
          <w:spacing w:val="-20"/>
          <w:sz w:val="20"/>
        </w:rPr>
        <w:t> </w:t>
      </w:r>
      <w:r>
        <w:rPr>
          <w:sz w:val="20"/>
        </w:rPr>
        <w:t>from</w:t>
      </w:r>
      <w:r>
        <w:rPr>
          <w:spacing w:val="-23"/>
          <w:sz w:val="20"/>
        </w:rPr>
        <w:t> </w:t>
      </w:r>
      <w:r>
        <w:rPr>
          <w:sz w:val="20"/>
        </w:rPr>
        <w:t>limits</w:t>
      </w:r>
      <w:r>
        <w:rPr>
          <w:spacing w:val="-20"/>
          <w:sz w:val="20"/>
        </w:rPr>
        <w:t> </w:t>
      </w:r>
      <w:r>
        <w:rPr>
          <w:sz w:val="20"/>
        </w:rPr>
        <w:t>on</w:t>
      </w:r>
      <w:r>
        <w:rPr>
          <w:spacing w:val="-20"/>
          <w:sz w:val="20"/>
        </w:rPr>
        <w:t> </w:t>
      </w:r>
      <w:r>
        <w:rPr>
          <w:sz w:val="20"/>
        </w:rPr>
        <w:t>load</w:t>
      </w:r>
      <w:r>
        <w:rPr>
          <w:spacing w:val="-20"/>
          <w:sz w:val="20"/>
        </w:rPr>
        <w:t> </w:t>
      </w:r>
      <w:r>
        <w:rPr>
          <w:sz w:val="20"/>
        </w:rPr>
        <w:t>level, temperature</w:t>
      </w:r>
      <w:r>
        <w:rPr>
          <w:spacing w:val="-7"/>
          <w:sz w:val="20"/>
        </w:rPr>
        <w:t> </w:t>
      </w:r>
      <w:r>
        <w:rPr>
          <w:sz w:val="20"/>
        </w:rPr>
        <w:t>at</w:t>
      </w:r>
      <w:r>
        <w:rPr>
          <w:spacing w:val="-7"/>
          <w:sz w:val="20"/>
        </w:rPr>
        <w:t> </w:t>
      </w:r>
      <w:r>
        <w:rPr>
          <w:sz w:val="20"/>
        </w:rPr>
        <w:t>the</w:t>
      </w:r>
      <w:r>
        <w:rPr>
          <w:spacing w:val="-7"/>
          <w:sz w:val="20"/>
        </w:rPr>
        <w:t> </w:t>
      </w:r>
      <w:r>
        <w:rPr>
          <w:sz w:val="20"/>
        </w:rPr>
        <w:t>inlet</w:t>
      </w:r>
      <w:r>
        <w:rPr>
          <w:spacing w:val="-7"/>
          <w:sz w:val="20"/>
        </w:rPr>
        <w:t> </w:t>
      </w:r>
      <w:r>
        <w:rPr>
          <w:sz w:val="20"/>
        </w:rPr>
        <w:t>of</w:t>
      </w:r>
      <w:r>
        <w:rPr>
          <w:spacing w:val="-7"/>
          <w:sz w:val="20"/>
        </w:rPr>
        <w:t> </w:t>
      </w:r>
      <w:r>
        <w:rPr>
          <w:sz w:val="20"/>
        </w:rPr>
        <w:t>the</w:t>
      </w:r>
      <w:r>
        <w:rPr>
          <w:spacing w:val="-7"/>
          <w:sz w:val="20"/>
        </w:rPr>
        <w:t> </w:t>
      </w:r>
      <w:r>
        <w:rPr>
          <w:sz w:val="20"/>
        </w:rPr>
        <w:t>particular</w:t>
      </w:r>
      <w:r>
        <w:rPr>
          <w:spacing w:val="-6"/>
          <w:sz w:val="20"/>
        </w:rPr>
        <w:t> </w:t>
      </w:r>
      <w:r>
        <w:rPr>
          <w:sz w:val="20"/>
        </w:rPr>
        <w:t>matter</w:t>
      </w:r>
      <w:r>
        <w:rPr>
          <w:spacing w:val="-7"/>
          <w:sz w:val="20"/>
        </w:rPr>
        <w:t> </w:t>
      </w:r>
      <w:r>
        <w:rPr>
          <w:sz w:val="20"/>
        </w:rPr>
        <w:t>control</w:t>
      </w:r>
      <w:r>
        <w:rPr>
          <w:spacing w:val="-8"/>
          <w:sz w:val="20"/>
        </w:rPr>
        <w:t> </w:t>
      </w:r>
      <w:r>
        <w:rPr>
          <w:sz w:val="20"/>
        </w:rPr>
        <w:t>device,</w:t>
      </w:r>
      <w:r>
        <w:rPr>
          <w:spacing w:val="-8"/>
          <w:sz w:val="20"/>
        </w:rPr>
        <w:t> </w:t>
      </w:r>
      <w:r>
        <w:rPr>
          <w:sz w:val="20"/>
        </w:rPr>
        <w:t>and</w:t>
      </w:r>
      <w:r>
        <w:rPr>
          <w:spacing w:val="-8"/>
          <w:sz w:val="20"/>
        </w:rPr>
        <w:t> </w:t>
      </w:r>
      <w:r>
        <w:rPr>
          <w:sz w:val="20"/>
        </w:rPr>
        <w:t>carbon</w:t>
      </w:r>
      <w:r>
        <w:rPr>
          <w:spacing w:val="-8"/>
          <w:sz w:val="20"/>
        </w:rPr>
        <w:t> </w:t>
      </w:r>
      <w:r>
        <w:rPr>
          <w:sz w:val="20"/>
        </w:rPr>
        <w:t>feed</w:t>
      </w:r>
      <w:r>
        <w:rPr>
          <w:spacing w:val="-8"/>
          <w:sz w:val="20"/>
        </w:rPr>
        <w:t> </w:t>
      </w:r>
      <w:r>
        <w:rPr>
          <w:sz w:val="20"/>
        </w:rPr>
        <w:t>rate</w:t>
      </w:r>
      <w:r>
        <w:rPr>
          <w:spacing w:val="-8"/>
          <w:sz w:val="20"/>
        </w:rPr>
        <w:t> </w:t>
      </w:r>
      <w:r>
        <w:rPr>
          <w:sz w:val="20"/>
        </w:rPr>
        <w:t>during:</w:t>
      </w:r>
    </w:p>
    <w:p>
      <w:pPr>
        <w:pStyle w:val="ListParagraph"/>
        <w:numPr>
          <w:ilvl w:val="3"/>
          <w:numId w:val="5"/>
        </w:numPr>
        <w:tabs>
          <w:tab w:pos="3001" w:val="left" w:leader="none"/>
        </w:tabs>
        <w:spacing w:line="240" w:lineRule="auto" w:before="1" w:after="0"/>
        <w:ind w:left="3000" w:right="0" w:hanging="720"/>
        <w:jc w:val="left"/>
        <w:rPr>
          <w:sz w:val="20"/>
        </w:rPr>
      </w:pPr>
      <w:r>
        <w:rPr>
          <w:sz w:val="20"/>
        </w:rPr>
        <w:t>the annual tests for dioxins and</w:t>
      </w:r>
      <w:r>
        <w:rPr>
          <w:spacing w:val="-12"/>
          <w:sz w:val="20"/>
        </w:rPr>
        <w:t> </w:t>
      </w:r>
      <w:r>
        <w:rPr>
          <w:sz w:val="20"/>
        </w:rPr>
        <w:t>furans;</w:t>
      </w:r>
    </w:p>
    <w:p>
      <w:pPr>
        <w:pStyle w:val="ListParagraph"/>
        <w:numPr>
          <w:ilvl w:val="3"/>
          <w:numId w:val="5"/>
        </w:numPr>
        <w:tabs>
          <w:tab w:pos="3002" w:val="left" w:leader="none"/>
        </w:tabs>
        <w:spacing w:line="240" w:lineRule="auto" w:before="1" w:after="0"/>
        <w:ind w:left="3001" w:right="0" w:hanging="721"/>
        <w:jc w:val="left"/>
        <w:rPr>
          <w:sz w:val="20"/>
        </w:rPr>
      </w:pPr>
      <w:r>
        <w:rPr>
          <w:sz w:val="20"/>
        </w:rPr>
        <w:t>the annual mercury tests for carbon feed requirements</w:t>
      </w:r>
      <w:r>
        <w:rPr>
          <w:spacing w:val="-24"/>
          <w:sz w:val="20"/>
        </w:rPr>
        <w:t> </w:t>
      </w:r>
      <w:r>
        <w:rPr>
          <w:sz w:val="20"/>
        </w:rPr>
        <w:t>only;</w:t>
      </w:r>
    </w:p>
    <w:p>
      <w:pPr>
        <w:pStyle w:val="ListParagraph"/>
        <w:numPr>
          <w:ilvl w:val="3"/>
          <w:numId w:val="5"/>
        </w:numPr>
        <w:tabs>
          <w:tab w:pos="3002" w:val="left" w:leader="none"/>
        </w:tabs>
        <w:spacing w:line="240" w:lineRule="auto" w:before="1" w:after="0"/>
        <w:ind w:left="3001" w:right="0" w:hanging="721"/>
        <w:jc w:val="left"/>
        <w:rPr>
          <w:sz w:val="20"/>
        </w:rPr>
      </w:pPr>
      <w:r>
        <w:rPr>
          <w:sz w:val="20"/>
        </w:rPr>
        <w:t>the two weeks preceding the annual tests for dioxins and</w:t>
      </w:r>
      <w:r>
        <w:rPr>
          <w:spacing w:val="-19"/>
          <w:sz w:val="20"/>
        </w:rPr>
        <w:t> </w:t>
      </w:r>
      <w:r>
        <w:rPr>
          <w:sz w:val="20"/>
        </w:rPr>
        <w:t>furans;</w:t>
      </w:r>
    </w:p>
    <w:p>
      <w:pPr>
        <w:pStyle w:val="ListParagraph"/>
        <w:numPr>
          <w:ilvl w:val="3"/>
          <w:numId w:val="5"/>
        </w:numPr>
        <w:tabs>
          <w:tab w:pos="3002" w:val="left" w:leader="none"/>
        </w:tabs>
        <w:spacing w:line="240" w:lineRule="auto" w:before="1" w:after="0"/>
        <w:ind w:left="3000" w:right="117" w:hanging="720"/>
        <w:jc w:val="left"/>
        <w:rPr>
          <w:sz w:val="20"/>
        </w:rPr>
      </w:pPr>
      <w:r>
        <w:rPr>
          <w:sz w:val="20"/>
        </w:rPr>
        <w:t>the two weeks preceding the annual mercury tests (for carbon feed rate requirements only);</w:t>
      </w:r>
      <w:r>
        <w:rPr>
          <w:spacing w:val="-11"/>
          <w:sz w:val="20"/>
        </w:rPr>
        <w:t> </w:t>
      </w:r>
      <w:r>
        <w:rPr>
          <w:sz w:val="20"/>
        </w:rPr>
        <w:t>and</w:t>
      </w:r>
    </w:p>
    <w:p>
      <w:pPr>
        <w:pStyle w:val="ListParagraph"/>
        <w:numPr>
          <w:ilvl w:val="3"/>
          <w:numId w:val="5"/>
        </w:numPr>
        <w:tabs>
          <w:tab w:pos="3001" w:val="left" w:leader="none"/>
        </w:tabs>
        <w:spacing w:line="240" w:lineRule="auto" w:before="1" w:after="0"/>
        <w:ind w:left="3000" w:right="117" w:hanging="720"/>
        <w:jc w:val="both"/>
        <w:rPr>
          <w:sz w:val="20"/>
        </w:rPr>
      </w:pPr>
      <w:r>
        <w:rPr>
          <w:sz w:val="20"/>
        </w:rPr>
        <w:t>any</w:t>
      </w:r>
      <w:r>
        <w:rPr>
          <w:spacing w:val="-7"/>
          <w:sz w:val="20"/>
        </w:rPr>
        <w:t> </w:t>
      </w:r>
      <w:r>
        <w:rPr>
          <w:sz w:val="20"/>
        </w:rPr>
        <w:t>activities</w:t>
      </w:r>
      <w:r>
        <w:rPr>
          <w:spacing w:val="-7"/>
          <w:sz w:val="20"/>
        </w:rPr>
        <w:t> </w:t>
      </w:r>
      <w:r>
        <w:rPr>
          <w:sz w:val="20"/>
        </w:rPr>
        <w:t>to</w:t>
      </w:r>
      <w:r>
        <w:rPr>
          <w:spacing w:val="-7"/>
          <w:sz w:val="20"/>
        </w:rPr>
        <w:t> </w:t>
      </w:r>
      <w:r>
        <w:rPr>
          <w:sz w:val="20"/>
        </w:rPr>
        <w:t>improve</w:t>
      </w:r>
      <w:r>
        <w:rPr>
          <w:spacing w:val="-7"/>
          <w:sz w:val="20"/>
        </w:rPr>
        <w:t> </w:t>
      </w:r>
      <w:r>
        <w:rPr>
          <w:sz w:val="20"/>
        </w:rPr>
        <w:t>the</w:t>
      </w:r>
      <w:r>
        <w:rPr>
          <w:spacing w:val="-7"/>
          <w:sz w:val="20"/>
        </w:rPr>
        <w:t> </w:t>
      </w:r>
      <w:r>
        <w:rPr>
          <w:sz w:val="20"/>
        </w:rPr>
        <w:t>performance</w:t>
      </w:r>
      <w:r>
        <w:rPr>
          <w:spacing w:val="-7"/>
          <w:sz w:val="20"/>
        </w:rPr>
        <w:t> </w:t>
      </w:r>
      <w:r>
        <w:rPr>
          <w:sz w:val="20"/>
        </w:rPr>
        <w:t>of</w:t>
      </w:r>
      <w:r>
        <w:rPr>
          <w:spacing w:val="-7"/>
          <w:sz w:val="20"/>
        </w:rPr>
        <w:t> </w:t>
      </w:r>
      <w:r>
        <w:rPr>
          <w:sz w:val="20"/>
        </w:rPr>
        <w:t>the</w:t>
      </w:r>
      <w:r>
        <w:rPr>
          <w:spacing w:val="-7"/>
          <w:sz w:val="20"/>
        </w:rPr>
        <w:t> </w:t>
      </w:r>
      <w:r>
        <w:rPr>
          <w:sz w:val="20"/>
        </w:rPr>
        <w:t>municipal</w:t>
      </w:r>
      <w:r>
        <w:rPr>
          <w:spacing w:val="-8"/>
          <w:sz w:val="20"/>
        </w:rPr>
        <w:t> </w:t>
      </w:r>
      <w:r>
        <w:rPr>
          <w:sz w:val="20"/>
        </w:rPr>
        <w:t>waste</w:t>
      </w:r>
      <w:r>
        <w:rPr>
          <w:spacing w:val="-8"/>
          <w:sz w:val="20"/>
        </w:rPr>
        <w:t> </w:t>
      </w:r>
      <w:r>
        <w:rPr>
          <w:sz w:val="20"/>
        </w:rPr>
        <w:t>combustor</w:t>
      </w:r>
      <w:r>
        <w:rPr>
          <w:spacing w:val="-8"/>
          <w:sz w:val="20"/>
        </w:rPr>
        <w:t> </w:t>
      </w:r>
      <w:r>
        <w:rPr>
          <w:sz w:val="20"/>
        </w:rPr>
        <w:t>or</w:t>
      </w:r>
      <w:r>
        <w:rPr>
          <w:spacing w:val="-8"/>
          <w:sz w:val="20"/>
        </w:rPr>
        <w:t> </w:t>
      </w:r>
      <w:r>
        <w:rPr>
          <w:sz w:val="20"/>
        </w:rPr>
        <w:t>its emission control including performance evaluations and diagnostic or new technology</w:t>
      </w:r>
      <w:r>
        <w:rPr>
          <w:spacing w:val="-6"/>
          <w:sz w:val="20"/>
        </w:rPr>
        <w:t> </w:t>
      </w:r>
      <w:r>
        <w:rPr>
          <w:sz w:val="20"/>
        </w:rPr>
        <w:t>testing.</w:t>
      </w:r>
    </w:p>
    <w:p>
      <w:pPr>
        <w:pStyle w:val="BodyText"/>
        <w:ind w:left="2280" w:right="50" w:firstLine="0"/>
        <w:jc w:val="left"/>
      </w:pPr>
      <w:r>
        <w:rPr/>
        <w:t>The</w:t>
      </w:r>
      <w:r>
        <w:rPr>
          <w:spacing w:val="-11"/>
        </w:rPr>
        <w:t> </w:t>
      </w:r>
      <w:r>
        <w:rPr/>
        <w:t>municipal</w:t>
      </w:r>
      <w:r>
        <w:rPr>
          <w:spacing w:val="-11"/>
        </w:rPr>
        <w:t> </w:t>
      </w:r>
      <w:r>
        <w:rPr/>
        <w:t>waste</w:t>
      </w:r>
      <w:r>
        <w:rPr>
          <w:spacing w:val="-11"/>
        </w:rPr>
        <w:t> </w:t>
      </w:r>
      <w:r>
        <w:rPr/>
        <w:t>combustor</w:t>
      </w:r>
      <w:r>
        <w:rPr>
          <w:spacing w:val="-11"/>
        </w:rPr>
        <w:t> </w:t>
      </w:r>
      <w:r>
        <w:rPr/>
        <w:t>load</w:t>
      </w:r>
      <w:r>
        <w:rPr>
          <w:spacing w:val="-11"/>
        </w:rPr>
        <w:t> </w:t>
      </w:r>
      <w:r>
        <w:rPr/>
        <w:t>limit</w:t>
      </w:r>
      <w:r>
        <w:rPr>
          <w:spacing w:val="-11"/>
        </w:rPr>
        <w:t> </w:t>
      </w:r>
      <w:r>
        <w:rPr/>
        <w:t>continues</w:t>
      </w:r>
      <w:r>
        <w:rPr>
          <w:spacing w:val="-11"/>
        </w:rPr>
        <w:t> </w:t>
      </w:r>
      <w:r>
        <w:rPr/>
        <w:t>to</w:t>
      </w:r>
      <w:r>
        <w:rPr>
          <w:spacing w:val="-12"/>
        </w:rPr>
        <w:t> </w:t>
      </w:r>
      <w:r>
        <w:rPr/>
        <w:t>apply</w:t>
      </w:r>
      <w:r>
        <w:rPr>
          <w:spacing w:val="-12"/>
        </w:rPr>
        <w:t> </w:t>
      </w:r>
      <w:r>
        <w:rPr/>
        <w:t>and</w:t>
      </w:r>
      <w:r>
        <w:rPr>
          <w:spacing w:val="-12"/>
        </w:rPr>
        <w:t> </w:t>
      </w:r>
      <w:r>
        <w:rPr/>
        <w:t>remains</w:t>
      </w:r>
      <w:r>
        <w:rPr>
          <w:spacing w:val="-12"/>
        </w:rPr>
        <w:t> </w:t>
      </w:r>
      <w:r>
        <w:rPr/>
        <w:t>enforceable</w:t>
      </w:r>
      <w:r>
        <w:rPr>
          <w:spacing w:val="-13"/>
        </w:rPr>
        <w:t> </w:t>
      </w:r>
      <w:r>
        <w:rPr/>
        <w:t>until and unless the Director grants a waiver in</w:t>
      </w:r>
      <w:r>
        <w:rPr>
          <w:spacing w:val="-15"/>
        </w:rPr>
        <w:t> </w:t>
      </w:r>
      <w:r>
        <w:rPr/>
        <w:t>writing.</w:t>
      </w:r>
    </w:p>
    <w:p>
      <w:pPr>
        <w:pStyle w:val="ListParagraph"/>
        <w:numPr>
          <w:ilvl w:val="2"/>
          <w:numId w:val="5"/>
        </w:numPr>
        <w:tabs>
          <w:tab w:pos="2282" w:val="left" w:leader="none"/>
        </w:tabs>
        <w:spacing w:line="240" w:lineRule="auto" w:before="1" w:after="0"/>
        <w:ind w:left="2280" w:right="115" w:hanging="720"/>
        <w:jc w:val="both"/>
        <w:rPr>
          <w:sz w:val="20"/>
        </w:rPr>
      </w:pPr>
      <w:r>
        <w:rPr>
          <w:sz w:val="20"/>
        </w:rPr>
        <w:t>The limits on load level for a municipal waste combustor are waived when the Director concludes</w:t>
      </w:r>
      <w:r>
        <w:rPr>
          <w:spacing w:val="-14"/>
          <w:sz w:val="20"/>
        </w:rPr>
        <w:t> </w:t>
      </w:r>
      <w:r>
        <w:rPr>
          <w:sz w:val="20"/>
        </w:rPr>
        <w:t>that</w:t>
      </w:r>
      <w:r>
        <w:rPr>
          <w:spacing w:val="-15"/>
          <w:sz w:val="20"/>
        </w:rPr>
        <w:t> </w:t>
      </w:r>
      <w:r>
        <w:rPr>
          <w:sz w:val="20"/>
        </w:rPr>
        <w:t>the</w:t>
      </w:r>
      <w:r>
        <w:rPr>
          <w:spacing w:val="-15"/>
          <w:sz w:val="20"/>
        </w:rPr>
        <w:t> </w:t>
      </w:r>
      <w:r>
        <w:rPr>
          <w:sz w:val="20"/>
        </w:rPr>
        <w:t>emission</w:t>
      </w:r>
      <w:r>
        <w:rPr>
          <w:spacing w:val="-15"/>
          <w:sz w:val="20"/>
        </w:rPr>
        <w:t> </w:t>
      </w:r>
      <w:r>
        <w:rPr>
          <w:sz w:val="20"/>
        </w:rPr>
        <w:t>control</w:t>
      </w:r>
      <w:r>
        <w:rPr>
          <w:spacing w:val="-15"/>
          <w:sz w:val="20"/>
        </w:rPr>
        <w:t> </w:t>
      </w:r>
      <w:r>
        <w:rPr>
          <w:sz w:val="20"/>
        </w:rPr>
        <w:t>standards</w:t>
      </w:r>
      <w:r>
        <w:rPr>
          <w:spacing w:val="-15"/>
          <w:sz w:val="20"/>
        </w:rPr>
        <w:t> </w:t>
      </w:r>
      <w:r>
        <w:rPr>
          <w:sz w:val="20"/>
        </w:rPr>
        <w:t>would</w:t>
      </w:r>
      <w:r>
        <w:rPr>
          <w:spacing w:val="-15"/>
          <w:sz w:val="20"/>
        </w:rPr>
        <w:t> </w:t>
      </w:r>
      <w:r>
        <w:rPr>
          <w:sz w:val="20"/>
        </w:rPr>
        <w:t>not</w:t>
      </w:r>
      <w:r>
        <w:rPr>
          <w:spacing w:val="-15"/>
          <w:sz w:val="20"/>
        </w:rPr>
        <w:t> </w:t>
      </w:r>
      <w:r>
        <w:rPr>
          <w:sz w:val="20"/>
        </w:rPr>
        <w:t>be</w:t>
      </w:r>
      <w:r>
        <w:rPr>
          <w:spacing w:val="-15"/>
          <w:sz w:val="20"/>
        </w:rPr>
        <w:t> </w:t>
      </w:r>
      <w:r>
        <w:rPr>
          <w:sz w:val="20"/>
        </w:rPr>
        <w:t>exceeded</w:t>
      </w:r>
      <w:r>
        <w:rPr>
          <w:spacing w:val="-15"/>
          <w:sz w:val="20"/>
        </w:rPr>
        <w:t> </w:t>
      </w:r>
      <w:r>
        <w:rPr>
          <w:sz w:val="20"/>
        </w:rPr>
        <w:t>based</w:t>
      </w:r>
      <w:r>
        <w:rPr>
          <w:spacing w:val="-15"/>
          <w:sz w:val="20"/>
        </w:rPr>
        <w:t> </w:t>
      </w:r>
      <w:r>
        <w:rPr>
          <w:sz w:val="20"/>
        </w:rPr>
        <w:t>on</w:t>
      </w:r>
      <w:r>
        <w:rPr>
          <w:spacing w:val="-15"/>
          <w:sz w:val="20"/>
        </w:rPr>
        <w:t> </w:t>
      </w:r>
      <w:r>
        <w:rPr>
          <w:sz w:val="20"/>
        </w:rPr>
        <w:t>test</w:t>
      </w:r>
      <w:r>
        <w:rPr>
          <w:spacing w:val="-15"/>
          <w:sz w:val="20"/>
        </w:rPr>
        <w:t> </w:t>
      </w:r>
      <w:r>
        <w:rPr>
          <w:sz w:val="20"/>
        </w:rPr>
        <w:t>activities to evaluate system performance, test new technology or control technology, perform diagnostic testing, perform other activities to improve the performance; or perform other activities to advance the state of the art for emissions</w:t>
      </w:r>
      <w:r>
        <w:rPr>
          <w:spacing w:val="-22"/>
          <w:sz w:val="20"/>
        </w:rPr>
        <w:t> </w:t>
      </w:r>
      <w:r>
        <w:rPr>
          <w:sz w:val="20"/>
        </w:rPr>
        <w:t>controls.</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The operational standards of this Paragraph apply at all times except during periods of municipal waste combustor startup, shutdown, or malfunction that last no more than three hours, with the following exception: For the purpose of compliance with the carbon monoxide emission limits in Subparagraph</w:t>
      </w:r>
      <w:r>
        <w:rPr>
          <w:spacing w:val="-8"/>
          <w:sz w:val="20"/>
        </w:rPr>
        <w:t> </w:t>
      </w:r>
      <w:r>
        <w:rPr>
          <w:sz w:val="20"/>
        </w:rPr>
        <w:t>(2)</w:t>
      </w:r>
      <w:r>
        <w:rPr>
          <w:spacing w:val="-8"/>
          <w:sz w:val="20"/>
        </w:rPr>
        <w:t> </w:t>
      </w:r>
      <w:r>
        <w:rPr>
          <w:sz w:val="20"/>
        </w:rPr>
        <w:t>of</w:t>
      </w:r>
      <w:r>
        <w:rPr>
          <w:spacing w:val="-8"/>
          <w:sz w:val="20"/>
        </w:rPr>
        <w:t> </w:t>
      </w:r>
      <w:r>
        <w:rPr>
          <w:sz w:val="20"/>
        </w:rPr>
        <w:t>this</w:t>
      </w:r>
      <w:r>
        <w:rPr>
          <w:spacing w:val="-8"/>
          <w:sz w:val="20"/>
        </w:rPr>
        <w:t> </w:t>
      </w:r>
      <w:r>
        <w:rPr>
          <w:sz w:val="20"/>
        </w:rPr>
        <w:t>Paragraph,</w:t>
      </w:r>
      <w:r>
        <w:rPr>
          <w:spacing w:val="-8"/>
          <w:sz w:val="20"/>
        </w:rPr>
        <w:t> </w:t>
      </w:r>
      <w:r>
        <w:rPr>
          <w:sz w:val="20"/>
        </w:rPr>
        <w:t>if</w:t>
      </w:r>
      <w:r>
        <w:rPr>
          <w:spacing w:val="-8"/>
          <w:sz w:val="20"/>
        </w:rPr>
        <w:t> </w:t>
      </w:r>
      <w:r>
        <w:rPr>
          <w:sz w:val="20"/>
        </w:rPr>
        <w:t>a</w:t>
      </w:r>
      <w:r>
        <w:rPr>
          <w:spacing w:val="-8"/>
          <w:sz w:val="20"/>
        </w:rPr>
        <w:t> </w:t>
      </w:r>
      <w:r>
        <w:rPr>
          <w:sz w:val="20"/>
        </w:rPr>
        <w:t>loss</w:t>
      </w:r>
      <w:r>
        <w:rPr>
          <w:spacing w:val="-8"/>
          <w:sz w:val="20"/>
        </w:rPr>
        <w:t> </w:t>
      </w:r>
      <w:r>
        <w:rPr>
          <w:sz w:val="20"/>
        </w:rPr>
        <w:t>of</w:t>
      </w:r>
      <w:r>
        <w:rPr>
          <w:spacing w:val="-8"/>
          <w:sz w:val="20"/>
        </w:rPr>
        <w:t> </w:t>
      </w:r>
      <w:r>
        <w:rPr>
          <w:sz w:val="20"/>
        </w:rPr>
        <w:t>boiler</w:t>
      </w:r>
      <w:r>
        <w:rPr>
          <w:spacing w:val="-8"/>
          <w:sz w:val="20"/>
        </w:rPr>
        <w:t> </w:t>
      </w:r>
      <w:r>
        <w:rPr>
          <w:sz w:val="20"/>
        </w:rPr>
        <w:t>water</w:t>
      </w:r>
      <w:r>
        <w:rPr>
          <w:spacing w:val="-8"/>
          <w:sz w:val="20"/>
        </w:rPr>
        <w:t> </w:t>
      </w:r>
      <w:r>
        <w:rPr>
          <w:sz w:val="20"/>
        </w:rPr>
        <w:t>level</w:t>
      </w:r>
      <w:r>
        <w:rPr>
          <w:spacing w:val="-8"/>
          <w:sz w:val="20"/>
        </w:rPr>
        <w:t> </w:t>
      </w:r>
      <w:r>
        <w:rPr>
          <w:sz w:val="20"/>
        </w:rPr>
        <w:t>control</w:t>
      </w:r>
      <w:r>
        <w:rPr>
          <w:spacing w:val="-8"/>
          <w:sz w:val="20"/>
        </w:rPr>
        <w:t> </w:t>
      </w:r>
      <w:r>
        <w:rPr>
          <w:sz w:val="20"/>
        </w:rPr>
        <w:t>(e.g.,</w:t>
      </w:r>
      <w:r>
        <w:rPr>
          <w:spacing w:val="-9"/>
          <w:sz w:val="20"/>
        </w:rPr>
        <w:t> </w:t>
      </w:r>
      <w:r>
        <w:rPr>
          <w:sz w:val="20"/>
        </w:rPr>
        <w:t>boiler</w:t>
      </w:r>
      <w:r>
        <w:rPr>
          <w:spacing w:val="-9"/>
          <w:sz w:val="20"/>
        </w:rPr>
        <w:t> </w:t>
      </w:r>
      <w:r>
        <w:rPr>
          <w:sz w:val="20"/>
        </w:rPr>
        <w:t>waterwall</w:t>
      </w:r>
      <w:r>
        <w:rPr>
          <w:spacing w:val="-9"/>
          <w:sz w:val="20"/>
        </w:rPr>
        <w:t> </w:t>
      </w:r>
      <w:r>
        <w:rPr>
          <w:sz w:val="20"/>
        </w:rPr>
        <w:t>tube failure) or a loss of combustion air control (e.g., loss of combustion air fan, induced draft fan, combustion</w:t>
      </w:r>
      <w:r>
        <w:rPr>
          <w:spacing w:val="-9"/>
          <w:sz w:val="20"/>
        </w:rPr>
        <w:t> </w:t>
      </w:r>
      <w:r>
        <w:rPr>
          <w:sz w:val="20"/>
        </w:rPr>
        <w:t>grate</w:t>
      </w:r>
      <w:r>
        <w:rPr>
          <w:spacing w:val="-9"/>
          <w:sz w:val="20"/>
        </w:rPr>
        <w:t> </w:t>
      </w:r>
      <w:r>
        <w:rPr>
          <w:sz w:val="20"/>
        </w:rPr>
        <w:t>bar</w:t>
      </w:r>
      <w:r>
        <w:rPr>
          <w:spacing w:val="-9"/>
          <w:sz w:val="20"/>
        </w:rPr>
        <w:t> </w:t>
      </w:r>
      <w:r>
        <w:rPr>
          <w:sz w:val="20"/>
        </w:rPr>
        <w:t>failure)</w:t>
      </w:r>
      <w:r>
        <w:rPr>
          <w:spacing w:val="-9"/>
          <w:sz w:val="20"/>
        </w:rPr>
        <w:t> </w:t>
      </w:r>
      <w:r>
        <w:rPr>
          <w:sz w:val="20"/>
        </w:rPr>
        <w:t>is</w:t>
      </w:r>
      <w:r>
        <w:rPr>
          <w:spacing w:val="-9"/>
          <w:sz w:val="20"/>
        </w:rPr>
        <w:t> </w:t>
      </w:r>
      <w:r>
        <w:rPr>
          <w:sz w:val="20"/>
        </w:rPr>
        <w:t>determined</w:t>
      </w:r>
      <w:r>
        <w:rPr>
          <w:spacing w:val="-10"/>
          <w:sz w:val="20"/>
        </w:rPr>
        <w:t> </w:t>
      </w:r>
      <w:r>
        <w:rPr>
          <w:sz w:val="20"/>
        </w:rPr>
        <w:t>to</w:t>
      </w:r>
      <w:r>
        <w:rPr>
          <w:spacing w:val="-10"/>
          <w:sz w:val="20"/>
        </w:rPr>
        <w:t> </w:t>
      </w:r>
      <w:r>
        <w:rPr>
          <w:sz w:val="20"/>
        </w:rPr>
        <w:t>be</w:t>
      </w:r>
      <w:r>
        <w:rPr>
          <w:spacing w:val="-10"/>
          <w:sz w:val="20"/>
        </w:rPr>
        <w:t> </w:t>
      </w:r>
      <w:r>
        <w:rPr>
          <w:sz w:val="20"/>
        </w:rPr>
        <w:t>a</w:t>
      </w:r>
      <w:r>
        <w:rPr>
          <w:spacing w:val="-10"/>
          <w:sz w:val="20"/>
        </w:rPr>
        <w:t> </w:t>
      </w:r>
      <w:r>
        <w:rPr>
          <w:sz w:val="20"/>
        </w:rPr>
        <w:t>malfunction</w:t>
      </w:r>
      <w:r>
        <w:rPr>
          <w:spacing w:val="-10"/>
          <w:sz w:val="20"/>
        </w:rPr>
        <w:t> </w:t>
      </w:r>
      <w:r>
        <w:rPr>
          <w:sz w:val="20"/>
        </w:rPr>
        <w:t>according</w:t>
      </w:r>
      <w:r>
        <w:rPr>
          <w:spacing w:val="-10"/>
          <w:sz w:val="20"/>
        </w:rPr>
        <w:t> </w:t>
      </w:r>
      <w:r>
        <w:rPr>
          <w:sz w:val="20"/>
        </w:rPr>
        <w:t>to</w:t>
      </w:r>
      <w:r>
        <w:rPr>
          <w:spacing w:val="-10"/>
          <w:sz w:val="20"/>
        </w:rPr>
        <w:t> </w:t>
      </w:r>
      <w:r>
        <w:rPr>
          <w:sz w:val="20"/>
        </w:rPr>
        <w:t>15A</w:t>
      </w:r>
      <w:r>
        <w:rPr>
          <w:spacing w:val="-10"/>
          <w:sz w:val="20"/>
        </w:rPr>
        <w:t> </w:t>
      </w:r>
      <w:r>
        <w:rPr>
          <w:sz w:val="20"/>
        </w:rPr>
        <w:t>NCAC</w:t>
      </w:r>
      <w:r>
        <w:rPr>
          <w:spacing w:val="-10"/>
          <w:sz w:val="20"/>
        </w:rPr>
        <w:t> </w:t>
      </w:r>
      <w:r>
        <w:rPr>
          <w:sz w:val="20"/>
        </w:rPr>
        <w:t>02D</w:t>
      </w:r>
      <w:r>
        <w:rPr>
          <w:spacing w:val="-10"/>
          <w:sz w:val="20"/>
        </w:rPr>
        <w:t> </w:t>
      </w:r>
      <w:r>
        <w:rPr>
          <w:sz w:val="20"/>
        </w:rPr>
        <w:t>.0535, the</w:t>
      </w:r>
      <w:r>
        <w:rPr>
          <w:spacing w:val="-6"/>
          <w:sz w:val="20"/>
        </w:rPr>
        <w:t> </w:t>
      </w:r>
      <w:r>
        <w:rPr>
          <w:sz w:val="20"/>
        </w:rPr>
        <w:t>duration</w:t>
      </w:r>
      <w:r>
        <w:rPr>
          <w:spacing w:val="-6"/>
          <w:sz w:val="20"/>
        </w:rPr>
        <w:t> </w:t>
      </w:r>
      <w:r>
        <w:rPr>
          <w:sz w:val="20"/>
        </w:rPr>
        <w:t>of</w:t>
      </w:r>
      <w:r>
        <w:rPr>
          <w:spacing w:val="-6"/>
          <w:sz w:val="20"/>
        </w:rPr>
        <w:t> </w:t>
      </w:r>
      <w:r>
        <w:rPr>
          <w:sz w:val="20"/>
        </w:rPr>
        <w:t>the</w:t>
      </w:r>
      <w:r>
        <w:rPr>
          <w:spacing w:val="-6"/>
          <w:sz w:val="20"/>
        </w:rPr>
        <w:t> </w:t>
      </w:r>
      <w:r>
        <w:rPr>
          <w:sz w:val="20"/>
        </w:rPr>
        <w:t>malfunction</w:t>
      </w:r>
      <w:r>
        <w:rPr>
          <w:spacing w:val="-6"/>
          <w:sz w:val="20"/>
        </w:rPr>
        <w:t> </w:t>
      </w:r>
      <w:r>
        <w:rPr>
          <w:sz w:val="20"/>
        </w:rPr>
        <w:t>period</w:t>
      </w:r>
      <w:r>
        <w:rPr>
          <w:spacing w:val="-7"/>
          <w:sz w:val="20"/>
        </w:rPr>
        <w:t> </w:t>
      </w:r>
      <w:r>
        <w:rPr>
          <w:sz w:val="20"/>
        </w:rPr>
        <w:t>is</w:t>
      </w:r>
      <w:r>
        <w:rPr>
          <w:spacing w:val="-7"/>
          <w:sz w:val="20"/>
        </w:rPr>
        <w:t> </w:t>
      </w:r>
      <w:r>
        <w:rPr>
          <w:sz w:val="20"/>
        </w:rPr>
        <w:t>limited</w:t>
      </w:r>
      <w:r>
        <w:rPr>
          <w:spacing w:val="-7"/>
          <w:sz w:val="20"/>
        </w:rPr>
        <w:t> </w:t>
      </w:r>
      <w:r>
        <w:rPr>
          <w:sz w:val="20"/>
        </w:rPr>
        <w:t>to</w:t>
      </w:r>
      <w:r>
        <w:rPr>
          <w:spacing w:val="-7"/>
          <w:sz w:val="20"/>
        </w:rPr>
        <w:t> </w:t>
      </w:r>
      <w:r>
        <w:rPr>
          <w:sz w:val="20"/>
        </w:rPr>
        <w:t>15</w:t>
      </w:r>
      <w:r>
        <w:rPr>
          <w:spacing w:val="-7"/>
          <w:sz w:val="20"/>
        </w:rPr>
        <w:t> </w:t>
      </w:r>
      <w:r>
        <w:rPr>
          <w:sz w:val="20"/>
        </w:rPr>
        <w:t>hours</w:t>
      </w:r>
      <w:r>
        <w:rPr>
          <w:spacing w:val="-7"/>
          <w:sz w:val="20"/>
        </w:rPr>
        <w:t> </w:t>
      </w:r>
      <w:r>
        <w:rPr>
          <w:sz w:val="20"/>
        </w:rPr>
        <w:t>per</w:t>
      </w:r>
      <w:r>
        <w:rPr>
          <w:spacing w:val="-7"/>
          <w:sz w:val="20"/>
        </w:rPr>
        <w:t> </w:t>
      </w:r>
      <w:r>
        <w:rPr>
          <w:sz w:val="20"/>
        </w:rPr>
        <w:t>occurrence.</w:t>
      </w:r>
      <w:r>
        <w:rPr>
          <w:spacing w:val="37"/>
          <w:sz w:val="20"/>
        </w:rPr>
        <w:t> </w:t>
      </w:r>
      <w:r>
        <w:rPr>
          <w:sz w:val="20"/>
        </w:rPr>
        <w:t>During</w:t>
      </w:r>
      <w:r>
        <w:rPr>
          <w:spacing w:val="-7"/>
          <w:sz w:val="20"/>
        </w:rPr>
        <w:t> </w:t>
      </w:r>
      <w:r>
        <w:rPr>
          <w:sz w:val="20"/>
        </w:rPr>
        <w:t>such</w:t>
      </w:r>
      <w:r>
        <w:rPr>
          <w:spacing w:val="-7"/>
          <w:sz w:val="20"/>
        </w:rPr>
        <w:t> </w:t>
      </w:r>
      <w:r>
        <w:rPr>
          <w:sz w:val="20"/>
        </w:rPr>
        <w:t>periods</w:t>
      </w:r>
      <w:r>
        <w:rPr>
          <w:spacing w:val="-7"/>
          <w:sz w:val="20"/>
        </w:rPr>
        <w:t> </w:t>
      </w:r>
      <w:r>
        <w:rPr>
          <w:sz w:val="20"/>
        </w:rPr>
        <w:t>of malfunction,</w:t>
      </w:r>
      <w:r>
        <w:rPr>
          <w:spacing w:val="-10"/>
          <w:sz w:val="20"/>
        </w:rPr>
        <w:t> </w:t>
      </w:r>
      <w:r>
        <w:rPr>
          <w:sz w:val="20"/>
        </w:rPr>
        <w:t>monitoring</w:t>
      </w:r>
      <w:r>
        <w:rPr>
          <w:spacing w:val="-10"/>
          <w:sz w:val="20"/>
        </w:rPr>
        <w:t> </w:t>
      </w:r>
      <w:r>
        <w:rPr>
          <w:sz w:val="20"/>
        </w:rPr>
        <w:t>data</w:t>
      </w:r>
      <w:r>
        <w:rPr>
          <w:spacing w:val="-10"/>
          <w:sz w:val="20"/>
        </w:rPr>
        <w:t> </w:t>
      </w:r>
      <w:r>
        <w:rPr>
          <w:sz w:val="20"/>
        </w:rPr>
        <w:t>shall</w:t>
      </w:r>
      <w:r>
        <w:rPr>
          <w:spacing w:val="-10"/>
          <w:sz w:val="20"/>
        </w:rPr>
        <w:t> </w:t>
      </w:r>
      <w:r>
        <w:rPr>
          <w:sz w:val="20"/>
        </w:rPr>
        <w:t>be</w:t>
      </w:r>
      <w:r>
        <w:rPr>
          <w:spacing w:val="-10"/>
          <w:sz w:val="20"/>
        </w:rPr>
        <w:t> </w:t>
      </w:r>
      <w:r>
        <w:rPr>
          <w:sz w:val="20"/>
        </w:rPr>
        <w:t>dismissed</w:t>
      </w:r>
      <w:r>
        <w:rPr>
          <w:spacing w:val="-11"/>
          <w:sz w:val="20"/>
        </w:rPr>
        <w:t> </w:t>
      </w:r>
      <w:r>
        <w:rPr>
          <w:sz w:val="20"/>
        </w:rPr>
        <w:t>or</w:t>
      </w:r>
      <w:r>
        <w:rPr>
          <w:spacing w:val="-11"/>
          <w:sz w:val="20"/>
        </w:rPr>
        <w:t> </w:t>
      </w:r>
      <w:r>
        <w:rPr>
          <w:sz w:val="20"/>
        </w:rPr>
        <w:t>excluded</w:t>
      </w:r>
      <w:r>
        <w:rPr>
          <w:spacing w:val="-11"/>
          <w:sz w:val="20"/>
        </w:rPr>
        <w:t> </w:t>
      </w:r>
      <w:r>
        <w:rPr>
          <w:sz w:val="20"/>
        </w:rPr>
        <w:t>from</w:t>
      </w:r>
      <w:r>
        <w:rPr>
          <w:spacing w:val="-14"/>
          <w:sz w:val="20"/>
        </w:rPr>
        <w:t> </w:t>
      </w:r>
      <w:r>
        <w:rPr>
          <w:sz w:val="20"/>
        </w:rPr>
        <w:t>compliance</w:t>
      </w:r>
      <w:r>
        <w:rPr>
          <w:spacing w:val="-11"/>
          <w:sz w:val="20"/>
        </w:rPr>
        <w:t> </w:t>
      </w:r>
      <w:r>
        <w:rPr>
          <w:sz w:val="20"/>
        </w:rPr>
        <w:t>calculations,</w:t>
      </w:r>
      <w:r>
        <w:rPr>
          <w:spacing w:val="-11"/>
          <w:sz w:val="20"/>
        </w:rPr>
        <w:t> </w:t>
      </w:r>
      <w:r>
        <w:rPr>
          <w:sz w:val="20"/>
        </w:rPr>
        <w:t>but</w:t>
      </w:r>
      <w:r>
        <w:rPr>
          <w:spacing w:val="-11"/>
          <w:sz w:val="20"/>
        </w:rPr>
        <w:t> </w:t>
      </w:r>
      <w:r>
        <w:rPr>
          <w:sz w:val="20"/>
        </w:rPr>
        <w:t>shall be recorded and reported in accordance with the provisions of Paragraph (f) of this</w:t>
      </w:r>
      <w:r>
        <w:rPr>
          <w:spacing w:val="-29"/>
          <w:sz w:val="20"/>
        </w:rPr>
        <w:t> </w:t>
      </w:r>
      <w:r>
        <w:rPr>
          <w:sz w:val="20"/>
        </w:rPr>
        <w:t>Rule.</w:t>
      </w:r>
    </w:p>
    <w:p>
      <w:pPr>
        <w:pStyle w:val="ListParagraph"/>
        <w:numPr>
          <w:ilvl w:val="0"/>
          <w:numId w:val="5"/>
        </w:numPr>
        <w:tabs>
          <w:tab w:pos="443" w:val="left" w:leader="none"/>
        </w:tabs>
        <w:spacing w:line="240" w:lineRule="auto" w:before="1" w:after="0"/>
        <w:ind w:left="442" w:right="0" w:hanging="322"/>
        <w:jc w:val="left"/>
        <w:rPr>
          <w:sz w:val="20"/>
        </w:rPr>
      </w:pPr>
      <w:r>
        <w:rPr>
          <w:sz w:val="20"/>
        </w:rPr>
        <w:t>Test Methods and</w:t>
      </w:r>
      <w:r>
        <w:rPr>
          <w:spacing w:val="-10"/>
          <w:sz w:val="20"/>
        </w:rPr>
        <w:t> </w:t>
      </w:r>
      <w:r>
        <w:rPr>
          <w:sz w:val="20"/>
        </w:rPr>
        <w:t>Procedures.</w:t>
      </w:r>
    </w:p>
    <w:p>
      <w:pPr>
        <w:pStyle w:val="ListParagraph"/>
        <w:numPr>
          <w:ilvl w:val="1"/>
          <w:numId w:val="5"/>
        </w:numPr>
        <w:tabs>
          <w:tab w:pos="1561" w:val="left" w:leader="none"/>
        </w:tabs>
        <w:spacing w:line="240" w:lineRule="auto" w:before="1" w:after="0"/>
        <w:ind w:left="1560" w:right="117" w:hanging="720"/>
        <w:jc w:val="both"/>
        <w:rPr>
          <w:sz w:val="20"/>
        </w:rPr>
      </w:pPr>
      <w:r>
        <w:rPr>
          <w:sz w:val="20"/>
        </w:rPr>
        <w:t>The test methods and procedures described in Section .2600 of this Subchapter and in Parts (A) through (K) in this Subparagraph shall be used to demonstrate</w:t>
      </w:r>
      <w:r>
        <w:rPr>
          <w:spacing w:val="-29"/>
          <w:sz w:val="20"/>
        </w:rPr>
        <w:t> </w:t>
      </w:r>
      <w:r>
        <w:rPr>
          <w:sz w:val="20"/>
        </w:rPr>
        <w:t>compliance:</w:t>
      </w:r>
    </w:p>
    <w:p>
      <w:pPr>
        <w:pStyle w:val="ListParagraph"/>
        <w:numPr>
          <w:ilvl w:val="2"/>
          <w:numId w:val="5"/>
        </w:numPr>
        <w:tabs>
          <w:tab w:pos="2281" w:val="left" w:leader="none"/>
        </w:tabs>
        <w:spacing w:line="240" w:lineRule="auto" w:before="1" w:after="0"/>
        <w:ind w:left="2280" w:right="117" w:hanging="720"/>
        <w:jc w:val="both"/>
        <w:rPr>
          <w:sz w:val="20"/>
        </w:rPr>
      </w:pPr>
      <w:r>
        <w:rPr>
          <w:sz w:val="20"/>
        </w:rPr>
        <w:t>40 CFR 60.58b(b) for continuous emissions monitoring of oxygen or carbon monoxide at each</w:t>
      </w:r>
      <w:r>
        <w:rPr>
          <w:spacing w:val="-4"/>
          <w:sz w:val="20"/>
        </w:rPr>
        <w:t> </w:t>
      </w:r>
      <w:r>
        <w:rPr>
          <w:sz w:val="20"/>
        </w:rPr>
        <w:t>location</w:t>
      </w:r>
      <w:r>
        <w:rPr>
          <w:spacing w:val="-4"/>
          <w:sz w:val="20"/>
        </w:rPr>
        <w:t> </w:t>
      </w:r>
      <w:r>
        <w:rPr>
          <w:sz w:val="20"/>
        </w:rPr>
        <w:t>where</w:t>
      </w:r>
      <w:r>
        <w:rPr>
          <w:spacing w:val="-4"/>
          <w:sz w:val="20"/>
        </w:rPr>
        <w:t> </w:t>
      </w:r>
      <w:r>
        <w:rPr>
          <w:sz w:val="20"/>
        </w:rPr>
        <w:t>carbon</w:t>
      </w:r>
      <w:r>
        <w:rPr>
          <w:spacing w:val="-4"/>
          <w:sz w:val="20"/>
        </w:rPr>
        <w:t> </w:t>
      </w:r>
      <w:r>
        <w:rPr>
          <w:sz w:val="20"/>
        </w:rPr>
        <w:t>monoxide,</w:t>
      </w:r>
      <w:r>
        <w:rPr>
          <w:spacing w:val="-4"/>
          <w:sz w:val="20"/>
        </w:rPr>
        <w:t> </w:t>
      </w:r>
      <w:r>
        <w:rPr>
          <w:sz w:val="20"/>
        </w:rPr>
        <w:t>sulfur</w:t>
      </w:r>
      <w:r>
        <w:rPr>
          <w:spacing w:val="-4"/>
          <w:sz w:val="20"/>
        </w:rPr>
        <w:t> </w:t>
      </w:r>
      <w:r>
        <w:rPr>
          <w:sz w:val="20"/>
        </w:rPr>
        <w:t>dioxide,</w:t>
      </w:r>
      <w:r>
        <w:rPr>
          <w:spacing w:val="-4"/>
          <w:sz w:val="20"/>
        </w:rPr>
        <w:t> </w:t>
      </w:r>
      <w:r>
        <w:rPr>
          <w:sz w:val="20"/>
        </w:rPr>
        <w:t>or</w:t>
      </w:r>
      <w:r>
        <w:rPr>
          <w:spacing w:val="-4"/>
          <w:sz w:val="20"/>
        </w:rPr>
        <w:t> </w:t>
      </w:r>
      <w:r>
        <w:rPr>
          <w:sz w:val="20"/>
        </w:rPr>
        <w:t>nitrogen</w:t>
      </w:r>
      <w:r>
        <w:rPr>
          <w:spacing w:val="-4"/>
          <w:sz w:val="20"/>
        </w:rPr>
        <w:t> </w:t>
      </w:r>
      <w:r>
        <w:rPr>
          <w:sz w:val="20"/>
        </w:rPr>
        <w:t>oxides</w:t>
      </w:r>
      <w:r>
        <w:rPr>
          <w:spacing w:val="-4"/>
          <w:sz w:val="20"/>
        </w:rPr>
        <w:t> </w:t>
      </w:r>
      <w:r>
        <w:rPr>
          <w:sz w:val="20"/>
        </w:rPr>
        <w:t>are</w:t>
      </w:r>
      <w:r>
        <w:rPr>
          <w:spacing w:val="-4"/>
          <w:sz w:val="20"/>
        </w:rPr>
        <w:t> </w:t>
      </w:r>
      <w:r>
        <w:rPr>
          <w:sz w:val="20"/>
        </w:rPr>
        <w:t>monitored;</w:t>
      </w:r>
    </w:p>
    <w:p>
      <w:pPr>
        <w:pStyle w:val="ListParagraph"/>
        <w:numPr>
          <w:ilvl w:val="2"/>
          <w:numId w:val="5"/>
        </w:numPr>
        <w:tabs>
          <w:tab w:pos="2281" w:val="left" w:leader="none"/>
        </w:tabs>
        <w:spacing w:line="240" w:lineRule="auto" w:before="1" w:after="0"/>
        <w:ind w:left="2280" w:right="116" w:hanging="720"/>
        <w:jc w:val="both"/>
        <w:rPr>
          <w:sz w:val="20"/>
        </w:rPr>
      </w:pPr>
      <w:r>
        <w:rPr>
          <w:sz w:val="20"/>
        </w:rPr>
        <w:t>40 CFR 60.58b(c) for determination of compliance with particulate and opacity emission limits. The data from the continuous opacity monitoring system shall not be used to determine compliance with the opacity</w:t>
      </w:r>
      <w:r>
        <w:rPr>
          <w:spacing w:val="-23"/>
          <w:sz w:val="20"/>
        </w:rPr>
        <w:t> </w:t>
      </w:r>
      <w:r>
        <w:rPr>
          <w:sz w:val="20"/>
        </w:rPr>
        <w:t>limit.</w:t>
      </w:r>
    </w:p>
    <w:p>
      <w:pPr>
        <w:pStyle w:val="ListParagraph"/>
        <w:numPr>
          <w:ilvl w:val="2"/>
          <w:numId w:val="5"/>
        </w:numPr>
        <w:tabs>
          <w:tab w:pos="2281" w:val="left" w:leader="none"/>
        </w:tabs>
        <w:spacing w:line="240" w:lineRule="auto" w:before="1" w:after="0"/>
        <w:ind w:left="2280" w:right="116" w:hanging="720"/>
        <w:jc w:val="both"/>
        <w:rPr>
          <w:sz w:val="20"/>
        </w:rPr>
      </w:pPr>
      <w:r>
        <w:rPr>
          <w:sz w:val="20"/>
        </w:rPr>
        <w:t>40</w:t>
      </w:r>
      <w:r>
        <w:rPr>
          <w:spacing w:val="-6"/>
          <w:sz w:val="20"/>
        </w:rPr>
        <w:t> </w:t>
      </w:r>
      <w:r>
        <w:rPr>
          <w:sz w:val="20"/>
        </w:rPr>
        <w:t>CFR</w:t>
      </w:r>
      <w:r>
        <w:rPr>
          <w:spacing w:val="-8"/>
          <w:sz w:val="20"/>
        </w:rPr>
        <w:t> </w:t>
      </w:r>
      <w:r>
        <w:rPr>
          <w:sz w:val="20"/>
        </w:rPr>
        <w:t>60.58b(d)</w:t>
      </w:r>
      <w:r>
        <w:rPr>
          <w:spacing w:val="-8"/>
          <w:sz w:val="20"/>
        </w:rPr>
        <w:t> </w:t>
      </w:r>
      <w:r>
        <w:rPr>
          <w:sz w:val="20"/>
        </w:rPr>
        <w:t>for</w:t>
      </w:r>
      <w:r>
        <w:rPr>
          <w:spacing w:val="-8"/>
          <w:sz w:val="20"/>
        </w:rPr>
        <w:t> </w:t>
      </w:r>
      <w:r>
        <w:rPr>
          <w:sz w:val="20"/>
        </w:rPr>
        <w:t>determination</w:t>
      </w:r>
      <w:r>
        <w:rPr>
          <w:spacing w:val="-8"/>
          <w:sz w:val="20"/>
        </w:rPr>
        <w:t> </w:t>
      </w:r>
      <w:r>
        <w:rPr>
          <w:sz w:val="20"/>
        </w:rPr>
        <w:t>of</w:t>
      </w:r>
      <w:r>
        <w:rPr>
          <w:spacing w:val="-8"/>
          <w:sz w:val="20"/>
        </w:rPr>
        <w:t> </w:t>
      </w:r>
      <w:r>
        <w:rPr>
          <w:sz w:val="20"/>
        </w:rPr>
        <w:t>compliance</w:t>
      </w:r>
      <w:r>
        <w:rPr>
          <w:spacing w:val="-8"/>
          <w:sz w:val="20"/>
        </w:rPr>
        <w:t> </w:t>
      </w:r>
      <w:r>
        <w:rPr>
          <w:sz w:val="20"/>
        </w:rPr>
        <w:t>with</w:t>
      </w:r>
      <w:r>
        <w:rPr>
          <w:spacing w:val="-8"/>
          <w:sz w:val="20"/>
        </w:rPr>
        <w:t> </w:t>
      </w:r>
      <w:r>
        <w:rPr>
          <w:sz w:val="20"/>
        </w:rPr>
        <w:t>emission</w:t>
      </w:r>
      <w:r>
        <w:rPr>
          <w:spacing w:val="-8"/>
          <w:sz w:val="20"/>
        </w:rPr>
        <w:t> </w:t>
      </w:r>
      <w:r>
        <w:rPr>
          <w:sz w:val="20"/>
        </w:rPr>
        <w:t>limits</w:t>
      </w:r>
      <w:r>
        <w:rPr>
          <w:spacing w:val="-8"/>
          <w:sz w:val="20"/>
        </w:rPr>
        <w:t> </w:t>
      </w:r>
      <w:r>
        <w:rPr>
          <w:sz w:val="20"/>
        </w:rPr>
        <w:t>for</w:t>
      </w:r>
      <w:r>
        <w:rPr>
          <w:spacing w:val="-8"/>
          <w:sz w:val="20"/>
        </w:rPr>
        <w:t> </w:t>
      </w:r>
      <w:r>
        <w:rPr>
          <w:sz w:val="20"/>
        </w:rPr>
        <w:t>cadmium,</w:t>
      </w:r>
      <w:r>
        <w:rPr>
          <w:spacing w:val="-8"/>
          <w:sz w:val="20"/>
        </w:rPr>
        <w:t> </w:t>
      </w:r>
      <w:r>
        <w:rPr>
          <w:sz w:val="20"/>
        </w:rPr>
        <w:t>lead and</w:t>
      </w:r>
      <w:r>
        <w:rPr>
          <w:spacing w:val="-8"/>
          <w:sz w:val="20"/>
        </w:rPr>
        <w:t> </w:t>
      </w:r>
      <w:r>
        <w:rPr>
          <w:sz w:val="20"/>
        </w:rPr>
        <w:t>mercury;</w:t>
      </w:r>
    </w:p>
    <w:p>
      <w:pPr>
        <w:pStyle w:val="ListParagraph"/>
        <w:numPr>
          <w:ilvl w:val="2"/>
          <w:numId w:val="5"/>
        </w:numPr>
        <w:tabs>
          <w:tab w:pos="2281" w:val="left" w:leader="none"/>
        </w:tabs>
        <w:spacing w:line="240" w:lineRule="auto" w:before="1" w:after="0"/>
        <w:ind w:left="2280" w:right="115" w:hanging="720"/>
        <w:jc w:val="both"/>
        <w:rPr>
          <w:sz w:val="20"/>
        </w:rPr>
      </w:pPr>
      <w:r>
        <w:rPr>
          <w:sz w:val="20"/>
        </w:rPr>
        <w:t>40</w:t>
      </w:r>
      <w:r>
        <w:rPr>
          <w:spacing w:val="-14"/>
          <w:sz w:val="20"/>
        </w:rPr>
        <w:t> </w:t>
      </w:r>
      <w:r>
        <w:rPr>
          <w:sz w:val="20"/>
        </w:rPr>
        <w:t>CFR</w:t>
      </w:r>
      <w:r>
        <w:rPr>
          <w:spacing w:val="-14"/>
          <w:sz w:val="20"/>
        </w:rPr>
        <w:t> </w:t>
      </w:r>
      <w:r>
        <w:rPr>
          <w:sz w:val="20"/>
        </w:rPr>
        <w:t>60.58b(e)</w:t>
      </w:r>
      <w:r>
        <w:rPr>
          <w:spacing w:val="-14"/>
          <w:sz w:val="20"/>
        </w:rPr>
        <w:t> </w:t>
      </w:r>
      <w:r>
        <w:rPr>
          <w:sz w:val="20"/>
        </w:rPr>
        <w:t>for</w:t>
      </w:r>
      <w:r>
        <w:rPr>
          <w:spacing w:val="-15"/>
          <w:sz w:val="20"/>
        </w:rPr>
        <w:t> </w:t>
      </w:r>
      <w:r>
        <w:rPr>
          <w:sz w:val="20"/>
        </w:rPr>
        <w:t>determination</w:t>
      </w:r>
      <w:r>
        <w:rPr>
          <w:spacing w:val="-15"/>
          <w:sz w:val="20"/>
        </w:rPr>
        <w:t> </w:t>
      </w:r>
      <w:r>
        <w:rPr>
          <w:sz w:val="20"/>
        </w:rPr>
        <w:t>of</w:t>
      </w:r>
      <w:r>
        <w:rPr>
          <w:spacing w:val="-15"/>
          <w:sz w:val="20"/>
        </w:rPr>
        <w:t> </w:t>
      </w:r>
      <w:r>
        <w:rPr>
          <w:sz w:val="20"/>
        </w:rPr>
        <w:t>compliance</w:t>
      </w:r>
      <w:r>
        <w:rPr>
          <w:spacing w:val="-15"/>
          <w:sz w:val="20"/>
        </w:rPr>
        <w:t> </w:t>
      </w:r>
      <w:r>
        <w:rPr>
          <w:sz w:val="20"/>
        </w:rPr>
        <w:t>with</w:t>
      </w:r>
      <w:r>
        <w:rPr>
          <w:spacing w:val="-15"/>
          <w:sz w:val="20"/>
        </w:rPr>
        <w:t> </w:t>
      </w:r>
      <w:r>
        <w:rPr>
          <w:sz w:val="20"/>
        </w:rPr>
        <w:t>sulfur</w:t>
      </w:r>
      <w:r>
        <w:rPr>
          <w:spacing w:val="-15"/>
          <w:sz w:val="20"/>
        </w:rPr>
        <w:t> </w:t>
      </w:r>
      <w:r>
        <w:rPr>
          <w:sz w:val="20"/>
        </w:rPr>
        <w:t>dioxide</w:t>
      </w:r>
      <w:r>
        <w:rPr>
          <w:spacing w:val="-15"/>
          <w:sz w:val="20"/>
        </w:rPr>
        <w:t> </w:t>
      </w:r>
      <w:r>
        <w:rPr>
          <w:sz w:val="20"/>
        </w:rPr>
        <w:t>emission</w:t>
      </w:r>
      <w:r>
        <w:rPr>
          <w:spacing w:val="-15"/>
          <w:sz w:val="20"/>
        </w:rPr>
        <w:t> </w:t>
      </w:r>
      <w:r>
        <w:rPr>
          <w:sz w:val="20"/>
        </w:rPr>
        <w:t>limits</w:t>
      </w:r>
      <w:r>
        <w:rPr>
          <w:spacing w:val="-15"/>
          <w:sz w:val="20"/>
        </w:rPr>
        <w:t> </w:t>
      </w:r>
      <w:r>
        <w:rPr>
          <w:sz w:val="20"/>
        </w:rPr>
        <w:t>from continuous emissions monitoring</w:t>
      </w:r>
      <w:r>
        <w:rPr>
          <w:spacing w:val="-18"/>
          <w:sz w:val="20"/>
        </w:rPr>
        <w:t> </w:t>
      </w:r>
      <w:r>
        <w:rPr>
          <w:sz w:val="20"/>
        </w:rPr>
        <w:t>data;</w:t>
      </w:r>
    </w:p>
    <w:p>
      <w:pPr>
        <w:pStyle w:val="ListParagraph"/>
        <w:numPr>
          <w:ilvl w:val="2"/>
          <w:numId w:val="5"/>
        </w:numPr>
        <w:tabs>
          <w:tab w:pos="2282" w:val="left" w:leader="none"/>
        </w:tabs>
        <w:spacing w:line="240" w:lineRule="auto" w:before="1" w:after="0"/>
        <w:ind w:left="2281" w:right="0" w:hanging="721"/>
        <w:jc w:val="left"/>
        <w:rPr>
          <w:sz w:val="20"/>
        </w:rPr>
      </w:pPr>
      <w:r>
        <w:rPr>
          <w:sz w:val="20"/>
        </w:rPr>
        <w:t>40</w:t>
      </w:r>
      <w:r>
        <w:rPr>
          <w:spacing w:val="-10"/>
          <w:sz w:val="20"/>
        </w:rPr>
        <w:t> </w:t>
      </w:r>
      <w:r>
        <w:rPr>
          <w:sz w:val="20"/>
        </w:rPr>
        <w:t>CFR</w:t>
      </w:r>
      <w:r>
        <w:rPr>
          <w:spacing w:val="-10"/>
          <w:sz w:val="20"/>
        </w:rPr>
        <w:t> </w:t>
      </w:r>
      <w:r>
        <w:rPr>
          <w:sz w:val="20"/>
        </w:rPr>
        <w:t>60.58b(f)</w:t>
      </w:r>
      <w:r>
        <w:rPr>
          <w:spacing w:val="-10"/>
          <w:sz w:val="20"/>
        </w:rPr>
        <w:t> </w:t>
      </w:r>
      <w:r>
        <w:rPr>
          <w:sz w:val="20"/>
        </w:rPr>
        <w:t>for</w:t>
      </w:r>
      <w:r>
        <w:rPr>
          <w:spacing w:val="-10"/>
          <w:sz w:val="20"/>
        </w:rPr>
        <w:t> </w:t>
      </w:r>
      <w:r>
        <w:rPr>
          <w:sz w:val="20"/>
        </w:rPr>
        <w:t>determination</w:t>
      </w:r>
      <w:r>
        <w:rPr>
          <w:spacing w:val="-10"/>
          <w:sz w:val="20"/>
        </w:rPr>
        <w:t> </w:t>
      </w:r>
      <w:r>
        <w:rPr>
          <w:sz w:val="20"/>
        </w:rPr>
        <w:t>of</w:t>
      </w:r>
      <w:r>
        <w:rPr>
          <w:spacing w:val="-10"/>
          <w:sz w:val="20"/>
        </w:rPr>
        <w:t> </w:t>
      </w:r>
      <w:r>
        <w:rPr>
          <w:sz w:val="20"/>
        </w:rPr>
        <w:t>compliance</w:t>
      </w:r>
      <w:r>
        <w:rPr>
          <w:spacing w:val="-10"/>
          <w:sz w:val="20"/>
        </w:rPr>
        <w:t> </w:t>
      </w:r>
      <w:r>
        <w:rPr>
          <w:sz w:val="20"/>
        </w:rPr>
        <w:t>with</w:t>
      </w:r>
      <w:r>
        <w:rPr>
          <w:spacing w:val="-10"/>
          <w:sz w:val="20"/>
        </w:rPr>
        <w:t> </w:t>
      </w:r>
      <w:r>
        <w:rPr>
          <w:sz w:val="20"/>
        </w:rPr>
        <w:t>hydrogen</w:t>
      </w:r>
      <w:r>
        <w:rPr>
          <w:spacing w:val="-10"/>
          <w:sz w:val="20"/>
        </w:rPr>
        <w:t> </w:t>
      </w:r>
      <w:r>
        <w:rPr>
          <w:sz w:val="20"/>
        </w:rPr>
        <w:t>chloride</w:t>
      </w:r>
      <w:r>
        <w:rPr>
          <w:spacing w:val="-10"/>
          <w:sz w:val="20"/>
        </w:rPr>
        <w:t> </w:t>
      </w:r>
      <w:r>
        <w:rPr>
          <w:sz w:val="20"/>
        </w:rPr>
        <w:t>emission</w:t>
      </w:r>
      <w:r>
        <w:rPr>
          <w:spacing w:val="-11"/>
          <w:sz w:val="20"/>
        </w:rPr>
        <w:t> </w:t>
      </w:r>
      <w:r>
        <w:rPr>
          <w:sz w:val="20"/>
        </w:rPr>
        <w:t>limits;</w:t>
      </w:r>
    </w:p>
    <w:p>
      <w:pPr>
        <w:pStyle w:val="ListParagraph"/>
        <w:numPr>
          <w:ilvl w:val="2"/>
          <w:numId w:val="5"/>
        </w:numPr>
        <w:tabs>
          <w:tab w:pos="2282" w:val="left" w:leader="none"/>
        </w:tabs>
        <w:spacing w:line="240" w:lineRule="auto" w:before="1" w:after="0"/>
        <w:ind w:left="2281" w:right="0" w:hanging="721"/>
        <w:jc w:val="left"/>
        <w:rPr>
          <w:sz w:val="20"/>
        </w:rPr>
      </w:pPr>
      <w:r>
        <w:rPr>
          <w:sz w:val="20"/>
        </w:rPr>
        <w:t>40</w:t>
      </w:r>
      <w:r>
        <w:rPr>
          <w:spacing w:val="-4"/>
          <w:sz w:val="20"/>
        </w:rPr>
        <w:t> </w:t>
      </w:r>
      <w:r>
        <w:rPr>
          <w:sz w:val="20"/>
        </w:rPr>
        <w:t>CFR</w:t>
      </w:r>
      <w:r>
        <w:rPr>
          <w:spacing w:val="-4"/>
          <w:sz w:val="20"/>
        </w:rPr>
        <w:t> </w:t>
      </w:r>
      <w:r>
        <w:rPr>
          <w:sz w:val="20"/>
        </w:rPr>
        <w:t>60.58b(g)</w:t>
      </w:r>
      <w:r>
        <w:rPr>
          <w:spacing w:val="-4"/>
          <w:sz w:val="20"/>
        </w:rPr>
        <w:t> </w:t>
      </w:r>
      <w:r>
        <w:rPr>
          <w:sz w:val="20"/>
        </w:rPr>
        <w:t>for</w:t>
      </w:r>
      <w:r>
        <w:rPr>
          <w:spacing w:val="-4"/>
          <w:sz w:val="20"/>
        </w:rPr>
        <w:t> </w:t>
      </w:r>
      <w:r>
        <w:rPr>
          <w:sz w:val="20"/>
        </w:rPr>
        <w:t>determination</w:t>
      </w:r>
      <w:r>
        <w:rPr>
          <w:spacing w:val="-4"/>
          <w:sz w:val="20"/>
        </w:rPr>
        <w:t> </w:t>
      </w:r>
      <w:r>
        <w:rPr>
          <w:sz w:val="20"/>
        </w:rPr>
        <w:t>of</w:t>
      </w:r>
      <w:r>
        <w:rPr>
          <w:spacing w:val="-4"/>
          <w:sz w:val="20"/>
        </w:rPr>
        <w:t> </w:t>
      </w:r>
      <w:r>
        <w:rPr>
          <w:sz w:val="20"/>
        </w:rPr>
        <w:t>compliance</w:t>
      </w:r>
      <w:r>
        <w:rPr>
          <w:spacing w:val="-4"/>
          <w:sz w:val="20"/>
        </w:rPr>
        <w:t> </w:t>
      </w:r>
      <w:r>
        <w:rPr>
          <w:sz w:val="20"/>
        </w:rPr>
        <w:t>with</w:t>
      </w:r>
      <w:r>
        <w:rPr>
          <w:spacing w:val="-4"/>
          <w:sz w:val="20"/>
        </w:rPr>
        <w:t> </w:t>
      </w:r>
      <w:r>
        <w:rPr>
          <w:sz w:val="20"/>
        </w:rPr>
        <w:t>dioxin/furan</w:t>
      </w:r>
      <w:r>
        <w:rPr>
          <w:spacing w:val="-4"/>
          <w:sz w:val="20"/>
        </w:rPr>
        <w:t> </w:t>
      </w:r>
      <w:r>
        <w:rPr>
          <w:sz w:val="20"/>
        </w:rPr>
        <w:t>emission</w:t>
      </w:r>
      <w:r>
        <w:rPr>
          <w:spacing w:val="-4"/>
          <w:sz w:val="20"/>
        </w:rPr>
        <w:t> </w:t>
      </w:r>
      <w:r>
        <w:rPr>
          <w:sz w:val="20"/>
        </w:rPr>
        <w:t>limits;</w:t>
      </w:r>
    </w:p>
    <w:p>
      <w:pPr>
        <w:pStyle w:val="ListParagraph"/>
        <w:numPr>
          <w:ilvl w:val="2"/>
          <w:numId w:val="5"/>
        </w:numPr>
        <w:tabs>
          <w:tab w:pos="2281" w:val="left" w:leader="none"/>
        </w:tabs>
        <w:spacing w:line="240" w:lineRule="auto" w:before="1" w:after="0"/>
        <w:ind w:left="2280" w:right="114" w:hanging="720"/>
        <w:jc w:val="both"/>
        <w:rPr>
          <w:sz w:val="20"/>
        </w:rPr>
      </w:pPr>
      <w:r>
        <w:rPr>
          <w:sz w:val="20"/>
        </w:rPr>
        <w:t>40 CFR 60.58b(h) for determination of compliance with nitrogen oxides limits from continuous emission monitoring</w:t>
      </w:r>
      <w:r>
        <w:rPr>
          <w:spacing w:val="-18"/>
          <w:sz w:val="20"/>
        </w:rPr>
        <w:t> </w:t>
      </w:r>
      <w:r>
        <w:rPr>
          <w:sz w:val="20"/>
        </w:rPr>
        <w:t>data;</w:t>
      </w:r>
    </w:p>
    <w:p>
      <w:pPr>
        <w:pStyle w:val="ListParagraph"/>
        <w:numPr>
          <w:ilvl w:val="2"/>
          <w:numId w:val="5"/>
        </w:numPr>
        <w:tabs>
          <w:tab w:pos="2281" w:val="left" w:leader="none"/>
        </w:tabs>
        <w:spacing w:line="240" w:lineRule="auto" w:before="1" w:after="0"/>
        <w:ind w:left="2280" w:right="116" w:hanging="720"/>
        <w:jc w:val="both"/>
        <w:rPr>
          <w:sz w:val="20"/>
        </w:rPr>
      </w:pPr>
      <w:r>
        <w:rPr>
          <w:sz w:val="20"/>
        </w:rPr>
        <w:t>40 CFR 60.58b(i) for determination of compliance with operating requirements under Paragraph</w:t>
      </w:r>
      <w:r>
        <w:rPr>
          <w:spacing w:val="-17"/>
          <w:sz w:val="20"/>
        </w:rPr>
        <w:t> </w:t>
      </w:r>
      <w:r>
        <w:rPr>
          <w:sz w:val="20"/>
        </w:rPr>
        <w:t>(d);</w:t>
      </w:r>
    </w:p>
    <w:p>
      <w:pPr>
        <w:pStyle w:val="ListParagraph"/>
        <w:numPr>
          <w:ilvl w:val="2"/>
          <w:numId w:val="5"/>
        </w:numPr>
        <w:tabs>
          <w:tab w:pos="2282" w:val="left" w:leader="none"/>
        </w:tabs>
        <w:spacing w:line="240" w:lineRule="auto" w:before="1" w:after="0"/>
        <w:ind w:left="2281" w:right="0" w:hanging="721"/>
        <w:jc w:val="left"/>
        <w:rPr>
          <w:sz w:val="20"/>
        </w:rPr>
      </w:pPr>
      <w:r>
        <w:rPr>
          <w:sz w:val="20"/>
        </w:rPr>
        <w:t>40 CFR 60.58b(j) for determination of municipal waste combustor</w:t>
      </w:r>
      <w:r>
        <w:rPr>
          <w:spacing w:val="-32"/>
          <w:sz w:val="20"/>
        </w:rPr>
        <w:t> </w:t>
      </w:r>
      <w:r>
        <w:rPr>
          <w:sz w:val="20"/>
        </w:rPr>
        <w:t>capacity;</w:t>
      </w:r>
    </w:p>
    <w:p>
      <w:pPr>
        <w:pStyle w:val="ListParagraph"/>
        <w:numPr>
          <w:ilvl w:val="2"/>
          <w:numId w:val="5"/>
        </w:numPr>
        <w:tabs>
          <w:tab w:pos="2281" w:val="left" w:leader="none"/>
        </w:tabs>
        <w:spacing w:line="240" w:lineRule="auto" w:before="1" w:after="0"/>
        <w:ind w:left="2280" w:right="0" w:hanging="720"/>
        <w:jc w:val="left"/>
        <w:rPr>
          <w:sz w:val="20"/>
        </w:rPr>
      </w:pPr>
      <w:r>
        <w:rPr>
          <w:sz w:val="20"/>
        </w:rPr>
        <w:t>40</w:t>
      </w:r>
      <w:r>
        <w:rPr>
          <w:spacing w:val="-14"/>
          <w:sz w:val="20"/>
        </w:rPr>
        <w:t> </w:t>
      </w:r>
      <w:r>
        <w:rPr>
          <w:sz w:val="20"/>
        </w:rPr>
        <w:t>CFR</w:t>
      </w:r>
      <w:r>
        <w:rPr>
          <w:spacing w:val="-14"/>
          <w:sz w:val="20"/>
        </w:rPr>
        <w:t> </w:t>
      </w:r>
      <w:r>
        <w:rPr>
          <w:sz w:val="20"/>
        </w:rPr>
        <w:t>60.58b(k)</w:t>
      </w:r>
      <w:r>
        <w:rPr>
          <w:spacing w:val="-14"/>
          <w:sz w:val="20"/>
        </w:rPr>
        <w:t> </w:t>
      </w:r>
      <w:r>
        <w:rPr>
          <w:sz w:val="20"/>
        </w:rPr>
        <w:t>for</w:t>
      </w:r>
      <w:r>
        <w:rPr>
          <w:spacing w:val="-14"/>
          <w:sz w:val="20"/>
        </w:rPr>
        <w:t> </w:t>
      </w:r>
      <w:r>
        <w:rPr>
          <w:sz w:val="20"/>
        </w:rPr>
        <w:t>determination</w:t>
      </w:r>
      <w:r>
        <w:rPr>
          <w:spacing w:val="-14"/>
          <w:sz w:val="20"/>
        </w:rPr>
        <w:t> </w:t>
      </w:r>
      <w:r>
        <w:rPr>
          <w:sz w:val="20"/>
        </w:rPr>
        <w:t>of</w:t>
      </w:r>
      <w:r>
        <w:rPr>
          <w:spacing w:val="-14"/>
          <w:sz w:val="20"/>
        </w:rPr>
        <w:t> </w:t>
      </w:r>
      <w:r>
        <w:rPr>
          <w:sz w:val="20"/>
        </w:rPr>
        <w:t>compliance</w:t>
      </w:r>
      <w:r>
        <w:rPr>
          <w:spacing w:val="-14"/>
          <w:sz w:val="20"/>
        </w:rPr>
        <w:t> </w:t>
      </w:r>
      <w:r>
        <w:rPr>
          <w:sz w:val="20"/>
        </w:rPr>
        <w:t>with</w:t>
      </w:r>
      <w:r>
        <w:rPr>
          <w:spacing w:val="-14"/>
          <w:sz w:val="20"/>
        </w:rPr>
        <w:t> </w:t>
      </w:r>
      <w:r>
        <w:rPr>
          <w:sz w:val="20"/>
        </w:rPr>
        <w:t>the</w:t>
      </w:r>
      <w:r>
        <w:rPr>
          <w:spacing w:val="-14"/>
          <w:sz w:val="20"/>
        </w:rPr>
        <w:t> </w:t>
      </w:r>
      <w:r>
        <w:rPr>
          <w:sz w:val="20"/>
        </w:rPr>
        <w:t>fugitive</w:t>
      </w:r>
      <w:r>
        <w:rPr>
          <w:spacing w:val="-14"/>
          <w:sz w:val="20"/>
        </w:rPr>
        <w:t> </w:t>
      </w:r>
      <w:r>
        <w:rPr>
          <w:sz w:val="20"/>
        </w:rPr>
        <w:t>ash</w:t>
      </w:r>
      <w:r>
        <w:rPr>
          <w:spacing w:val="-14"/>
          <w:sz w:val="20"/>
        </w:rPr>
        <w:t> </w:t>
      </w:r>
      <w:r>
        <w:rPr>
          <w:sz w:val="20"/>
        </w:rPr>
        <w:t>emission</w:t>
      </w:r>
      <w:r>
        <w:rPr>
          <w:spacing w:val="-14"/>
          <w:sz w:val="20"/>
        </w:rPr>
        <w:t> </w:t>
      </w:r>
      <w:r>
        <w:rPr>
          <w:sz w:val="20"/>
        </w:rPr>
        <w:t>limit;</w:t>
      </w:r>
      <w:r>
        <w:rPr>
          <w:spacing w:val="-14"/>
          <w:sz w:val="20"/>
        </w:rPr>
        <w:t> </w:t>
      </w:r>
      <w:r>
        <w:rPr>
          <w:sz w:val="20"/>
        </w:rPr>
        <w:t>and</w:t>
      </w:r>
    </w:p>
    <w:p>
      <w:pPr>
        <w:pStyle w:val="ListParagraph"/>
        <w:numPr>
          <w:ilvl w:val="2"/>
          <w:numId w:val="5"/>
        </w:numPr>
        <w:tabs>
          <w:tab w:pos="2281" w:val="left" w:leader="none"/>
        </w:tabs>
        <w:spacing w:line="240" w:lineRule="auto" w:before="1" w:after="0"/>
        <w:ind w:left="2280" w:right="116" w:hanging="720"/>
        <w:jc w:val="both"/>
        <w:rPr>
          <w:sz w:val="20"/>
        </w:rPr>
      </w:pPr>
      <w:r>
        <w:rPr>
          <w:sz w:val="20"/>
        </w:rPr>
        <w:t>40 CFR 60.58b(m)(1) to determine parametric monitoring for carbon injection control systems.</w:t>
      </w:r>
    </w:p>
    <w:p>
      <w:pPr>
        <w:spacing w:after="0" w:line="240" w:lineRule="auto"/>
        <w:jc w:val="both"/>
        <w:rPr>
          <w:sz w:val="20"/>
        </w:rPr>
        <w:sectPr>
          <w:pgSz w:w="12240" w:h="15840"/>
          <w:pgMar w:top="1380" w:bottom="280" w:left="1320" w:right="1320"/>
        </w:sectPr>
      </w:pPr>
    </w:p>
    <w:p>
      <w:pPr>
        <w:pStyle w:val="ListParagraph"/>
        <w:numPr>
          <w:ilvl w:val="1"/>
          <w:numId w:val="5"/>
        </w:numPr>
        <w:tabs>
          <w:tab w:pos="1561" w:val="left" w:leader="none"/>
        </w:tabs>
        <w:spacing w:line="240" w:lineRule="auto" w:before="59" w:after="0"/>
        <w:ind w:left="1560" w:right="116" w:hanging="720"/>
        <w:jc w:val="both"/>
        <w:rPr>
          <w:sz w:val="20"/>
        </w:rPr>
      </w:pPr>
      <w:r>
        <w:rPr>
          <w:sz w:val="20"/>
        </w:rPr>
        <w:t>Method 29 of 40 CFR Part 60 Appendix A-8 shall be used to determine emission rates for metals. However, Method 29 shall be used only to collect sample for chromium (VI), and SW 846 Method 0060 shall be used for the</w:t>
      </w:r>
      <w:r>
        <w:rPr>
          <w:spacing w:val="-11"/>
          <w:sz w:val="20"/>
        </w:rPr>
        <w:t> </w:t>
      </w:r>
      <w:r>
        <w:rPr>
          <w:sz w:val="20"/>
        </w:rPr>
        <w:t>analysis.</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5"/>
          <w:sz w:val="20"/>
        </w:rPr>
        <w:t> </w:t>
      </w:r>
      <w:r>
        <w:rPr>
          <w:sz w:val="20"/>
        </w:rPr>
        <w:t>shall</w:t>
      </w:r>
      <w:r>
        <w:rPr>
          <w:spacing w:val="-5"/>
          <w:sz w:val="20"/>
        </w:rPr>
        <w:t> </w:t>
      </w:r>
      <w:r>
        <w:rPr>
          <w:sz w:val="20"/>
        </w:rPr>
        <w:t>conduct</w:t>
      </w:r>
      <w:r>
        <w:rPr>
          <w:spacing w:val="-6"/>
          <w:sz w:val="20"/>
        </w:rPr>
        <w:t> </w:t>
      </w:r>
      <w:r>
        <w:rPr>
          <w:sz w:val="20"/>
        </w:rPr>
        <w:t>initial</w:t>
      </w:r>
      <w:r>
        <w:rPr>
          <w:spacing w:val="-5"/>
          <w:sz w:val="20"/>
        </w:rPr>
        <w:t> </w:t>
      </w:r>
      <w:r>
        <w:rPr>
          <w:sz w:val="20"/>
        </w:rPr>
        <w:t>stack</w:t>
      </w:r>
      <w:r>
        <w:rPr>
          <w:spacing w:val="-5"/>
          <w:sz w:val="20"/>
        </w:rPr>
        <w:t> </w:t>
      </w:r>
      <w:r>
        <w:rPr>
          <w:sz w:val="20"/>
        </w:rPr>
        <w:t>tests</w:t>
      </w:r>
      <w:r>
        <w:rPr>
          <w:spacing w:val="-5"/>
          <w:sz w:val="20"/>
        </w:rPr>
        <w:t> </w:t>
      </w:r>
      <w:r>
        <w:rPr>
          <w:sz w:val="20"/>
        </w:rPr>
        <w:t>to</w:t>
      </w:r>
      <w:r>
        <w:rPr>
          <w:spacing w:val="-5"/>
          <w:sz w:val="20"/>
        </w:rPr>
        <w:t> </w:t>
      </w:r>
      <w:r>
        <w:rPr>
          <w:sz w:val="20"/>
        </w:rPr>
        <w:t>measure</w:t>
      </w:r>
      <w:r>
        <w:rPr>
          <w:spacing w:val="-5"/>
          <w:sz w:val="20"/>
        </w:rPr>
        <w:t> </w:t>
      </w:r>
      <w:r>
        <w:rPr>
          <w:sz w:val="20"/>
        </w:rPr>
        <w:t>the</w:t>
      </w:r>
      <w:r>
        <w:rPr>
          <w:spacing w:val="-5"/>
          <w:sz w:val="20"/>
        </w:rPr>
        <w:t> </w:t>
      </w:r>
      <w:r>
        <w:rPr>
          <w:sz w:val="20"/>
        </w:rPr>
        <w:t>emission</w:t>
      </w:r>
      <w:r>
        <w:rPr>
          <w:spacing w:val="-5"/>
          <w:sz w:val="20"/>
        </w:rPr>
        <w:t> </w:t>
      </w:r>
      <w:r>
        <w:rPr>
          <w:sz w:val="20"/>
        </w:rPr>
        <w:t>levels</w:t>
      </w:r>
      <w:r>
        <w:rPr>
          <w:spacing w:val="-5"/>
          <w:sz w:val="20"/>
        </w:rPr>
        <w:t> </w:t>
      </w:r>
      <w:r>
        <w:rPr>
          <w:sz w:val="20"/>
        </w:rPr>
        <w:t>of</w:t>
      </w:r>
      <w:r>
        <w:rPr>
          <w:spacing w:val="-5"/>
          <w:sz w:val="20"/>
        </w:rPr>
        <w:t> </w:t>
      </w:r>
      <w:r>
        <w:rPr>
          <w:sz w:val="20"/>
        </w:rPr>
        <w:t>dioxins</w:t>
      </w:r>
      <w:r>
        <w:rPr>
          <w:spacing w:val="-5"/>
          <w:sz w:val="20"/>
        </w:rPr>
        <w:t> </w:t>
      </w:r>
      <w:r>
        <w:rPr>
          <w:sz w:val="20"/>
        </w:rPr>
        <w:t>and furans, cadmium, lead, mercury, beryllium, arsenic, chromium (VI), particulate matter, opacity, hydrogen chloride, and fugitive ash. Annual stack tests for the same pollutants except beryllium, arsenic, and chromium (VI) shall be conducted no less than 9 months and no more than 15 months since</w:t>
      </w:r>
      <w:r>
        <w:rPr>
          <w:spacing w:val="-3"/>
          <w:sz w:val="20"/>
        </w:rPr>
        <w:t> </w:t>
      </w:r>
      <w:r>
        <w:rPr>
          <w:sz w:val="20"/>
        </w:rPr>
        <w:t>the</w:t>
      </w:r>
      <w:r>
        <w:rPr>
          <w:spacing w:val="-3"/>
          <w:sz w:val="20"/>
        </w:rPr>
        <w:t> </w:t>
      </w:r>
      <w:r>
        <w:rPr>
          <w:sz w:val="20"/>
        </w:rPr>
        <w:t>previous</w:t>
      </w:r>
      <w:r>
        <w:rPr>
          <w:spacing w:val="-3"/>
          <w:sz w:val="20"/>
        </w:rPr>
        <w:t> </w:t>
      </w:r>
      <w:r>
        <w:rPr>
          <w:sz w:val="20"/>
        </w:rPr>
        <w:t>test</w:t>
      </w:r>
      <w:r>
        <w:rPr>
          <w:spacing w:val="-3"/>
          <w:sz w:val="20"/>
        </w:rPr>
        <w:t> </w:t>
      </w:r>
      <w:r>
        <w:rPr>
          <w:sz w:val="20"/>
        </w:rPr>
        <w:t>and</w:t>
      </w:r>
      <w:r>
        <w:rPr>
          <w:spacing w:val="-3"/>
          <w:sz w:val="20"/>
        </w:rPr>
        <w:t> </w:t>
      </w:r>
      <w:r>
        <w:rPr>
          <w:sz w:val="20"/>
        </w:rPr>
        <w:t>must</w:t>
      </w:r>
      <w:r>
        <w:rPr>
          <w:spacing w:val="-3"/>
          <w:sz w:val="20"/>
        </w:rPr>
        <w:t> </w:t>
      </w:r>
      <w:r>
        <w:rPr>
          <w:sz w:val="20"/>
        </w:rPr>
        <w:t>complete</w:t>
      </w:r>
      <w:r>
        <w:rPr>
          <w:spacing w:val="-3"/>
          <w:sz w:val="20"/>
        </w:rPr>
        <w:t> </w:t>
      </w:r>
      <w:r>
        <w:rPr>
          <w:sz w:val="20"/>
        </w:rPr>
        <w:t>five</w:t>
      </w:r>
      <w:r>
        <w:rPr>
          <w:spacing w:val="-5"/>
          <w:sz w:val="20"/>
        </w:rPr>
        <w:t> </w:t>
      </w:r>
      <w:r>
        <w:rPr>
          <w:sz w:val="20"/>
        </w:rPr>
        <w:t>performance</w:t>
      </w:r>
      <w:r>
        <w:rPr>
          <w:spacing w:val="-3"/>
          <w:sz w:val="20"/>
        </w:rPr>
        <w:t> </w:t>
      </w:r>
      <w:r>
        <w:rPr>
          <w:sz w:val="20"/>
        </w:rPr>
        <w:t>tests</w:t>
      </w:r>
      <w:r>
        <w:rPr>
          <w:spacing w:val="-3"/>
          <w:sz w:val="20"/>
        </w:rPr>
        <w:t> </w:t>
      </w:r>
      <w:r>
        <w:rPr>
          <w:sz w:val="20"/>
        </w:rPr>
        <w:t>in</w:t>
      </w:r>
      <w:r>
        <w:rPr>
          <w:spacing w:val="-3"/>
          <w:sz w:val="20"/>
        </w:rPr>
        <w:t> </w:t>
      </w:r>
      <w:r>
        <w:rPr>
          <w:sz w:val="20"/>
        </w:rPr>
        <w:t>each</w:t>
      </w:r>
      <w:r>
        <w:rPr>
          <w:spacing w:val="-3"/>
          <w:sz w:val="20"/>
        </w:rPr>
        <w:t> </w:t>
      </w:r>
      <w:r>
        <w:rPr>
          <w:sz w:val="20"/>
        </w:rPr>
        <w:t>5-year</w:t>
      </w:r>
      <w:r>
        <w:rPr>
          <w:spacing w:val="-3"/>
          <w:sz w:val="20"/>
        </w:rPr>
        <w:t> </w:t>
      </w:r>
      <w:r>
        <w:rPr>
          <w:sz w:val="20"/>
        </w:rPr>
        <w:t>calendar</w:t>
      </w:r>
      <w:r>
        <w:rPr>
          <w:spacing w:val="-3"/>
          <w:sz w:val="20"/>
        </w:rPr>
        <w:t> </w:t>
      </w:r>
      <w:r>
        <w:rPr>
          <w:sz w:val="20"/>
        </w:rPr>
        <w:t>period.</w:t>
      </w:r>
    </w:p>
    <w:p>
      <w:pPr>
        <w:pStyle w:val="ListParagraph"/>
        <w:numPr>
          <w:ilvl w:val="1"/>
          <w:numId w:val="5"/>
        </w:numPr>
        <w:tabs>
          <w:tab w:pos="1559" w:val="left" w:leader="none"/>
        </w:tabs>
        <w:spacing w:line="240" w:lineRule="auto" w:before="1" w:after="0"/>
        <w:ind w:left="1560" w:right="113" w:hanging="720"/>
        <w:jc w:val="both"/>
        <w:rPr>
          <w:sz w:val="20"/>
        </w:rPr>
      </w:pPr>
      <w:r>
        <w:rPr>
          <w:sz w:val="20"/>
        </w:rPr>
        <w:t>The</w:t>
      </w:r>
      <w:r>
        <w:rPr>
          <w:spacing w:val="-19"/>
          <w:sz w:val="20"/>
        </w:rPr>
        <w:t> </w:t>
      </w:r>
      <w:r>
        <w:rPr>
          <w:sz w:val="20"/>
        </w:rPr>
        <w:t>testing</w:t>
      </w:r>
      <w:r>
        <w:rPr>
          <w:spacing w:val="-19"/>
          <w:sz w:val="20"/>
        </w:rPr>
        <w:t> </w:t>
      </w:r>
      <w:r>
        <w:rPr>
          <w:sz w:val="20"/>
        </w:rPr>
        <w:t>frequency</w:t>
      </w:r>
      <w:r>
        <w:rPr>
          <w:spacing w:val="-19"/>
          <w:sz w:val="20"/>
        </w:rPr>
        <w:t> </w:t>
      </w:r>
      <w:r>
        <w:rPr>
          <w:sz w:val="20"/>
        </w:rPr>
        <w:t>for</w:t>
      </w:r>
      <w:r>
        <w:rPr>
          <w:spacing w:val="-20"/>
          <w:sz w:val="20"/>
        </w:rPr>
        <w:t> </w:t>
      </w:r>
      <w:r>
        <w:rPr>
          <w:sz w:val="20"/>
        </w:rPr>
        <w:t>dioxin</w:t>
      </w:r>
      <w:r>
        <w:rPr>
          <w:spacing w:val="-21"/>
          <w:sz w:val="20"/>
        </w:rPr>
        <w:t> </w:t>
      </w:r>
      <w:r>
        <w:rPr>
          <w:sz w:val="20"/>
        </w:rPr>
        <w:t>and</w:t>
      </w:r>
      <w:r>
        <w:rPr>
          <w:spacing w:val="-21"/>
          <w:sz w:val="20"/>
        </w:rPr>
        <w:t> </w:t>
      </w:r>
      <w:r>
        <w:rPr>
          <w:sz w:val="20"/>
        </w:rPr>
        <w:t>furan</w:t>
      </w:r>
      <w:r>
        <w:rPr>
          <w:spacing w:val="-21"/>
          <w:sz w:val="20"/>
        </w:rPr>
        <w:t> </w:t>
      </w:r>
      <w:r>
        <w:rPr>
          <w:sz w:val="20"/>
        </w:rPr>
        <w:t>may</w:t>
      </w:r>
      <w:r>
        <w:rPr>
          <w:spacing w:val="-21"/>
          <w:sz w:val="20"/>
        </w:rPr>
        <w:t> </w:t>
      </w:r>
      <w:r>
        <w:rPr>
          <w:sz w:val="20"/>
        </w:rPr>
        <w:t>be</w:t>
      </w:r>
      <w:r>
        <w:rPr>
          <w:spacing w:val="-21"/>
          <w:sz w:val="20"/>
        </w:rPr>
        <w:t> </w:t>
      </w:r>
      <w:r>
        <w:rPr>
          <w:sz w:val="20"/>
        </w:rPr>
        <w:t>reduced</w:t>
      </w:r>
      <w:r>
        <w:rPr>
          <w:spacing w:val="-21"/>
          <w:sz w:val="20"/>
        </w:rPr>
        <w:t> </w:t>
      </w:r>
      <w:r>
        <w:rPr>
          <w:sz w:val="20"/>
        </w:rPr>
        <w:t>to</w:t>
      </w:r>
      <w:r>
        <w:rPr>
          <w:spacing w:val="-21"/>
          <w:sz w:val="20"/>
        </w:rPr>
        <w:t> </w:t>
      </w:r>
      <w:r>
        <w:rPr>
          <w:sz w:val="20"/>
        </w:rPr>
        <w:t>the</w:t>
      </w:r>
      <w:r>
        <w:rPr>
          <w:spacing w:val="-21"/>
          <w:sz w:val="20"/>
        </w:rPr>
        <w:t> </w:t>
      </w:r>
      <w:r>
        <w:rPr>
          <w:sz w:val="20"/>
        </w:rPr>
        <w:t>alternative</w:t>
      </w:r>
      <w:r>
        <w:rPr>
          <w:spacing w:val="-21"/>
          <w:sz w:val="20"/>
        </w:rPr>
        <w:t> </w:t>
      </w:r>
      <w:r>
        <w:rPr>
          <w:sz w:val="20"/>
        </w:rPr>
        <w:t>testing</w:t>
      </w:r>
      <w:r>
        <w:rPr>
          <w:spacing w:val="-21"/>
          <w:sz w:val="20"/>
        </w:rPr>
        <w:t> </w:t>
      </w:r>
      <w:r>
        <w:rPr>
          <w:sz w:val="20"/>
        </w:rPr>
        <w:t>schedule</w:t>
      </w:r>
      <w:r>
        <w:rPr>
          <w:spacing w:val="-21"/>
          <w:sz w:val="20"/>
        </w:rPr>
        <w:t> </w:t>
      </w:r>
      <w:r>
        <w:rPr>
          <w:sz w:val="20"/>
        </w:rPr>
        <w:t>specified in 40 CFR 60.58b(g)(5)(iii) if the owner or operator notifies the Director of the intent to begin the reduced dioxin and furan performance testing schedule during the following calendar</w:t>
      </w:r>
      <w:r>
        <w:rPr>
          <w:spacing w:val="-30"/>
          <w:sz w:val="20"/>
        </w:rPr>
        <w:t> </w:t>
      </w:r>
      <w:r>
        <w:rPr>
          <w:sz w:val="20"/>
        </w:rPr>
        <w:t>year.</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The</w:t>
      </w:r>
      <w:r>
        <w:rPr>
          <w:spacing w:val="-5"/>
          <w:sz w:val="20"/>
        </w:rPr>
        <w:t> </w:t>
      </w:r>
      <w:r>
        <w:rPr>
          <w:sz w:val="20"/>
        </w:rPr>
        <w:t>owner</w:t>
      </w:r>
      <w:r>
        <w:rPr>
          <w:spacing w:val="-5"/>
          <w:sz w:val="20"/>
        </w:rPr>
        <w:t> </w:t>
      </w:r>
      <w:r>
        <w:rPr>
          <w:sz w:val="20"/>
        </w:rPr>
        <w:t>or</w:t>
      </w:r>
      <w:r>
        <w:rPr>
          <w:spacing w:val="-5"/>
          <w:sz w:val="20"/>
        </w:rPr>
        <w:t> </w:t>
      </w:r>
      <w:r>
        <w:rPr>
          <w:sz w:val="20"/>
        </w:rPr>
        <w:t>operator</w:t>
      </w:r>
      <w:r>
        <w:rPr>
          <w:spacing w:val="-5"/>
          <w:sz w:val="20"/>
        </w:rPr>
        <w:t> </w:t>
      </w:r>
      <w:r>
        <w:rPr>
          <w:sz w:val="20"/>
        </w:rPr>
        <w:t>of</w:t>
      </w:r>
      <w:r>
        <w:rPr>
          <w:spacing w:val="-5"/>
          <w:sz w:val="20"/>
        </w:rPr>
        <w:t> </w:t>
      </w:r>
      <w:r>
        <w:rPr>
          <w:sz w:val="20"/>
        </w:rPr>
        <w:t>an</w:t>
      </w:r>
      <w:r>
        <w:rPr>
          <w:spacing w:val="-5"/>
          <w:sz w:val="20"/>
        </w:rPr>
        <w:t> </w:t>
      </w:r>
      <w:r>
        <w:rPr>
          <w:sz w:val="20"/>
        </w:rPr>
        <w:t>affected</w:t>
      </w:r>
      <w:r>
        <w:rPr>
          <w:spacing w:val="-5"/>
          <w:sz w:val="20"/>
        </w:rPr>
        <w:t> </w:t>
      </w:r>
      <w:r>
        <w:rPr>
          <w:sz w:val="20"/>
        </w:rPr>
        <w:t>facility</w:t>
      </w:r>
      <w:r>
        <w:rPr>
          <w:spacing w:val="-6"/>
          <w:sz w:val="20"/>
        </w:rPr>
        <w:t> </w:t>
      </w:r>
      <w:r>
        <w:rPr>
          <w:sz w:val="20"/>
        </w:rPr>
        <w:t>may</w:t>
      </w:r>
      <w:r>
        <w:rPr>
          <w:spacing w:val="-6"/>
          <w:sz w:val="20"/>
        </w:rPr>
        <w:t> </w:t>
      </w:r>
      <w:r>
        <w:rPr>
          <w:sz w:val="20"/>
        </w:rPr>
        <w:t>request</w:t>
      </w:r>
      <w:r>
        <w:rPr>
          <w:spacing w:val="-6"/>
          <w:sz w:val="20"/>
        </w:rPr>
        <w:t> </w:t>
      </w:r>
      <w:r>
        <w:rPr>
          <w:sz w:val="20"/>
        </w:rPr>
        <w:t>that</w:t>
      </w:r>
      <w:r>
        <w:rPr>
          <w:spacing w:val="-6"/>
          <w:sz w:val="20"/>
        </w:rPr>
        <w:t> </w:t>
      </w:r>
      <w:r>
        <w:rPr>
          <w:sz w:val="20"/>
        </w:rPr>
        <w:t>compliance</w:t>
      </w:r>
      <w:r>
        <w:rPr>
          <w:spacing w:val="-6"/>
          <w:sz w:val="20"/>
        </w:rPr>
        <w:t> </w:t>
      </w:r>
      <w:r>
        <w:rPr>
          <w:sz w:val="20"/>
        </w:rPr>
        <w:t>with</w:t>
      </w:r>
      <w:r>
        <w:rPr>
          <w:spacing w:val="-6"/>
          <w:sz w:val="20"/>
        </w:rPr>
        <w:t> </w:t>
      </w:r>
      <w:r>
        <w:rPr>
          <w:sz w:val="20"/>
        </w:rPr>
        <w:t>the</w:t>
      </w:r>
      <w:r>
        <w:rPr>
          <w:spacing w:val="-6"/>
          <w:sz w:val="20"/>
        </w:rPr>
        <w:t> </w:t>
      </w:r>
      <w:r>
        <w:rPr>
          <w:sz w:val="20"/>
        </w:rPr>
        <w:t>dioxin</w:t>
      </w:r>
      <w:r>
        <w:rPr>
          <w:spacing w:val="-6"/>
          <w:sz w:val="20"/>
        </w:rPr>
        <w:t> </w:t>
      </w:r>
      <w:r>
        <w:rPr>
          <w:sz w:val="20"/>
        </w:rPr>
        <w:t>and</w:t>
      </w:r>
      <w:r>
        <w:rPr>
          <w:spacing w:val="-6"/>
          <w:sz w:val="20"/>
        </w:rPr>
        <w:t> </w:t>
      </w:r>
      <w:r>
        <w:rPr>
          <w:sz w:val="20"/>
        </w:rPr>
        <w:t>furan emission</w:t>
      </w:r>
      <w:r>
        <w:rPr>
          <w:spacing w:val="-15"/>
          <w:sz w:val="20"/>
        </w:rPr>
        <w:t> </w:t>
      </w:r>
      <w:r>
        <w:rPr>
          <w:sz w:val="20"/>
        </w:rPr>
        <w:t>limit</w:t>
      </w:r>
      <w:r>
        <w:rPr>
          <w:spacing w:val="-15"/>
          <w:sz w:val="20"/>
        </w:rPr>
        <w:t> </w:t>
      </w:r>
      <w:r>
        <w:rPr>
          <w:sz w:val="20"/>
        </w:rPr>
        <w:t>be</w:t>
      </w:r>
      <w:r>
        <w:rPr>
          <w:spacing w:val="-15"/>
          <w:sz w:val="20"/>
        </w:rPr>
        <w:t> </w:t>
      </w:r>
      <w:r>
        <w:rPr>
          <w:sz w:val="20"/>
        </w:rPr>
        <w:t>determined</w:t>
      </w:r>
      <w:r>
        <w:rPr>
          <w:spacing w:val="-15"/>
          <w:sz w:val="20"/>
        </w:rPr>
        <w:t> </w:t>
      </w:r>
      <w:r>
        <w:rPr>
          <w:sz w:val="20"/>
        </w:rPr>
        <w:t>using</w:t>
      </w:r>
      <w:r>
        <w:rPr>
          <w:spacing w:val="-15"/>
          <w:sz w:val="20"/>
        </w:rPr>
        <w:t> </w:t>
      </w:r>
      <w:r>
        <w:rPr>
          <w:sz w:val="20"/>
        </w:rPr>
        <w:t>carbon</w:t>
      </w:r>
      <w:r>
        <w:rPr>
          <w:spacing w:val="-15"/>
          <w:sz w:val="20"/>
        </w:rPr>
        <w:t> </w:t>
      </w:r>
      <w:r>
        <w:rPr>
          <w:sz w:val="20"/>
        </w:rPr>
        <w:t>dioxide</w:t>
      </w:r>
      <w:r>
        <w:rPr>
          <w:spacing w:val="-15"/>
          <w:sz w:val="20"/>
        </w:rPr>
        <w:t> </w:t>
      </w:r>
      <w:r>
        <w:rPr>
          <w:sz w:val="20"/>
        </w:rPr>
        <w:t>measurements</w:t>
      </w:r>
      <w:r>
        <w:rPr>
          <w:spacing w:val="-15"/>
          <w:sz w:val="20"/>
        </w:rPr>
        <w:t> </w:t>
      </w:r>
      <w:r>
        <w:rPr>
          <w:sz w:val="20"/>
        </w:rPr>
        <w:t>corrected</w:t>
      </w:r>
      <w:r>
        <w:rPr>
          <w:spacing w:val="-15"/>
          <w:sz w:val="20"/>
        </w:rPr>
        <w:t> </w:t>
      </w:r>
      <w:r>
        <w:rPr>
          <w:sz w:val="20"/>
        </w:rPr>
        <w:t>to</w:t>
      </w:r>
      <w:r>
        <w:rPr>
          <w:spacing w:val="-15"/>
          <w:sz w:val="20"/>
        </w:rPr>
        <w:t> </w:t>
      </w:r>
      <w:r>
        <w:rPr>
          <w:sz w:val="20"/>
        </w:rPr>
        <w:t>an</w:t>
      </w:r>
      <w:r>
        <w:rPr>
          <w:spacing w:val="-15"/>
          <w:sz w:val="20"/>
        </w:rPr>
        <w:t> </w:t>
      </w:r>
      <w:r>
        <w:rPr>
          <w:sz w:val="20"/>
        </w:rPr>
        <w:t>equivalent</w:t>
      </w:r>
      <w:r>
        <w:rPr>
          <w:spacing w:val="-15"/>
          <w:sz w:val="20"/>
        </w:rPr>
        <w:t> </w:t>
      </w:r>
      <w:r>
        <w:rPr>
          <w:sz w:val="20"/>
        </w:rPr>
        <w:t>of</w:t>
      </w:r>
      <w:r>
        <w:rPr>
          <w:spacing w:val="-16"/>
          <w:sz w:val="20"/>
        </w:rPr>
        <w:t> </w:t>
      </w:r>
      <w:r>
        <w:rPr>
          <w:sz w:val="20"/>
        </w:rPr>
        <w:t>seven percent</w:t>
      </w:r>
      <w:r>
        <w:rPr>
          <w:spacing w:val="-9"/>
          <w:sz w:val="20"/>
        </w:rPr>
        <w:t> </w:t>
      </w:r>
      <w:r>
        <w:rPr>
          <w:sz w:val="20"/>
        </w:rPr>
        <w:t>oxygen.</w:t>
      </w:r>
      <w:r>
        <w:rPr>
          <w:spacing w:val="33"/>
          <w:sz w:val="20"/>
        </w:rPr>
        <w:t> </w:t>
      </w:r>
      <w:r>
        <w:rPr>
          <w:sz w:val="20"/>
        </w:rPr>
        <w:t>The</w:t>
      </w:r>
      <w:r>
        <w:rPr>
          <w:spacing w:val="-9"/>
          <w:sz w:val="20"/>
        </w:rPr>
        <w:t> </w:t>
      </w:r>
      <w:r>
        <w:rPr>
          <w:sz w:val="20"/>
        </w:rPr>
        <w:t>relationship</w:t>
      </w:r>
      <w:r>
        <w:rPr>
          <w:spacing w:val="-9"/>
          <w:sz w:val="20"/>
        </w:rPr>
        <w:t> </w:t>
      </w:r>
      <w:r>
        <w:rPr>
          <w:sz w:val="20"/>
        </w:rPr>
        <w:t>between</w:t>
      </w:r>
      <w:r>
        <w:rPr>
          <w:spacing w:val="-9"/>
          <w:sz w:val="20"/>
        </w:rPr>
        <w:t> </w:t>
      </w:r>
      <w:r>
        <w:rPr>
          <w:sz w:val="20"/>
        </w:rPr>
        <w:t>oxygen</w:t>
      </w:r>
      <w:r>
        <w:rPr>
          <w:spacing w:val="-9"/>
          <w:sz w:val="20"/>
        </w:rPr>
        <w:t> </w:t>
      </w:r>
      <w:r>
        <w:rPr>
          <w:sz w:val="20"/>
        </w:rPr>
        <w:t>and</w:t>
      </w:r>
      <w:r>
        <w:rPr>
          <w:spacing w:val="-8"/>
          <w:sz w:val="20"/>
        </w:rPr>
        <w:t> </w:t>
      </w:r>
      <w:r>
        <w:rPr>
          <w:sz w:val="20"/>
        </w:rPr>
        <w:t>carbon</w:t>
      </w:r>
      <w:r>
        <w:rPr>
          <w:spacing w:val="-9"/>
          <w:sz w:val="20"/>
        </w:rPr>
        <w:t> </w:t>
      </w:r>
      <w:r>
        <w:rPr>
          <w:sz w:val="20"/>
        </w:rPr>
        <w:t>dioxide</w:t>
      </w:r>
      <w:r>
        <w:rPr>
          <w:spacing w:val="-9"/>
          <w:sz w:val="20"/>
        </w:rPr>
        <w:t> </w:t>
      </w:r>
      <w:r>
        <w:rPr>
          <w:sz w:val="20"/>
        </w:rPr>
        <w:t>levels</w:t>
      </w:r>
      <w:r>
        <w:rPr>
          <w:spacing w:val="-9"/>
          <w:sz w:val="20"/>
        </w:rPr>
        <w:t> </w:t>
      </w:r>
      <w:r>
        <w:rPr>
          <w:sz w:val="20"/>
        </w:rPr>
        <w:t>for</w:t>
      </w:r>
      <w:r>
        <w:rPr>
          <w:spacing w:val="-9"/>
          <w:sz w:val="20"/>
        </w:rPr>
        <w:t> </w:t>
      </w:r>
      <w:r>
        <w:rPr>
          <w:sz w:val="20"/>
        </w:rPr>
        <w:t>the</w:t>
      </w:r>
      <w:r>
        <w:rPr>
          <w:spacing w:val="-9"/>
          <w:sz w:val="20"/>
        </w:rPr>
        <w:t> </w:t>
      </w:r>
      <w:r>
        <w:rPr>
          <w:sz w:val="20"/>
        </w:rPr>
        <w:t>affected</w:t>
      </w:r>
      <w:r>
        <w:rPr>
          <w:spacing w:val="-9"/>
          <w:sz w:val="20"/>
        </w:rPr>
        <w:t> </w:t>
      </w:r>
      <w:r>
        <w:rPr>
          <w:sz w:val="20"/>
        </w:rPr>
        <w:t>facility shall</w:t>
      </w:r>
      <w:r>
        <w:rPr>
          <w:spacing w:val="-9"/>
          <w:sz w:val="20"/>
        </w:rPr>
        <w:t> </w:t>
      </w:r>
      <w:r>
        <w:rPr>
          <w:sz w:val="20"/>
        </w:rPr>
        <w:t>be</w:t>
      </w:r>
      <w:r>
        <w:rPr>
          <w:spacing w:val="-9"/>
          <w:sz w:val="20"/>
        </w:rPr>
        <w:t> </w:t>
      </w:r>
      <w:r>
        <w:rPr>
          <w:sz w:val="20"/>
        </w:rPr>
        <w:t>established</w:t>
      </w:r>
      <w:r>
        <w:rPr>
          <w:spacing w:val="-9"/>
          <w:sz w:val="20"/>
        </w:rPr>
        <w:t> </w:t>
      </w:r>
      <w:r>
        <w:rPr>
          <w:sz w:val="20"/>
        </w:rPr>
        <w:t>as</w:t>
      </w:r>
      <w:r>
        <w:rPr>
          <w:spacing w:val="-9"/>
          <w:sz w:val="20"/>
        </w:rPr>
        <w:t> </w:t>
      </w:r>
      <w:r>
        <w:rPr>
          <w:sz w:val="20"/>
        </w:rPr>
        <w:t>specified</w:t>
      </w:r>
      <w:r>
        <w:rPr>
          <w:spacing w:val="-9"/>
          <w:sz w:val="20"/>
        </w:rPr>
        <w:t> </w:t>
      </w:r>
      <w:r>
        <w:rPr>
          <w:sz w:val="20"/>
        </w:rPr>
        <w:t>in</w:t>
      </w:r>
      <w:r>
        <w:rPr>
          <w:spacing w:val="-9"/>
          <w:sz w:val="20"/>
        </w:rPr>
        <w:t> </w:t>
      </w:r>
      <w:r>
        <w:rPr>
          <w:sz w:val="20"/>
        </w:rPr>
        <w:t>40</w:t>
      </w:r>
      <w:r>
        <w:rPr>
          <w:spacing w:val="-10"/>
          <w:sz w:val="20"/>
        </w:rPr>
        <w:t> </w:t>
      </w:r>
      <w:r>
        <w:rPr>
          <w:sz w:val="20"/>
        </w:rPr>
        <w:t>CFR</w:t>
      </w:r>
      <w:r>
        <w:rPr>
          <w:spacing w:val="-10"/>
          <w:sz w:val="20"/>
        </w:rPr>
        <w:t> </w:t>
      </w:r>
      <w:r>
        <w:rPr>
          <w:sz w:val="20"/>
        </w:rPr>
        <w:t>60.58b(b)(6).</w:t>
      </w:r>
      <w:r>
        <w:rPr>
          <w:spacing w:val="30"/>
          <w:sz w:val="20"/>
        </w:rPr>
        <w:t> </w:t>
      </w:r>
      <w:r>
        <w:rPr>
          <w:sz w:val="20"/>
        </w:rPr>
        <w:t>The</w:t>
      </w:r>
      <w:r>
        <w:rPr>
          <w:spacing w:val="-10"/>
          <w:sz w:val="20"/>
        </w:rPr>
        <w:t> </w:t>
      </w:r>
      <w:r>
        <w:rPr>
          <w:sz w:val="20"/>
        </w:rPr>
        <w:t>Director</w:t>
      </w:r>
      <w:r>
        <w:rPr>
          <w:spacing w:val="-10"/>
          <w:sz w:val="20"/>
        </w:rPr>
        <w:t> </w:t>
      </w:r>
      <w:r>
        <w:rPr>
          <w:sz w:val="20"/>
        </w:rPr>
        <w:t>will</w:t>
      </w:r>
      <w:r>
        <w:rPr>
          <w:spacing w:val="-10"/>
          <w:sz w:val="20"/>
        </w:rPr>
        <w:t> </w:t>
      </w:r>
      <w:r>
        <w:rPr>
          <w:sz w:val="20"/>
        </w:rPr>
        <w:t>approve</w:t>
      </w:r>
      <w:r>
        <w:rPr>
          <w:spacing w:val="-11"/>
          <w:sz w:val="20"/>
        </w:rPr>
        <w:t> </w:t>
      </w:r>
      <w:r>
        <w:rPr>
          <w:sz w:val="20"/>
        </w:rPr>
        <w:t>the</w:t>
      </w:r>
      <w:r>
        <w:rPr>
          <w:spacing w:val="-10"/>
          <w:sz w:val="20"/>
        </w:rPr>
        <w:t> </w:t>
      </w:r>
      <w:r>
        <w:rPr>
          <w:sz w:val="20"/>
        </w:rPr>
        <w:t>request</w:t>
      </w:r>
      <w:r>
        <w:rPr>
          <w:spacing w:val="-10"/>
          <w:sz w:val="20"/>
        </w:rPr>
        <w:t> </w:t>
      </w:r>
      <w:r>
        <w:rPr>
          <w:sz w:val="20"/>
        </w:rPr>
        <w:t>after verification of the correct calculations that provides the relationship between oxygen and carbon dioxide levels and of the completeness of stack test data used to establish the relationship between oxygen and carbon dioxide</w:t>
      </w:r>
      <w:r>
        <w:rPr>
          <w:spacing w:val="-11"/>
          <w:sz w:val="20"/>
        </w:rPr>
        <w:t> </w:t>
      </w:r>
      <w:r>
        <w:rPr>
          <w:sz w:val="20"/>
        </w:rPr>
        <w:t>levels.</w:t>
      </w:r>
    </w:p>
    <w:p>
      <w:pPr>
        <w:pStyle w:val="ListParagraph"/>
        <w:numPr>
          <w:ilvl w:val="1"/>
          <w:numId w:val="5"/>
        </w:numPr>
        <w:tabs>
          <w:tab w:pos="1560" w:val="left" w:leader="none"/>
        </w:tabs>
        <w:spacing w:line="240" w:lineRule="auto" w:before="1" w:after="0"/>
        <w:ind w:left="1560" w:right="115" w:hanging="720"/>
        <w:jc w:val="both"/>
        <w:rPr>
          <w:sz w:val="20"/>
        </w:rPr>
      </w:pPr>
      <w:r>
        <w:rPr>
          <w:sz w:val="20"/>
        </w:rPr>
        <w:t>The</w:t>
      </w:r>
      <w:r>
        <w:rPr>
          <w:spacing w:val="-20"/>
          <w:sz w:val="20"/>
        </w:rPr>
        <w:t> </w:t>
      </w:r>
      <w:r>
        <w:rPr>
          <w:sz w:val="20"/>
        </w:rPr>
        <w:t>Director</w:t>
      </w:r>
      <w:r>
        <w:rPr>
          <w:spacing w:val="-20"/>
          <w:sz w:val="20"/>
        </w:rPr>
        <w:t> </w:t>
      </w:r>
      <w:r>
        <w:rPr>
          <w:sz w:val="20"/>
        </w:rPr>
        <w:t>may</w:t>
      </w:r>
      <w:r>
        <w:rPr>
          <w:spacing w:val="-20"/>
          <w:sz w:val="20"/>
        </w:rPr>
        <w:t> </w:t>
      </w:r>
      <w:r>
        <w:rPr>
          <w:sz w:val="20"/>
        </w:rPr>
        <w:t>require</w:t>
      </w:r>
      <w:r>
        <w:rPr>
          <w:spacing w:val="-20"/>
          <w:sz w:val="20"/>
        </w:rPr>
        <w:t> </w:t>
      </w:r>
      <w:r>
        <w:rPr>
          <w:sz w:val="20"/>
        </w:rPr>
        <w:t>the</w:t>
      </w:r>
      <w:r>
        <w:rPr>
          <w:spacing w:val="-20"/>
          <w:sz w:val="20"/>
        </w:rPr>
        <w:t> </w:t>
      </w:r>
      <w:r>
        <w:rPr>
          <w:sz w:val="20"/>
        </w:rPr>
        <w:t>owner</w:t>
      </w:r>
      <w:r>
        <w:rPr>
          <w:spacing w:val="-20"/>
          <w:sz w:val="20"/>
        </w:rPr>
        <w:t> </w:t>
      </w:r>
      <w:r>
        <w:rPr>
          <w:sz w:val="20"/>
        </w:rPr>
        <w:t>or</w:t>
      </w:r>
      <w:r>
        <w:rPr>
          <w:spacing w:val="-20"/>
          <w:sz w:val="20"/>
        </w:rPr>
        <w:t> </w:t>
      </w:r>
      <w:r>
        <w:rPr>
          <w:sz w:val="20"/>
        </w:rPr>
        <w:t>operator</w:t>
      </w:r>
      <w:r>
        <w:rPr>
          <w:spacing w:val="-22"/>
          <w:sz w:val="20"/>
        </w:rPr>
        <w:t> </w:t>
      </w:r>
      <w:r>
        <w:rPr>
          <w:sz w:val="20"/>
        </w:rPr>
        <w:t>of</w:t>
      </w:r>
      <w:r>
        <w:rPr>
          <w:spacing w:val="-22"/>
          <w:sz w:val="20"/>
        </w:rPr>
        <w:t> </w:t>
      </w:r>
      <w:r>
        <w:rPr>
          <w:sz w:val="20"/>
        </w:rPr>
        <w:t>any</w:t>
      </w:r>
      <w:r>
        <w:rPr>
          <w:spacing w:val="-22"/>
          <w:sz w:val="20"/>
        </w:rPr>
        <w:t> </w:t>
      </w:r>
      <w:r>
        <w:rPr>
          <w:sz w:val="20"/>
        </w:rPr>
        <w:t>municipal</w:t>
      </w:r>
      <w:r>
        <w:rPr>
          <w:spacing w:val="-22"/>
          <w:sz w:val="20"/>
        </w:rPr>
        <w:t> </w:t>
      </w:r>
      <w:r>
        <w:rPr>
          <w:sz w:val="20"/>
        </w:rPr>
        <w:t>waste</w:t>
      </w:r>
      <w:r>
        <w:rPr>
          <w:spacing w:val="-21"/>
          <w:sz w:val="20"/>
        </w:rPr>
        <w:t> </w:t>
      </w:r>
      <w:r>
        <w:rPr>
          <w:sz w:val="20"/>
        </w:rPr>
        <w:t>combustor</w:t>
      </w:r>
      <w:r>
        <w:rPr>
          <w:spacing w:val="-22"/>
          <w:sz w:val="20"/>
        </w:rPr>
        <w:t> </w:t>
      </w:r>
      <w:r>
        <w:rPr>
          <w:sz w:val="20"/>
        </w:rPr>
        <w:t>subject</w:t>
      </w:r>
      <w:r>
        <w:rPr>
          <w:spacing w:val="-22"/>
          <w:sz w:val="20"/>
        </w:rPr>
        <w:t> </w:t>
      </w:r>
      <w:r>
        <w:rPr>
          <w:sz w:val="20"/>
        </w:rPr>
        <w:t>to</w:t>
      </w:r>
      <w:r>
        <w:rPr>
          <w:spacing w:val="-22"/>
          <w:sz w:val="20"/>
        </w:rPr>
        <w:t> </w:t>
      </w:r>
      <w:r>
        <w:rPr>
          <w:sz w:val="20"/>
        </w:rPr>
        <w:t>this</w:t>
      </w:r>
      <w:r>
        <w:rPr>
          <w:spacing w:val="-22"/>
          <w:sz w:val="20"/>
        </w:rPr>
        <w:t> </w:t>
      </w:r>
      <w:r>
        <w:rPr>
          <w:sz w:val="20"/>
        </w:rPr>
        <w:t>Rule to test his municipal waste combustor to demonstrate compliance with the emission standards in Paragraph (c) of this</w:t>
      </w:r>
      <w:r>
        <w:rPr>
          <w:spacing w:val="-8"/>
          <w:sz w:val="20"/>
        </w:rPr>
        <w:t> </w:t>
      </w:r>
      <w:r>
        <w:rPr>
          <w:sz w:val="20"/>
        </w:rPr>
        <w:t>Rule.</w:t>
      </w:r>
    </w:p>
    <w:p>
      <w:pPr>
        <w:pStyle w:val="ListParagraph"/>
        <w:numPr>
          <w:ilvl w:val="0"/>
          <w:numId w:val="5"/>
        </w:numPr>
        <w:tabs>
          <w:tab w:pos="421" w:val="left" w:leader="none"/>
        </w:tabs>
        <w:spacing w:line="240" w:lineRule="auto" w:before="1" w:after="0"/>
        <w:ind w:left="420" w:right="0" w:hanging="300"/>
        <w:jc w:val="left"/>
        <w:rPr>
          <w:sz w:val="20"/>
        </w:rPr>
      </w:pPr>
      <w:r>
        <w:rPr>
          <w:sz w:val="20"/>
        </w:rPr>
        <w:t>Monitoring, Recordkeeping, and</w:t>
      </w:r>
      <w:r>
        <w:rPr>
          <w:spacing w:val="-14"/>
          <w:sz w:val="20"/>
        </w:rPr>
        <w:t> </w:t>
      </w:r>
      <w:r>
        <w:rPr>
          <w:sz w:val="20"/>
        </w:rPr>
        <w:t>Reporting.</w:t>
      </w:r>
    </w:p>
    <w:p>
      <w:pPr>
        <w:pStyle w:val="ListParagraph"/>
        <w:numPr>
          <w:ilvl w:val="1"/>
          <w:numId w:val="5"/>
        </w:numPr>
        <w:tabs>
          <w:tab w:pos="1561" w:val="left" w:leader="none"/>
        </w:tabs>
        <w:spacing w:line="240" w:lineRule="auto" w:before="1" w:after="0"/>
        <w:ind w:left="1560" w:right="117" w:hanging="720"/>
        <w:jc w:val="both"/>
        <w:rPr>
          <w:sz w:val="20"/>
        </w:rPr>
      </w:pPr>
      <w:r>
        <w:rPr>
          <w:sz w:val="20"/>
        </w:rPr>
        <w:t>The owner or operator of a municipal waste combustor shall comply with the monitoring, recordkeeping, and reporting requirements in Section .0600 of this</w:t>
      </w:r>
      <w:r>
        <w:rPr>
          <w:spacing w:val="-28"/>
          <w:sz w:val="20"/>
        </w:rPr>
        <w:t> </w:t>
      </w:r>
      <w:r>
        <w:rPr>
          <w:sz w:val="20"/>
        </w:rPr>
        <w:t>Subchapter.</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The owner or operator of a municipal waste combustor that has installed air pollution abatement equipment to reduce emissions of hydrogen chloride shall install, operate, and maintain continuous monitoring</w:t>
      </w:r>
      <w:r>
        <w:rPr>
          <w:spacing w:val="-4"/>
          <w:sz w:val="20"/>
        </w:rPr>
        <w:t> </w:t>
      </w:r>
      <w:r>
        <w:rPr>
          <w:sz w:val="20"/>
        </w:rPr>
        <w:t>equipment</w:t>
      </w:r>
      <w:r>
        <w:rPr>
          <w:spacing w:val="-4"/>
          <w:sz w:val="20"/>
        </w:rPr>
        <w:t> </w:t>
      </w:r>
      <w:r>
        <w:rPr>
          <w:sz w:val="20"/>
        </w:rPr>
        <w:t>to</w:t>
      </w:r>
      <w:r>
        <w:rPr>
          <w:spacing w:val="-4"/>
          <w:sz w:val="20"/>
        </w:rPr>
        <w:t> </w:t>
      </w:r>
      <w:r>
        <w:rPr>
          <w:sz w:val="20"/>
        </w:rPr>
        <w:t>measure</w:t>
      </w:r>
      <w:r>
        <w:rPr>
          <w:spacing w:val="-4"/>
          <w:sz w:val="20"/>
        </w:rPr>
        <w:t> </w:t>
      </w:r>
      <w:r>
        <w:rPr>
          <w:sz w:val="20"/>
        </w:rPr>
        <w:t>pH</w:t>
      </w:r>
      <w:r>
        <w:rPr>
          <w:spacing w:val="-5"/>
          <w:sz w:val="20"/>
        </w:rPr>
        <w:t> </w:t>
      </w:r>
      <w:r>
        <w:rPr>
          <w:sz w:val="20"/>
        </w:rPr>
        <w:t>for</w:t>
      </w:r>
      <w:r>
        <w:rPr>
          <w:spacing w:val="-5"/>
          <w:sz w:val="20"/>
        </w:rPr>
        <w:t> </w:t>
      </w:r>
      <w:r>
        <w:rPr>
          <w:sz w:val="20"/>
        </w:rPr>
        <w:t>wet</w:t>
      </w:r>
      <w:r>
        <w:rPr>
          <w:spacing w:val="-5"/>
          <w:sz w:val="20"/>
        </w:rPr>
        <w:t> </w:t>
      </w:r>
      <w:r>
        <w:rPr>
          <w:sz w:val="20"/>
        </w:rPr>
        <w:t>scrubber</w:t>
      </w:r>
      <w:r>
        <w:rPr>
          <w:spacing w:val="-5"/>
          <w:sz w:val="20"/>
        </w:rPr>
        <w:t> </w:t>
      </w:r>
      <w:r>
        <w:rPr>
          <w:sz w:val="20"/>
        </w:rPr>
        <w:t>systems</w:t>
      </w:r>
      <w:r>
        <w:rPr>
          <w:spacing w:val="-5"/>
          <w:sz w:val="20"/>
        </w:rPr>
        <w:t> </w:t>
      </w:r>
      <w:r>
        <w:rPr>
          <w:sz w:val="20"/>
        </w:rPr>
        <w:t>and</w:t>
      </w:r>
      <w:r>
        <w:rPr>
          <w:spacing w:val="-5"/>
          <w:sz w:val="20"/>
        </w:rPr>
        <w:t> </w:t>
      </w:r>
      <w:r>
        <w:rPr>
          <w:sz w:val="20"/>
        </w:rPr>
        <w:t>rate</w:t>
      </w:r>
      <w:r>
        <w:rPr>
          <w:spacing w:val="-5"/>
          <w:sz w:val="20"/>
        </w:rPr>
        <w:t> </w:t>
      </w:r>
      <w:r>
        <w:rPr>
          <w:sz w:val="20"/>
        </w:rPr>
        <w:t>of</w:t>
      </w:r>
      <w:r>
        <w:rPr>
          <w:spacing w:val="-5"/>
          <w:sz w:val="20"/>
        </w:rPr>
        <w:t> </w:t>
      </w:r>
      <w:r>
        <w:rPr>
          <w:sz w:val="20"/>
        </w:rPr>
        <w:t>alkaline</w:t>
      </w:r>
      <w:r>
        <w:rPr>
          <w:spacing w:val="-5"/>
          <w:sz w:val="20"/>
        </w:rPr>
        <w:t> </w:t>
      </w:r>
      <w:r>
        <w:rPr>
          <w:sz w:val="20"/>
        </w:rPr>
        <w:t>injection</w:t>
      </w:r>
      <w:r>
        <w:rPr>
          <w:spacing w:val="-6"/>
          <w:sz w:val="20"/>
        </w:rPr>
        <w:t> </w:t>
      </w:r>
      <w:r>
        <w:rPr>
          <w:sz w:val="20"/>
        </w:rPr>
        <w:t>for</w:t>
      </w:r>
      <w:r>
        <w:rPr>
          <w:spacing w:val="-5"/>
          <w:sz w:val="20"/>
        </w:rPr>
        <w:t> </w:t>
      </w:r>
      <w:r>
        <w:rPr>
          <w:sz w:val="20"/>
        </w:rPr>
        <w:t>dry scrubber</w:t>
      </w:r>
      <w:r>
        <w:rPr>
          <w:spacing w:val="-9"/>
          <w:sz w:val="20"/>
        </w:rPr>
        <w:t> </w:t>
      </w:r>
      <w:r>
        <w:rPr>
          <w:sz w:val="20"/>
        </w:rPr>
        <w:t>systems.</w:t>
      </w:r>
    </w:p>
    <w:p>
      <w:pPr>
        <w:pStyle w:val="ListParagraph"/>
        <w:numPr>
          <w:ilvl w:val="1"/>
          <w:numId w:val="5"/>
        </w:numPr>
        <w:tabs>
          <w:tab w:pos="1561" w:val="left" w:leader="none"/>
        </w:tabs>
        <w:spacing w:line="240" w:lineRule="auto" w:before="1" w:after="0"/>
        <w:ind w:left="1560" w:right="0" w:hanging="720"/>
        <w:jc w:val="left"/>
        <w:rPr>
          <w:sz w:val="20"/>
        </w:rPr>
      </w:pPr>
      <w:r>
        <w:rPr>
          <w:sz w:val="20"/>
        </w:rPr>
        <w:t>The owner or operator of a municipal waste combustor</w:t>
      </w:r>
      <w:r>
        <w:rPr>
          <w:spacing w:val="-24"/>
          <w:sz w:val="20"/>
        </w:rPr>
        <w:t> </w:t>
      </w:r>
      <w:r>
        <w:rPr>
          <w:sz w:val="20"/>
        </w:rPr>
        <w:t>shall:</w:t>
      </w:r>
    </w:p>
    <w:p>
      <w:pPr>
        <w:pStyle w:val="ListParagraph"/>
        <w:numPr>
          <w:ilvl w:val="2"/>
          <w:numId w:val="5"/>
        </w:numPr>
        <w:tabs>
          <w:tab w:pos="2281" w:val="left" w:leader="none"/>
        </w:tabs>
        <w:spacing w:line="240" w:lineRule="auto" w:before="1" w:after="0"/>
        <w:ind w:left="2280" w:right="117" w:hanging="720"/>
        <w:jc w:val="both"/>
        <w:rPr>
          <w:sz w:val="20"/>
        </w:rPr>
      </w:pPr>
      <w:r>
        <w:rPr>
          <w:sz w:val="20"/>
        </w:rPr>
        <w:t>install, calibrate, operate, and maintain, for each municipal waste combustor, continuous emission monitors to</w:t>
      </w:r>
      <w:r>
        <w:rPr>
          <w:spacing w:val="-19"/>
          <w:sz w:val="20"/>
        </w:rPr>
        <w:t> </w:t>
      </w:r>
      <w:r>
        <w:rPr>
          <w:sz w:val="20"/>
        </w:rPr>
        <w:t>determine:</w:t>
      </w:r>
    </w:p>
    <w:p>
      <w:pPr>
        <w:pStyle w:val="ListParagraph"/>
        <w:numPr>
          <w:ilvl w:val="3"/>
          <w:numId w:val="5"/>
        </w:numPr>
        <w:tabs>
          <w:tab w:pos="3001" w:val="left" w:leader="none"/>
        </w:tabs>
        <w:spacing w:line="240" w:lineRule="auto" w:before="1" w:after="0"/>
        <w:ind w:left="3000" w:right="0" w:hanging="720"/>
        <w:jc w:val="left"/>
        <w:rPr>
          <w:sz w:val="20"/>
        </w:rPr>
      </w:pPr>
      <w:r>
        <w:rPr>
          <w:sz w:val="20"/>
        </w:rPr>
        <w:t>sulfur dioxide</w:t>
      </w:r>
      <w:r>
        <w:rPr>
          <w:spacing w:val="-9"/>
          <w:sz w:val="20"/>
        </w:rPr>
        <w:t> </w:t>
      </w:r>
      <w:r>
        <w:rPr>
          <w:sz w:val="20"/>
        </w:rPr>
        <w:t>concentration;</w:t>
      </w:r>
    </w:p>
    <w:p>
      <w:pPr>
        <w:pStyle w:val="ListParagraph"/>
        <w:numPr>
          <w:ilvl w:val="3"/>
          <w:numId w:val="5"/>
        </w:numPr>
        <w:tabs>
          <w:tab w:pos="3002" w:val="left" w:leader="none"/>
        </w:tabs>
        <w:spacing w:line="240" w:lineRule="auto" w:before="1" w:after="0"/>
        <w:ind w:left="3001" w:right="0" w:hanging="721"/>
        <w:jc w:val="left"/>
        <w:rPr>
          <w:sz w:val="20"/>
        </w:rPr>
      </w:pPr>
      <w:r>
        <w:rPr>
          <w:sz w:val="20"/>
        </w:rPr>
        <w:t>nitrogen oxides</w:t>
      </w:r>
      <w:r>
        <w:rPr>
          <w:spacing w:val="-10"/>
          <w:sz w:val="20"/>
        </w:rPr>
        <w:t> </w:t>
      </w:r>
      <w:r>
        <w:rPr>
          <w:sz w:val="20"/>
        </w:rPr>
        <w:t>concentration;</w:t>
      </w:r>
    </w:p>
    <w:p>
      <w:pPr>
        <w:pStyle w:val="ListParagraph"/>
        <w:numPr>
          <w:ilvl w:val="3"/>
          <w:numId w:val="5"/>
        </w:numPr>
        <w:tabs>
          <w:tab w:pos="3002" w:val="left" w:leader="none"/>
        </w:tabs>
        <w:spacing w:line="240" w:lineRule="auto" w:before="1" w:after="0"/>
        <w:ind w:left="3001" w:right="0" w:hanging="721"/>
        <w:jc w:val="left"/>
        <w:rPr>
          <w:sz w:val="20"/>
        </w:rPr>
      </w:pPr>
      <w:r>
        <w:rPr>
          <w:sz w:val="20"/>
        </w:rPr>
        <w:t>oxygen or carbon dioxide</w:t>
      </w:r>
      <w:r>
        <w:rPr>
          <w:spacing w:val="-13"/>
          <w:sz w:val="20"/>
        </w:rPr>
        <w:t> </w:t>
      </w:r>
      <w:r>
        <w:rPr>
          <w:sz w:val="20"/>
        </w:rPr>
        <w:t>concentration;</w:t>
      </w:r>
    </w:p>
    <w:p>
      <w:pPr>
        <w:pStyle w:val="ListParagraph"/>
        <w:numPr>
          <w:ilvl w:val="3"/>
          <w:numId w:val="5"/>
        </w:numPr>
        <w:tabs>
          <w:tab w:pos="3002" w:val="left" w:leader="none"/>
        </w:tabs>
        <w:spacing w:line="240" w:lineRule="auto" w:before="1" w:after="0"/>
        <w:ind w:left="3001" w:right="0" w:hanging="721"/>
        <w:jc w:val="left"/>
        <w:rPr>
          <w:sz w:val="20"/>
        </w:rPr>
      </w:pPr>
      <w:r>
        <w:rPr>
          <w:sz w:val="20"/>
        </w:rPr>
        <w:t>opacity according to 40 CFR 60.58b(c);</w:t>
      </w:r>
      <w:r>
        <w:rPr>
          <w:spacing w:val="-13"/>
          <w:sz w:val="20"/>
        </w:rPr>
        <w:t> </w:t>
      </w:r>
      <w:r>
        <w:rPr>
          <w:sz w:val="20"/>
        </w:rPr>
        <w:t>and</w:t>
      </w:r>
    </w:p>
    <w:p>
      <w:pPr>
        <w:pStyle w:val="ListParagraph"/>
        <w:numPr>
          <w:ilvl w:val="3"/>
          <w:numId w:val="5"/>
        </w:numPr>
        <w:tabs>
          <w:tab w:pos="3001" w:val="left" w:leader="none"/>
        </w:tabs>
        <w:spacing w:line="240" w:lineRule="auto" w:before="1" w:after="0"/>
        <w:ind w:left="3000" w:right="116" w:hanging="720"/>
        <w:jc w:val="left"/>
        <w:rPr>
          <w:sz w:val="20"/>
        </w:rPr>
      </w:pPr>
      <w:r>
        <w:rPr>
          <w:sz w:val="20"/>
        </w:rPr>
        <w:t>carbon monoxide at the combustor outlet and record the output of the system</w:t>
      </w:r>
      <w:r>
        <w:rPr>
          <w:spacing w:val="-24"/>
          <w:sz w:val="20"/>
        </w:rPr>
        <w:t> </w:t>
      </w:r>
      <w:r>
        <w:rPr>
          <w:sz w:val="20"/>
        </w:rPr>
        <w:t>and shall follow the procedures and methods specified in 40 CFR</w:t>
      </w:r>
      <w:r>
        <w:rPr>
          <w:spacing w:val="-26"/>
          <w:sz w:val="20"/>
        </w:rPr>
        <w:t> </w:t>
      </w:r>
      <w:r>
        <w:rPr>
          <w:sz w:val="20"/>
        </w:rPr>
        <w:t>60.58b(i)(3);</w:t>
      </w:r>
    </w:p>
    <w:p>
      <w:pPr>
        <w:pStyle w:val="ListParagraph"/>
        <w:numPr>
          <w:ilvl w:val="2"/>
          <w:numId w:val="5"/>
        </w:numPr>
        <w:tabs>
          <w:tab w:pos="2281" w:val="left" w:leader="none"/>
        </w:tabs>
        <w:spacing w:line="240" w:lineRule="auto" w:before="1" w:after="0"/>
        <w:ind w:left="2280" w:right="0" w:hanging="720"/>
        <w:jc w:val="left"/>
        <w:rPr>
          <w:sz w:val="20"/>
        </w:rPr>
      </w:pPr>
      <w:r>
        <w:rPr>
          <w:sz w:val="20"/>
        </w:rPr>
        <w:t>monitor</w:t>
      </w:r>
      <w:r>
        <w:rPr>
          <w:spacing w:val="-21"/>
          <w:sz w:val="20"/>
        </w:rPr>
        <w:t> </w:t>
      </w:r>
      <w:r>
        <w:rPr>
          <w:sz w:val="20"/>
        </w:rPr>
        <w:t>the</w:t>
      </w:r>
      <w:r>
        <w:rPr>
          <w:spacing w:val="-21"/>
          <w:sz w:val="20"/>
        </w:rPr>
        <w:t> </w:t>
      </w:r>
      <w:r>
        <w:rPr>
          <w:sz w:val="20"/>
        </w:rPr>
        <w:t>load</w:t>
      </w:r>
      <w:r>
        <w:rPr>
          <w:spacing w:val="-21"/>
          <w:sz w:val="20"/>
        </w:rPr>
        <w:t> </w:t>
      </w:r>
      <w:r>
        <w:rPr>
          <w:sz w:val="20"/>
        </w:rPr>
        <w:t>level</w:t>
      </w:r>
      <w:r>
        <w:rPr>
          <w:spacing w:val="-21"/>
          <w:sz w:val="20"/>
        </w:rPr>
        <w:t> </w:t>
      </w:r>
      <w:r>
        <w:rPr>
          <w:sz w:val="20"/>
        </w:rPr>
        <w:t>of</w:t>
      </w:r>
      <w:r>
        <w:rPr>
          <w:spacing w:val="-21"/>
          <w:sz w:val="20"/>
        </w:rPr>
        <w:t> </w:t>
      </w:r>
      <w:r>
        <w:rPr>
          <w:sz w:val="20"/>
        </w:rPr>
        <w:t>each</w:t>
      </w:r>
      <w:r>
        <w:rPr>
          <w:spacing w:val="-21"/>
          <w:sz w:val="20"/>
        </w:rPr>
        <w:t> </w:t>
      </w:r>
      <w:r>
        <w:rPr>
          <w:sz w:val="20"/>
        </w:rPr>
        <w:t>municipal</w:t>
      </w:r>
      <w:r>
        <w:rPr>
          <w:spacing w:val="-22"/>
          <w:sz w:val="20"/>
        </w:rPr>
        <w:t> </w:t>
      </w:r>
      <w:r>
        <w:rPr>
          <w:sz w:val="20"/>
        </w:rPr>
        <w:t>waste</w:t>
      </w:r>
      <w:r>
        <w:rPr>
          <w:spacing w:val="-22"/>
          <w:sz w:val="20"/>
        </w:rPr>
        <w:t> </w:t>
      </w:r>
      <w:r>
        <w:rPr>
          <w:sz w:val="20"/>
        </w:rPr>
        <w:t>combustor</w:t>
      </w:r>
      <w:r>
        <w:rPr>
          <w:spacing w:val="-23"/>
          <w:sz w:val="20"/>
        </w:rPr>
        <w:t> </w:t>
      </w:r>
      <w:r>
        <w:rPr>
          <w:sz w:val="20"/>
        </w:rPr>
        <w:t>according</w:t>
      </w:r>
      <w:r>
        <w:rPr>
          <w:spacing w:val="-22"/>
          <w:sz w:val="20"/>
        </w:rPr>
        <w:t> </w:t>
      </w:r>
      <w:r>
        <w:rPr>
          <w:sz w:val="20"/>
        </w:rPr>
        <w:t>to</w:t>
      </w:r>
      <w:r>
        <w:rPr>
          <w:spacing w:val="-22"/>
          <w:sz w:val="20"/>
        </w:rPr>
        <w:t> </w:t>
      </w:r>
      <w:r>
        <w:rPr>
          <w:sz w:val="20"/>
        </w:rPr>
        <w:t>40</w:t>
      </w:r>
      <w:r>
        <w:rPr>
          <w:spacing w:val="-22"/>
          <w:sz w:val="20"/>
        </w:rPr>
        <w:t> </w:t>
      </w:r>
      <w:r>
        <w:rPr>
          <w:sz w:val="20"/>
        </w:rPr>
        <w:t>CFR</w:t>
      </w:r>
      <w:r>
        <w:rPr>
          <w:spacing w:val="-22"/>
          <w:sz w:val="20"/>
        </w:rPr>
        <w:t> </w:t>
      </w:r>
      <w:r>
        <w:rPr>
          <w:sz w:val="20"/>
        </w:rPr>
        <w:t>60.58b(i)(6);</w:t>
      </w:r>
    </w:p>
    <w:p>
      <w:pPr>
        <w:pStyle w:val="ListParagraph"/>
        <w:numPr>
          <w:ilvl w:val="2"/>
          <w:numId w:val="5"/>
        </w:numPr>
        <w:tabs>
          <w:tab w:pos="2281" w:val="left" w:leader="none"/>
        </w:tabs>
        <w:spacing w:line="240" w:lineRule="auto" w:before="1" w:after="0"/>
        <w:ind w:left="2280" w:right="117" w:hanging="720"/>
        <w:jc w:val="both"/>
        <w:rPr>
          <w:sz w:val="20"/>
        </w:rPr>
      </w:pPr>
      <w:r>
        <w:rPr>
          <w:sz w:val="20"/>
        </w:rPr>
        <w:t>monitor the temperature of each municipal waste combustor flue gases at the inlet of the particulate matter air pollution control device according to 40 CFR</w:t>
      </w:r>
      <w:r>
        <w:rPr>
          <w:spacing w:val="-27"/>
          <w:sz w:val="20"/>
        </w:rPr>
        <w:t> </w:t>
      </w:r>
      <w:r>
        <w:rPr>
          <w:sz w:val="20"/>
        </w:rPr>
        <w:t>60.58b(i)(7);</w:t>
      </w:r>
    </w:p>
    <w:p>
      <w:pPr>
        <w:pStyle w:val="ListParagraph"/>
        <w:numPr>
          <w:ilvl w:val="2"/>
          <w:numId w:val="5"/>
        </w:numPr>
        <w:tabs>
          <w:tab w:pos="2279" w:val="left" w:leader="none"/>
        </w:tabs>
        <w:spacing w:line="240" w:lineRule="auto" w:before="1" w:after="0"/>
        <w:ind w:left="2280" w:right="114" w:hanging="720"/>
        <w:jc w:val="both"/>
        <w:rPr>
          <w:sz w:val="20"/>
        </w:rPr>
      </w:pPr>
      <w:r>
        <w:rPr>
          <w:sz w:val="20"/>
        </w:rPr>
        <w:t>monitor</w:t>
      </w:r>
      <w:r>
        <w:rPr>
          <w:spacing w:val="-24"/>
          <w:sz w:val="20"/>
        </w:rPr>
        <w:t> </w:t>
      </w:r>
      <w:r>
        <w:rPr>
          <w:sz w:val="20"/>
        </w:rPr>
        <w:t>carbon</w:t>
      </w:r>
      <w:r>
        <w:rPr>
          <w:spacing w:val="-24"/>
          <w:sz w:val="20"/>
        </w:rPr>
        <w:t> </w:t>
      </w:r>
      <w:r>
        <w:rPr>
          <w:sz w:val="20"/>
        </w:rPr>
        <w:t>feed</w:t>
      </w:r>
      <w:r>
        <w:rPr>
          <w:spacing w:val="-24"/>
          <w:sz w:val="20"/>
        </w:rPr>
        <w:t> </w:t>
      </w:r>
      <w:r>
        <w:rPr>
          <w:sz w:val="20"/>
        </w:rPr>
        <w:t>rate</w:t>
      </w:r>
      <w:r>
        <w:rPr>
          <w:spacing w:val="-24"/>
          <w:sz w:val="20"/>
        </w:rPr>
        <w:t> </w:t>
      </w:r>
      <w:r>
        <w:rPr>
          <w:sz w:val="20"/>
        </w:rPr>
        <w:t>of</w:t>
      </w:r>
      <w:r>
        <w:rPr>
          <w:spacing w:val="-24"/>
          <w:sz w:val="20"/>
        </w:rPr>
        <w:t> </w:t>
      </w:r>
      <w:r>
        <w:rPr>
          <w:sz w:val="20"/>
        </w:rPr>
        <w:t>each</w:t>
      </w:r>
      <w:r>
        <w:rPr>
          <w:spacing w:val="-24"/>
          <w:sz w:val="20"/>
        </w:rPr>
        <w:t> </w:t>
      </w:r>
      <w:r>
        <w:rPr>
          <w:spacing w:val="-2"/>
          <w:sz w:val="20"/>
        </w:rPr>
        <w:t>municipal</w:t>
      </w:r>
      <w:r>
        <w:rPr>
          <w:spacing w:val="-24"/>
          <w:sz w:val="20"/>
        </w:rPr>
        <w:t> </w:t>
      </w:r>
      <w:r>
        <w:rPr>
          <w:sz w:val="20"/>
        </w:rPr>
        <w:t>waste</w:t>
      </w:r>
      <w:r>
        <w:rPr>
          <w:spacing w:val="-24"/>
          <w:sz w:val="20"/>
        </w:rPr>
        <w:t> </w:t>
      </w:r>
      <w:r>
        <w:rPr>
          <w:sz w:val="20"/>
        </w:rPr>
        <w:t>combustor</w:t>
      </w:r>
      <w:r>
        <w:rPr>
          <w:spacing w:val="-24"/>
          <w:sz w:val="20"/>
        </w:rPr>
        <w:t> </w:t>
      </w:r>
      <w:r>
        <w:rPr>
          <w:sz w:val="20"/>
        </w:rPr>
        <w:t>carbon</w:t>
      </w:r>
      <w:r>
        <w:rPr>
          <w:spacing w:val="-24"/>
          <w:sz w:val="20"/>
        </w:rPr>
        <w:t> </w:t>
      </w:r>
      <w:r>
        <w:rPr>
          <w:sz w:val="20"/>
        </w:rPr>
        <w:t>delivery</w:t>
      </w:r>
      <w:r>
        <w:rPr>
          <w:spacing w:val="-24"/>
          <w:sz w:val="20"/>
        </w:rPr>
        <w:t> </w:t>
      </w:r>
      <w:r>
        <w:rPr>
          <w:sz w:val="20"/>
        </w:rPr>
        <w:t>system</w:t>
      </w:r>
      <w:r>
        <w:rPr>
          <w:spacing w:val="-26"/>
          <w:sz w:val="20"/>
        </w:rPr>
        <w:t> </w:t>
      </w:r>
      <w:r>
        <w:rPr>
          <w:sz w:val="20"/>
        </w:rPr>
        <w:t>and</w:t>
      </w:r>
      <w:r>
        <w:rPr>
          <w:spacing w:val="-26"/>
          <w:sz w:val="20"/>
        </w:rPr>
        <w:t> </w:t>
      </w:r>
      <w:r>
        <w:rPr>
          <w:spacing w:val="-3"/>
          <w:sz w:val="20"/>
        </w:rPr>
        <w:t>total </w:t>
      </w:r>
      <w:r>
        <w:rPr>
          <w:sz w:val="20"/>
        </w:rPr>
        <w:t>plant predicted quarterly usage if activated carbon is used to abate dioxins and furans or mercury emissions according to 40 CFR 60.58b(m)(2) and</w:t>
      </w:r>
      <w:r>
        <w:rPr>
          <w:spacing w:val="-32"/>
          <w:sz w:val="20"/>
        </w:rPr>
        <w:t> </w:t>
      </w:r>
      <w:r>
        <w:rPr>
          <w:sz w:val="20"/>
        </w:rPr>
        <w:t>(m)(3);</w:t>
      </w:r>
    </w:p>
    <w:p>
      <w:pPr>
        <w:pStyle w:val="ListParagraph"/>
        <w:numPr>
          <w:ilvl w:val="2"/>
          <w:numId w:val="5"/>
        </w:numPr>
        <w:tabs>
          <w:tab w:pos="2282" w:val="left" w:leader="none"/>
        </w:tabs>
        <w:spacing w:line="240" w:lineRule="auto" w:before="1" w:after="0"/>
        <w:ind w:left="2280" w:right="116" w:hanging="720"/>
        <w:jc w:val="both"/>
        <w:rPr>
          <w:sz w:val="20"/>
        </w:rPr>
      </w:pPr>
      <w:r>
        <w:rPr>
          <w:sz w:val="20"/>
        </w:rPr>
        <w:t>maintain records of the information listed in 40 CFR 60.59b(d)(1) through (d)(15) for a period of at least five</w:t>
      </w:r>
      <w:r>
        <w:rPr>
          <w:spacing w:val="-8"/>
          <w:sz w:val="20"/>
        </w:rPr>
        <w:t> </w:t>
      </w:r>
      <w:r>
        <w:rPr>
          <w:sz w:val="20"/>
        </w:rPr>
        <w:t>years;</w:t>
      </w:r>
    </w:p>
    <w:p>
      <w:pPr>
        <w:pStyle w:val="ListParagraph"/>
        <w:numPr>
          <w:ilvl w:val="2"/>
          <w:numId w:val="5"/>
        </w:numPr>
        <w:tabs>
          <w:tab w:pos="2281" w:val="left" w:leader="none"/>
        </w:tabs>
        <w:spacing w:line="240" w:lineRule="auto" w:before="1" w:after="0"/>
        <w:ind w:left="2280" w:right="115" w:hanging="720"/>
        <w:jc w:val="both"/>
        <w:rPr>
          <w:sz w:val="20"/>
        </w:rPr>
      </w:pPr>
      <w:r>
        <w:rPr>
          <w:sz w:val="20"/>
        </w:rPr>
        <w:t>following</w:t>
      </w:r>
      <w:r>
        <w:rPr>
          <w:spacing w:val="-16"/>
          <w:sz w:val="20"/>
        </w:rPr>
        <w:t> </w:t>
      </w:r>
      <w:r>
        <w:rPr>
          <w:sz w:val="20"/>
        </w:rPr>
        <w:t>the</w:t>
      </w:r>
      <w:r>
        <w:rPr>
          <w:spacing w:val="-17"/>
          <w:sz w:val="20"/>
        </w:rPr>
        <w:t> </w:t>
      </w:r>
      <w:r>
        <w:rPr>
          <w:sz w:val="20"/>
        </w:rPr>
        <w:t>first</w:t>
      </w:r>
      <w:r>
        <w:rPr>
          <w:spacing w:val="-17"/>
          <w:sz w:val="20"/>
        </w:rPr>
        <w:t> </w:t>
      </w:r>
      <w:r>
        <w:rPr>
          <w:sz w:val="20"/>
        </w:rPr>
        <w:t>year</w:t>
      </w:r>
      <w:r>
        <w:rPr>
          <w:spacing w:val="-17"/>
          <w:sz w:val="20"/>
        </w:rPr>
        <w:t> </w:t>
      </w:r>
      <w:r>
        <w:rPr>
          <w:sz w:val="20"/>
        </w:rPr>
        <w:t>of</w:t>
      </w:r>
      <w:r>
        <w:rPr>
          <w:spacing w:val="-17"/>
          <w:sz w:val="20"/>
        </w:rPr>
        <w:t> </w:t>
      </w:r>
      <w:r>
        <w:rPr>
          <w:sz w:val="20"/>
        </w:rPr>
        <w:t>municipal</w:t>
      </w:r>
      <w:r>
        <w:rPr>
          <w:spacing w:val="-17"/>
          <w:sz w:val="20"/>
        </w:rPr>
        <w:t> </w:t>
      </w:r>
      <w:r>
        <w:rPr>
          <w:sz w:val="20"/>
        </w:rPr>
        <w:t>combustor</w:t>
      </w:r>
      <w:r>
        <w:rPr>
          <w:spacing w:val="-17"/>
          <w:sz w:val="20"/>
        </w:rPr>
        <w:t> </w:t>
      </w:r>
      <w:r>
        <w:rPr>
          <w:sz w:val="20"/>
        </w:rPr>
        <w:t>operation,</w:t>
      </w:r>
      <w:r>
        <w:rPr>
          <w:spacing w:val="-17"/>
          <w:sz w:val="20"/>
        </w:rPr>
        <w:t> </w:t>
      </w:r>
      <w:r>
        <w:rPr>
          <w:sz w:val="20"/>
        </w:rPr>
        <w:t>submit</w:t>
      </w:r>
      <w:r>
        <w:rPr>
          <w:spacing w:val="-17"/>
          <w:sz w:val="20"/>
        </w:rPr>
        <w:t> </w:t>
      </w:r>
      <w:r>
        <w:rPr>
          <w:sz w:val="20"/>
        </w:rPr>
        <w:t>an</w:t>
      </w:r>
      <w:r>
        <w:rPr>
          <w:spacing w:val="-17"/>
          <w:sz w:val="20"/>
        </w:rPr>
        <w:t> </w:t>
      </w:r>
      <w:r>
        <w:rPr>
          <w:sz w:val="20"/>
        </w:rPr>
        <w:t>annual</w:t>
      </w:r>
      <w:r>
        <w:rPr>
          <w:spacing w:val="-17"/>
          <w:sz w:val="20"/>
        </w:rPr>
        <w:t> </w:t>
      </w:r>
      <w:r>
        <w:rPr>
          <w:sz w:val="20"/>
        </w:rPr>
        <w:t>report</w:t>
      </w:r>
      <w:r>
        <w:rPr>
          <w:spacing w:val="-17"/>
          <w:sz w:val="20"/>
        </w:rPr>
        <w:t> </w:t>
      </w:r>
      <w:r>
        <w:rPr>
          <w:sz w:val="20"/>
        </w:rPr>
        <w:t>specified in</w:t>
      </w:r>
      <w:r>
        <w:rPr>
          <w:spacing w:val="-7"/>
          <w:sz w:val="20"/>
        </w:rPr>
        <w:t> </w:t>
      </w:r>
      <w:r>
        <w:rPr>
          <w:sz w:val="20"/>
        </w:rPr>
        <w:t>40</w:t>
      </w:r>
      <w:r>
        <w:rPr>
          <w:spacing w:val="-7"/>
          <w:sz w:val="20"/>
        </w:rPr>
        <w:t> </w:t>
      </w:r>
      <w:r>
        <w:rPr>
          <w:sz w:val="20"/>
        </w:rPr>
        <w:t>CFR</w:t>
      </w:r>
      <w:r>
        <w:rPr>
          <w:spacing w:val="-7"/>
          <w:sz w:val="20"/>
        </w:rPr>
        <w:t> </w:t>
      </w:r>
      <w:r>
        <w:rPr>
          <w:sz w:val="20"/>
        </w:rPr>
        <w:t>60.59b(g)</w:t>
      </w:r>
      <w:r>
        <w:rPr>
          <w:spacing w:val="-7"/>
          <w:sz w:val="20"/>
        </w:rPr>
        <w:t> </w:t>
      </w:r>
      <w:r>
        <w:rPr>
          <w:sz w:val="20"/>
        </w:rPr>
        <w:t>for</w:t>
      </w:r>
      <w:r>
        <w:rPr>
          <w:spacing w:val="-7"/>
          <w:sz w:val="20"/>
        </w:rPr>
        <w:t> </w:t>
      </w:r>
      <w:r>
        <w:rPr>
          <w:sz w:val="20"/>
        </w:rPr>
        <w:t>municipal</w:t>
      </w:r>
      <w:r>
        <w:rPr>
          <w:spacing w:val="-6"/>
          <w:sz w:val="20"/>
        </w:rPr>
        <w:t> </w:t>
      </w:r>
      <w:r>
        <w:rPr>
          <w:sz w:val="20"/>
        </w:rPr>
        <w:t>waste</w:t>
      </w:r>
      <w:r>
        <w:rPr>
          <w:spacing w:val="-7"/>
          <w:sz w:val="20"/>
        </w:rPr>
        <w:t> </w:t>
      </w:r>
      <w:r>
        <w:rPr>
          <w:sz w:val="20"/>
        </w:rPr>
        <w:t>combustors</w:t>
      </w:r>
      <w:r>
        <w:rPr>
          <w:spacing w:val="-7"/>
          <w:sz w:val="20"/>
        </w:rPr>
        <w:t> </w:t>
      </w:r>
      <w:r>
        <w:rPr>
          <w:sz w:val="20"/>
        </w:rPr>
        <w:t>no</w:t>
      </w:r>
      <w:r>
        <w:rPr>
          <w:spacing w:val="-7"/>
          <w:sz w:val="20"/>
        </w:rPr>
        <w:t> </w:t>
      </w:r>
      <w:r>
        <w:rPr>
          <w:sz w:val="20"/>
        </w:rPr>
        <w:t>later</w:t>
      </w:r>
      <w:r>
        <w:rPr>
          <w:spacing w:val="-7"/>
          <w:sz w:val="20"/>
        </w:rPr>
        <w:t> </w:t>
      </w:r>
      <w:r>
        <w:rPr>
          <w:sz w:val="20"/>
        </w:rPr>
        <w:t>than</w:t>
      </w:r>
      <w:r>
        <w:rPr>
          <w:spacing w:val="-7"/>
          <w:sz w:val="20"/>
        </w:rPr>
        <w:t> </w:t>
      </w:r>
      <w:r>
        <w:rPr>
          <w:sz w:val="20"/>
        </w:rPr>
        <w:t>February</w:t>
      </w:r>
      <w:r>
        <w:rPr>
          <w:spacing w:val="-7"/>
          <w:sz w:val="20"/>
        </w:rPr>
        <w:t> </w:t>
      </w:r>
      <w:r>
        <w:rPr>
          <w:sz w:val="20"/>
        </w:rPr>
        <w:t>1</w:t>
      </w:r>
      <w:r>
        <w:rPr>
          <w:spacing w:val="-7"/>
          <w:sz w:val="20"/>
        </w:rPr>
        <w:t> </w:t>
      </w:r>
      <w:r>
        <w:rPr>
          <w:sz w:val="20"/>
        </w:rPr>
        <w:t>of</w:t>
      </w:r>
      <w:r>
        <w:rPr>
          <w:spacing w:val="-7"/>
          <w:sz w:val="20"/>
        </w:rPr>
        <w:t> </w:t>
      </w:r>
      <w:r>
        <w:rPr>
          <w:sz w:val="20"/>
        </w:rPr>
        <w:t>each</w:t>
      </w:r>
      <w:r>
        <w:rPr>
          <w:spacing w:val="-7"/>
          <w:sz w:val="20"/>
        </w:rPr>
        <w:t> </w:t>
      </w:r>
      <w:r>
        <w:rPr>
          <w:sz w:val="20"/>
        </w:rPr>
        <w:t>year following the calendar year in which the data were collected. Once the municipal waste combustor is subject to permitting requirements under 15A NCAC 02Q .0500, Title V Procedures, the owner or operator of an affected facility shall submit these reports semiannually;</w:t>
      </w:r>
      <w:r>
        <w:rPr>
          <w:spacing w:val="-10"/>
          <w:sz w:val="20"/>
        </w:rPr>
        <w:t> </w:t>
      </w:r>
      <w:r>
        <w:rPr>
          <w:sz w:val="20"/>
        </w:rPr>
        <w:t>and</w:t>
      </w:r>
    </w:p>
    <w:p>
      <w:pPr>
        <w:pStyle w:val="ListParagraph"/>
        <w:numPr>
          <w:ilvl w:val="2"/>
          <w:numId w:val="5"/>
        </w:numPr>
        <w:tabs>
          <w:tab w:pos="2281" w:val="left" w:leader="none"/>
        </w:tabs>
        <w:spacing w:line="240" w:lineRule="auto" w:before="1" w:after="0"/>
        <w:ind w:left="2280" w:right="117" w:hanging="720"/>
        <w:jc w:val="both"/>
        <w:rPr>
          <w:sz w:val="20"/>
        </w:rPr>
      </w:pPr>
      <w:r>
        <w:rPr>
          <w:sz w:val="20"/>
        </w:rPr>
        <w:t>submit a semiannual report specified in 40 CFR 60.59b(h) for each municipal waste combustor</w:t>
      </w:r>
      <w:r>
        <w:rPr>
          <w:spacing w:val="-20"/>
          <w:sz w:val="20"/>
        </w:rPr>
        <w:t> </w:t>
      </w:r>
      <w:r>
        <w:rPr>
          <w:sz w:val="20"/>
        </w:rPr>
        <w:t>for</w:t>
      </w:r>
      <w:r>
        <w:rPr>
          <w:spacing w:val="-20"/>
          <w:sz w:val="20"/>
        </w:rPr>
        <w:t> </w:t>
      </w:r>
      <w:r>
        <w:rPr>
          <w:sz w:val="20"/>
        </w:rPr>
        <w:t>any</w:t>
      </w:r>
      <w:r>
        <w:rPr>
          <w:spacing w:val="-20"/>
          <w:sz w:val="20"/>
        </w:rPr>
        <w:t> </w:t>
      </w:r>
      <w:r>
        <w:rPr>
          <w:sz w:val="20"/>
        </w:rPr>
        <w:t>recorded</w:t>
      </w:r>
      <w:r>
        <w:rPr>
          <w:spacing w:val="-20"/>
          <w:sz w:val="20"/>
        </w:rPr>
        <w:t> </w:t>
      </w:r>
      <w:r>
        <w:rPr>
          <w:sz w:val="20"/>
        </w:rPr>
        <w:t>pollutant</w:t>
      </w:r>
      <w:r>
        <w:rPr>
          <w:spacing w:val="-20"/>
          <w:sz w:val="20"/>
        </w:rPr>
        <w:t> </w:t>
      </w:r>
      <w:r>
        <w:rPr>
          <w:sz w:val="20"/>
        </w:rPr>
        <w:t>or</w:t>
      </w:r>
      <w:r>
        <w:rPr>
          <w:spacing w:val="-20"/>
          <w:sz w:val="20"/>
        </w:rPr>
        <w:t> </w:t>
      </w:r>
      <w:r>
        <w:rPr>
          <w:sz w:val="20"/>
        </w:rPr>
        <w:t>parameter</w:t>
      </w:r>
      <w:r>
        <w:rPr>
          <w:spacing w:val="-20"/>
          <w:sz w:val="20"/>
        </w:rPr>
        <w:t> </w:t>
      </w:r>
      <w:r>
        <w:rPr>
          <w:sz w:val="20"/>
        </w:rPr>
        <w:t>that</w:t>
      </w:r>
      <w:r>
        <w:rPr>
          <w:spacing w:val="-23"/>
          <w:sz w:val="20"/>
        </w:rPr>
        <w:t> </w:t>
      </w:r>
      <w:r>
        <w:rPr>
          <w:sz w:val="20"/>
        </w:rPr>
        <w:t>does</w:t>
      </w:r>
      <w:r>
        <w:rPr>
          <w:spacing w:val="-21"/>
          <w:sz w:val="20"/>
        </w:rPr>
        <w:t> </w:t>
      </w:r>
      <w:r>
        <w:rPr>
          <w:sz w:val="20"/>
        </w:rPr>
        <w:t>not</w:t>
      </w:r>
      <w:r>
        <w:rPr>
          <w:spacing w:val="-23"/>
          <w:sz w:val="20"/>
        </w:rPr>
        <w:t> </w:t>
      </w:r>
      <w:r>
        <w:rPr>
          <w:sz w:val="20"/>
        </w:rPr>
        <w:t>comply</w:t>
      </w:r>
      <w:r>
        <w:rPr>
          <w:spacing w:val="-22"/>
          <w:sz w:val="20"/>
        </w:rPr>
        <w:t> </w:t>
      </w:r>
      <w:r>
        <w:rPr>
          <w:sz w:val="20"/>
        </w:rPr>
        <w:t>with</w:t>
      </w:r>
      <w:r>
        <w:rPr>
          <w:spacing w:val="-22"/>
          <w:sz w:val="20"/>
        </w:rPr>
        <w:t> </w:t>
      </w:r>
      <w:r>
        <w:rPr>
          <w:sz w:val="20"/>
        </w:rPr>
        <w:t>the</w:t>
      </w:r>
      <w:r>
        <w:rPr>
          <w:spacing w:val="-21"/>
          <w:sz w:val="20"/>
        </w:rPr>
        <w:t> </w:t>
      </w:r>
      <w:r>
        <w:rPr>
          <w:sz w:val="20"/>
        </w:rPr>
        <w:t>pollutant</w:t>
      </w:r>
      <w:r>
        <w:rPr>
          <w:spacing w:val="-23"/>
          <w:sz w:val="20"/>
        </w:rPr>
        <w:t> </w:t>
      </w:r>
      <w:r>
        <w:rPr>
          <w:sz w:val="20"/>
        </w:rPr>
        <w:t>or parameter limit specified in this Section, according to the schedule specified in 40 CFR 60.59b(h)(6).</w:t>
      </w:r>
    </w:p>
    <w:p>
      <w:pPr>
        <w:spacing w:after="0" w:line="240" w:lineRule="auto"/>
        <w:jc w:val="both"/>
        <w:rPr>
          <w:sz w:val="20"/>
        </w:rPr>
        <w:sectPr>
          <w:pgSz w:w="12240" w:h="15840"/>
          <w:pgMar w:top="1380" w:bottom="280" w:left="1320" w:right="1320"/>
        </w:sectPr>
      </w:pPr>
    </w:p>
    <w:p>
      <w:pPr>
        <w:pStyle w:val="ListParagraph"/>
        <w:numPr>
          <w:ilvl w:val="0"/>
          <w:numId w:val="5"/>
        </w:numPr>
        <w:tabs>
          <w:tab w:pos="478" w:val="left" w:leader="none"/>
        </w:tabs>
        <w:spacing w:line="240" w:lineRule="auto" w:before="59" w:after="0"/>
        <w:ind w:left="120" w:right="117" w:firstLine="0"/>
        <w:jc w:val="left"/>
        <w:rPr>
          <w:sz w:val="20"/>
        </w:rPr>
      </w:pPr>
      <w:r>
        <w:rPr>
          <w:sz w:val="20"/>
        </w:rPr>
        <w:t>Excess Emissions and Start-up and Shut-down. All municipal waste combustors shall comply with Rule .0535, Excess Emissions Reporting and Malfunctions, of this</w:t>
      </w:r>
      <w:r>
        <w:rPr>
          <w:spacing w:val="-24"/>
          <w:sz w:val="20"/>
        </w:rPr>
        <w:t> </w:t>
      </w:r>
      <w:r>
        <w:rPr>
          <w:sz w:val="20"/>
        </w:rPr>
        <w:t>Subchapter.</w:t>
      </w:r>
    </w:p>
    <w:p>
      <w:pPr>
        <w:pStyle w:val="ListParagraph"/>
        <w:numPr>
          <w:ilvl w:val="0"/>
          <w:numId w:val="5"/>
        </w:numPr>
        <w:tabs>
          <w:tab w:pos="454" w:val="left" w:leader="none"/>
        </w:tabs>
        <w:spacing w:line="240" w:lineRule="auto" w:before="1" w:after="0"/>
        <w:ind w:left="453" w:right="0" w:hanging="333"/>
        <w:jc w:val="left"/>
        <w:rPr>
          <w:sz w:val="20"/>
        </w:rPr>
      </w:pPr>
      <w:r>
        <w:rPr>
          <w:sz w:val="20"/>
        </w:rPr>
        <w:t>Operator</w:t>
      </w:r>
      <w:r>
        <w:rPr>
          <w:spacing w:val="-8"/>
          <w:sz w:val="20"/>
        </w:rPr>
        <w:t> </w:t>
      </w:r>
      <w:r>
        <w:rPr>
          <w:sz w:val="20"/>
        </w:rPr>
        <w:t>Certification.</w:t>
      </w:r>
    </w:p>
    <w:p>
      <w:pPr>
        <w:pStyle w:val="ListParagraph"/>
        <w:numPr>
          <w:ilvl w:val="1"/>
          <w:numId w:val="5"/>
        </w:numPr>
        <w:tabs>
          <w:tab w:pos="1561" w:val="left" w:leader="none"/>
        </w:tabs>
        <w:spacing w:line="240" w:lineRule="auto" w:before="1" w:after="0"/>
        <w:ind w:left="1560" w:right="117" w:hanging="720"/>
        <w:jc w:val="both"/>
        <w:rPr>
          <w:sz w:val="20"/>
        </w:rPr>
      </w:pPr>
      <w:r>
        <w:rPr>
          <w:sz w:val="20"/>
        </w:rPr>
        <w:t>Each</w:t>
      </w:r>
      <w:r>
        <w:rPr>
          <w:spacing w:val="-4"/>
          <w:sz w:val="20"/>
        </w:rPr>
        <w:t> </w:t>
      </w:r>
      <w:r>
        <w:rPr>
          <w:sz w:val="20"/>
        </w:rPr>
        <w:t>facility</w:t>
      </w:r>
      <w:r>
        <w:rPr>
          <w:spacing w:val="-5"/>
          <w:sz w:val="20"/>
        </w:rPr>
        <w:t> </w:t>
      </w:r>
      <w:r>
        <w:rPr>
          <w:sz w:val="20"/>
        </w:rPr>
        <w:t>operator</w:t>
      </w:r>
      <w:r>
        <w:rPr>
          <w:spacing w:val="-5"/>
          <w:sz w:val="20"/>
        </w:rPr>
        <w:t> </w:t>
      </w:r>
      <w:r>
        <w:rPr>
          <w:sz w:val="20"/>
        </w:rPr>
        <w:t>and</w:t>
      </w:r>
      <w:r>
        <w:rPr>
          <w:spacing w:val="-6"/>
          <w:sz w:val="20"/>
        </w:rPr>
        <w:t> </w:t>
      </w:r>
      <w:r>
        <w:rPr>
          <w:sz w:val="20"/>
        </w:rPr>
        <w:t>shift</w:t>
      </w:r>
      <w:r>
        <w:rPr>
          <w:spacing w:val="-5"/>
          <w:sz w:val="20"/>
        </w:rPr>
        <w:t> </w:t>
      </w:r>
      <w:r>
        <w:rPr>
          <w:sz w:val="20"/>
        </w:rPr>
        <w:t>supervisor</w:t>
      </w:r>
      <w:r>
        <w:rPr>
          <w:spacing w:val="-5"/>
          <w:sz w:val="20"/>
        </w:rPr>
        <w:t> </w:t>
      </w:r>
      <w:r>
        <w:rPr>
          <w:sz w:val="20"/>
        </w:rPr>
        <w:t>shall</w:t>
      </w:r>
      <w:r>
        <w:rPr>
          <w:spacing w:val="-4"/>
          <w:sz w:val="20"/>
        </w:rPr>
        <w:t> </w:t>
      </w:r>
      <w:r>
        <w:rPr>
          <w:sz w:val="20"/>
        </w:rPr>
        <w:t>have</w:t>
      </w:r>
      <w:r>
        <w:rPr>
          <w:spacing w:val="-5"/>
          <w:sz w:val="20"/>
        </w:rPr>
        <w:t> </w:t>
      </w:r>
      <w:r>
        <w:rPr>
          <w:sz w:val="20"/>
        </w:rPr>
        <w:t>completed</w:t>
      </w:r>
      <w:r>
        <w:rPr>
          <w:spacing w:val="-5"/>
          <w:sz w:val="20"/>
        </w:rPr>
        <w:t> </w:t>
      </w:r>
      <w:r>
        <w:rPr>
          <w:sz w:val="20"/>
        </w:rPr>
        <w:t>full</w:t>
      </w:r>
      <w:r>
        <w:rPr>
          <w:spacing w:val="-5"/>
          <w:sz w:val="20"/>
        </w:rPr>
        <w:t> </w:t>
      </w:r>
      <w:r>
        <w:rPr>
          <w:sz w:val="20"/>
        </w:rPr>
        <w:t>certification</w:t>
      </w:r>
      <w:r>
        <w:rPr>
          <w:spacing w:val="-6"/>
          <w:sz w:val="20"/>
        </w:rPr>
        <w:t> </w:t>
      </w:r>
      <w:r>
        <w:rPr>
          <w:sz w:val="20"/>
        </w:rPr>
        <w:t>or</w:t>
      </w:r>
      <w:r>
        <w:rPr>
          <w:spacing w:val="-5"/>
          <w:sz w:val="20"/>
        </w:rPr>
        <w:t> </w:t>
      </w:r>
      <w:r>
        <w:rPr>
          <w:sz w:val="20"/>
        </w:rPr>
        <w:t>scheduled</w:t>
      </w:r>
      <w:r>
        <w:rPr>
          <w:spacing w:val="-5"/>
          <w:sz w:val="20"/>
        </w:rPr>
        <w:t> </w:t>
      </w:r>
      <w:r>
        <w:rPr>
          <w:sz w:val="20"/>
        </w:rPr>
        <w:t>a</w:t>
      </w:r>
      <w:r>
        <w:rPr>
          <w:spacing w:val="-5"/>
          <w:sz w:val="20"/>
        </w:rPr>
        <w:t> </w:t>
      </w:r>
      <w:r>
        <w:rPr>
          <w:sz w:val="20"/>
        </w:rPr>
        <w:t>full certification</w:t>
      </w:r>
      <w:r>
        <w:rPr>
          <w:spacing w:val="-4"/>
          <w:sz w:val="20"/>
        </w:rPr>
        <w:t> </w:t>
      </w:r>
      <w:r>
        <w:rPr>
          <w:sz w:val="20"/>
        </w:rPr>
        <w:t>exam</w:t>
      </w:r>
      <w:r>
        <w:rPr>
          <w:spacing w:val="-7"/>
          <w:sz w:val="20"/>
        </w:rPr>
        <w:t> </w:t>
      </w:r>
      <w:r>
        <w:rPr>
          <w:sz w:val="20"/>
        </w:rPr>
        <w:t>with</w:t>
      </w:r>
      <w:r>
        <w:rPr>
          <w:spacing w:val="-4"/>
          <w:sz w:val="20"/>
        </w:rPr>
        <w:t> </w:t>
      </w:r>
      <w:r>
        <w:rPr>
          <w:sz w:val="20"/>
        </w:rPr>
        <w:t>the</w:t>
      </w:r>
      <w:r>
        <w:rPr>
          <w:spacing w:val="-4"/>
          <w:sz w:val="20"/>
        </w:rPr>
        <w:t> </w:t>
      </w:r>
      <w:r>
        <w:rPr>
          <w:sz w:val="20"/>
        </w:rPr>
        <w:t>American</w:t>
      </w:r>
      <w:r>
        <w:rPr>
          <w:spacing w:val="-4"/>
          <w:sz w:val="20"/>
        </w:rPr>
        <w:t> </w:t>
      </w:r>
      <w:r>
        <w:rPr>
          <w:sz w:val="20"/>
        </w:rPr>
        <w:t>Society</w:t>
      </w:r>
      <w:r>
        <w:rPr>
          <w:spacing w:val="-4"/>
          <w:sz w:val="20"/>
        </w:rPr>
        <w:t> </w:t>
      </w:r>
      <w:r>
        <w:rPr>
          <w:sz w:val="20"/>
        </w:rPr>
        <w:t>of</w:t>
      </w:r>
      <w:r>
        <w:rPr>
          <w:spacing w:val="-4"/>
          <w:sz w:val="20"/>
        </w:rPr>
        <w:t> </w:t>
      </w:r>
      <w:r>
        <w:rPr>
          <w:sz w:val="20"/>
        </w:rPr>
        <w:t>Mechanical</w:t>
      </w:r>
      <w:r>
        <w:rPr>
          <w:spacing w:val="-4"/>
          <w:sz w:val="20"/>
        </w:rPr>
        <w:t> </w:t>
      </w:r>
      <w:r>
        <w:rPr>
          <w:sz w:val="20"/>
        </w:rPr>
        <w:t>Engineers</w:t>
      </w:r>
      <w:r>
        <w:rPr>
          <w:spacing w:val="-4"/>
          <w:sz w:val="20"/>
        </w:rPr>
        <w:t> </w:t>
      </w:r>
      <w:r>
        <w:rPr>
          <w:sz w:val="20"/>
        </w:rPr>
        <w:t>(ASME</w:t>
      </w:r>
      <w:r>
        <w:rPr>
          <w:spacing w:val="-4"/>
          <w:sz w:val="20"/>
        </w:rPr>
        <w:t> </w:t>
      </w:r>
      <w:r>
        <w:rPr>
          <w:sz w:val="20"/>
        </w:rPr>
        <w:t>QRO-1-1994).</w:t>
      </w:r>
    </w:p>
    <w:p>
      <w:pPr>
        <w:pStyle w:val="ListParagraph"/>
        <w:numPr>
          <w:ilvl w:val="1"/>
          <w:numId w:val="5"/>
        </w:numPr>
        <w:tabs>
          <w:tab w:pos="1561" w:val="left" w:leader="none"/>
        </w:tabs>
        <w:spacing w:line="240" w:lineRule="auto" w:before="1" w:after="0"/>
        <w:ind w:left="1560" w:right="115" w:hanging="720"/>
        <w:jc w:val="both"/>
        <w:rPr>
          <w:sz w:val="20"/>
        </w:rPr>
      </w:pPr>
      <w:r>
        <w:rPr>
          <w:sz w:val="20"/>
        </w:rPr>
        <w:t>The</w:t>
      </w:r>
      <w:r>
        <w:rPr>
          <w:spacing w:val="-18"/>
          <w:sz w:val="20"/>
        </w:rPr>
        <w:t> </w:t>
      </w:r>
      <w:r>
        <w:rPr>
          <w:sz w:val="20"/>
        </w:rPr>
        <w:t>requirement</w:t>
      </w:r>
      <w:r>
        <w:rPr>
          <w:spacing w:val="-18"/>
          <w:sz w:val="20"/>
        </w:rPr>
        <w:t> </w:t>
      </w:r>
      <w:r>
        <w:rPr>
          <w:sz w:val="20"/>
        </w:rPr>
        <w:t>to</w:t>
      </w:r>
      <w:r>
        <w:rPr>
          <w:spacing w:val="-18"/>
          <w:sz w:val="20"/>
        </w:rPr>
        <w:t> </w:t>
      </w:r>
      <w:r>
        <w:rPr>
          <w:sz w:val="20"/>
        </w:rPr>
        <w:t>complete</w:t>
      </w:r>
      <w:r>
        <w:rPr>
          <w:spacing w:val="-18"/>
          <w:sz w:val="20"/>
        </w:rPr>
        <w:t> </w:t>
      </w:r>
      <w:r>
        <w:rPr>
          <w:sz w:val="20"/>
        </w:rPr>
        <w:t>full</w:t>
      </w:r>
      <w:r>
        <w:rPr>
          <w:spacing w:val="-18"/>
          <w:sz w:val="20"/>
        </w:rPr>
        <w:t> </w:t>
      </w:r>
      <w:r>
        <w:rPr>
          <w:sz w:val="20"/>
        </w:rPr>
        <w:t>certification</w:t>
      </w:r>
      <w:r>
        <w:rPr>
          <w:spacing w:val="-18"/>
          <w:sz w:val="20"/>
        </w:rPr>
        <w:t> </w:t>
      </w:r>
      <w:r>
        <w:rPr>
          <w:sz w:val="20"/>
        </w:rPr>
        <w:t>or</w:t>
      </w:r>
      <w:r>
        <w:rPr>
          <w:spacing w:val="-18"/>
          <w:sz w:val="20"/>
        </w:rPr>
        <w:t> </w:t>
      </w:r>
      <w:r>
        <w:rPr>
          <w:sz w:val="20"/>
        </w:rPr>
        <w:t>schedule</w:t>
      </w:r>
      <w:r>
        <w:rPr>
          <w:spacing w:val="-18"/>
          <w:sz w:val="20"/>
        </w:rPr>
        <w:t> </w:t>
      </w:r>
      <w:r>
        <w:rPr>
          <w:sz w:val="20"/>
        </w:rPr>
        <w:t>a</w:t>
      </w:r>
      <w:r>
        <w:rPr>
          <w:spacing w:val="-18"/>
          <w:sz w:val="20"/>
        </w:rPr>
        <w:t> </w:t>
      </w:r>
      <w:r>
        <w:rPr>
          <w:sz w:val="20"/>
        </w:rPr>
        <w:t>full</w:t>
      </w:r>
      <w:r>
        <w:rPr>
          <w:spacing w:val="-18"/>
          <w:sz w:val="20"/>
        </w:rPr>
        <w:t> </w:t>
      </w:r>
      <w:r>
        <w:rPr>
          <w:sz w:val="20"/>
        </w:rPr>
        <w:t>certification</w:t>
      </w:r>
      <w:r>
        <w:rPr>
          <w:spacing w:val="-18"/>
          <w:sz w:val="20"/>
        </w:rPr>
        <w:t> </w:t>
      </w:r>
      <w:r>
        <w:rPr>
          <w:sz w:val="20"/>
        </w:rPr>
        <w:t>exam</w:t>
      </w:r>
      <w:r>
        <w:rPr>
          <w:spacing w:val="-20"/>
          <w:sz w:val="20"/>
        </w:rPr>
        <w:t> </w:t>
      </w:r>
      <w:r>
        <w:rPr>
          <w:sz w:val="20"/>
        </w:rPr>
        <w:t>with</w:t>
      </w:r>
      <w:r>
        <w:rPr>
          <w:spacing w:val="-18"/>
          <w:sz w:val="20"/>
        </w:rPr>
        <w:t> </w:t>
      </w:r>
      <w:r>
        <w:rPr>
          <w:sz w:val="20"/>
        </w:rPr>
        <w:t>the</w:t>
      </w:r>
      <w:r>
        <w:rPr>
          <w:spacing w:val="-19"/>
          <w:sz w:val="20"/>
        </w:rPr>
        <w:t> </w:t>
      </w:r>
      <w:r>
        <w:rPr>
          <w:sz w:val="20"/>
        </w:rPr>
        <w:t>American Society</w:t>
      </w:r>
      <w:r>
        <w:rPr>
          <w:spacing w:val="-24"/>
          <w:sz w:val="20"/>
        </w:rPr>
        <w:t> </w:t>
      </w:r>
      <w:r>
        <w:rPr>
          <w:sz w:val="20"/>
        </w:rPr>
        <w:t>of</w:t>
      </w:r>
      <w:r>
        <w:rPr>
          <w:spacing w:val="-24"/>
          <w:sz w:val="20"/>
        </w:rPr>
        <w:t> </w:t>
      </w:r>
      <w:r>
        <w:rPr>
          <w:sz w:val="20"/>
        </w:rPr>
        <w:t>Mechanical</w:t>
      </w:r>
      <w:r>
        <w:rPr>
          <w:spacing w:val="-24"/>
          <w:sz w:val="20"/>
        </w:rPr>
        <w:t> </w:t>
      </w:r>
      <w:r>
        <w:rPr>
          <w:sz w:val="20"/>
        </w:rPr>
        <w:t>Engineers</w:t>
      </w:r>
      <w:r>
        <w:rPr>
          <w:spacing w:val="-25"/>
          <w:sz w:val="20"/>
        </w:rPr>
        <w:t> </w:t>
      </w:r>
      <w:r>
        <w:rPr>
          <w:sz w:val="20"/>
        </w:rPr>
        <w:t>(ASME</w:t>
      </w:r>
      <w:r>
        <w:rPr>
          <w:spacing w:val="-24"/>
          <w:sz w:val="20"/>
        </w:rPr>
        <w:t> </w:t>
      </w:r>
      <w:r>
        <w:rPr>
          <w:sz w:val="20"/>
        </w:rPr>
        <w:t>QRO-1-1994)</w:t>
      </w:r>
      <w:r>
        <w:rPr>
          <w:spacing w:val="-25"/>
          <w:sz w:val="20"/>
        </w:rPr>
        <w:t> </w:t>
      </w:r>
      <w:r>
        <w:rPr>
          <w:sz w:val="20"/>
        </w:rPr>
        <w:t>does</w:t>
      </w:r>
      <w:r>
        <w:rPr>
          <w:spacing w:val="-25"/>
          <w:sz w:val="20"/>
        </w:rPr>
        <w:t> </w:t>
      </w:r>
      <w:r>
        <w:rPr>
          <w:sz w:val="20"/>
        </w:rPr>
        <w:t>not</w:t>
      </w:r>
      <w:r>
        <w:rPr>
          <w:spacing w:val="-25"/>
          <w:sz w:val="20"/>
        </w:rPr>
        <w:t> </w:t>
      </w:r>
      <w:r>
        <w:rPr>
          <w:sz w:val="20"/>
        </w:rPr>
        <w:t>apply</w:t>
      </w:r>
      <w:r>
        <w:rPr>
          <w:spacing w:val="-25"/>
          <w:sz w:val="20"/>
        </w:rPr>
        <w:t> </w:t>
      </w:r>
      <w:r>
        <w:rPr>
          <w:sz w:val="20"/>
        </w:rPr>
        <w:t>to</w:t>
      </w:r>
      <w:r>
        <w:rPr>
          <w:spacing w:val="-25"/>
          <w:sz w:val="20"/>
        </w:rPr>
        <w:t> </w:t>
      </w:r>
      <w:r>
        <w:rPr>
          <w:sz w:val="20"/>
        </w:rPr>
        <w:t>chief</w:t>
      </w:r>
      <w:r>
        <w:rPr>
          <w:spacing w:val="-25"/>
          <w:sz w:val="20"/>
        </w:rPr>
        <w:t> </w:t>
      </w:r>
      <w:r>
        <w:rPr>
          <w:sz w:val="20"/>
        </w:rPr>
        <w:t>facility</w:t>
      </w:r>
      <w:r>
        <w:rPr>
          <w:spacing w:val="-24"/>
          <w:sz w:val="20"/>
        </w:rPr>
        <w:t> </w:t>
      </w:r>
      <w:r>
        <w:rPr>
          <w:spacing w:val="-3"/>
          <w:sz w:val="20"/>
        </w:rPr>
        <w:t>operators,</w:t>
      </w:r>
      <w:r>
        <w:rPr>
          <w:spacing w:val="-25"/>
          <w:sz w:val="20"/>
        </w:rPr>
        <w:t> </w:t>
      </w:r>
      <w:r>
        <w:rPr>
          <w:spacing w:val="-3"/>
          <w:sz w:val="20"/>
        </w:rPr>
        <w:t>shift </w:t>
      </w:r>
      <w:r>
        <w:rPr>
          <w:sz w:val="20"/>
        </w:rPr>
        <w:t>supervisors, and control room operators who have obtained full certification from the American Society of Mechanical Engineers on or before July 1,</w:t>
      </w:r>
      <w:r>
        <w:rPr>
          <w:spacing w:val="-20"/>
          <w:sz w:val="20"/>
        </w:rPr>
        <w:t> </w:t>
      </w:r>
      <w:r>
        <w:rPr>
          <w:sz w:val="20"/>
        </w:rPr>
        <w:t>1998.</w:t>
      </w:r>
    </w:p>
    <w:p>
      <w:pPr>
        <w:pStyle w:val="ListParagraph"/>
        <w:numPr>
          <w:ilvl w:val="1"/>
          <w:numId w:val="5"/>
        </w:numPr>
        <w:tabs>
          <w:tab w:pos="1561" w:val="left" w:leader="none"/>
        </w:tabs>
        <w:spacing w:line="240" w:lineRule="auto" w:before="1" w:after="0"/>
        <w:ind w:left="1559" w:right="116" w:hanging="719"/>
        <w:jc w:val="both"/>
        <w:rPr>
          <w:sz w:val="20"/>
        </w:rPr>
      </w:pPr>
      <w:r>
        <w:rPr>
          <w:sz w:val="20"/>
        </w:rPr>
        <w:t>No</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an</w:t>
      </w:r>
      <w:r>
        <w:rPr>
          <w:spacing w:val="-4"/>
          <w:sz w:val="20"/>
        </w:rPr>
        <w:t> </w:t>
      </w:r>
      <w:r>
        <w:rPr>
          <w:sz w:val="20"/>
        </w:rPr>
        <w:t>affected</w:t>
      </w:r>
      <w:r>
        <w:rPr>
          <w:spacing w:val="-6"/>
          <w:sz w:val="20"/>
        </w:rPr>
        <w:t> </w:t>
      </w:r>
      <w:r>
        <w:rPr>
          <w:sz w:val="20"/>
        </w:rPr>
        <w:t>facility</w:t>
      </w:r>
      <w:r>
        <w:rPr>
          <w:spacing w:val="-5"/>
          <w:sz w:val="20"/>
        </w:rPr>
        <w:t> </w:t>
      </w:r>
      <w:r>
        <w:rPr>
          <w:sz w:val="20"/>
        </w:rPr>
        <w:t>shall</w:t>
      </w:r>
      <w:r>
        <w:rPr>
          <w:spacing w:val="-6"/>
          <w:sz w:val="20"/>
        </w:rPr>
        <w:t> </w:t>
      </w:r>
      <w:r>
        <w:rPr>
          <w:sz w:val="20"/>
        </w:rPr>
        <w:t>allow</w:t>
      </w:r>
      <w:r>
        <w:rPr>
          <w:spacing w:val="-6"/>
          <w:sz w:val="20"/>
        </w:rPr>
        <w:t> </w:t>
      </w:r>
      <w:r>
        <w:rPr>
          <w:sz w:val="20"/>
        </w:rPr>
        <w:t>the</w:t>
      </w:r>
      <w:r>
        <w:rPr>
          <w:spacing w:val="-6"/>
          <w:sz w:val="20"/>
        </w:rPr>
        <w:t> </w:t>
      </w:r>
      <w:r>
        <w:rPr>
          <w:sz w:val="20"/>
        </w:rPr>
        <w:t>facility</w:t>
      </w:r>
      <w:r>
        <w:rPr>
          <w:spacing w:val="-5"/>
          <w:sz w:val="20"/>
        </w:rPr>
        <w:t> </w:t>
      </w:r>
      <w:r>
        <w:rPr>
          <w:sz w:val="20"/>
        </w:rPr>
        <w:t>to</w:t>
      </w:r>
      <w:r>
        <w:rPr>
          <w:spacing w:val="-6"/>
          <w:sz w:val="20"/>
        </w:rPr>
        <w:t> </w:t>
      </w:r>
      <w:r>
        <w:rPr>
          <w:sz w:val="20"/>
        </w:rPr>
        <w:t>be</w:t>
      </w:r>
      <w:r>
        <w:rPr>
          <w:spacing w:val="-6"/>
          <w:sz w:val="20"/>
        </w:rPr>
        <w:t> </w:t>
      </w:r>
      <w:r>
        <w:rPr>
          <w:sz w:val="20"/>
        </w:rPr>
        <w:t>operated</w:t>
      </w:r>
      <w:r>
        <w:rPr>
          <w:spacing w:val="-5"/>
          <w:sz w:val="20"/>
        </w:rPr>
        <w:t> </w:t>
      </w:r>
      <w:r>
        <w:rPr>
          <w:sz w:val="20"/>
        </w:rPr>
        <w:t>at</w:t>
      </w:r>
      <w:r>
        <w:rPr>
          <w:spacing w:val="-6"/>
          <w:sz w:val="20"/>
        </w:rPr>
        <w:t> </w:t>
      </w:r>
      <w:r>
        <w:rPr>
          <w:sz w:val="20"/>
        </w:rPr>
        <w:t>any</w:t>
      </w:r>
      <w:r>
        <w:rPr>
          <w:spacing w:val="-6"/>
          <w:sz w:val="20"/>
        </w:rPr>
        <w:t> </w:t>
      </w:r>
      <w:r>
        <w:rPr>
          <w:sz w:val="20"/>
        </w:rPr>
        <w:t>time</w:t>
      </w:r>
      <w:r>
        <w:rPr>
          <w:spacing w:val="-6"/>
          <w:sz w:val="20"/>
        </w:rPr>
        <w:t> </w:t>
      </w:r>
      <w:r>
        <w:rPr>
          <w:sz w:val="20"/>
        </w:rPr>
        <w:t>unless one of the following persons is on duty and at the affected</w:t>
      </w:r>
      <w:r>
        <w:rPr>
          <w:spacing w:val="-20"/>
          <w:sz w:val="20"/>
        </w:rPr>
        <w:t> </w:t>
      </w:r>
      <w:r>
        <w:rPr>
          <w:sz w:val="20"/>
        </w:rPr>
        <w:t>facility;</w:t>
      </w:r>
    </w:p>
    <w:p>
      <w:pPr>
        <w:pStyle w:val="ListParagraph"/>
        <w:numPr>
          <w:ilvl w:val="2"/>
          <w:numId w:val="5"/>
        </w:numPr>
        <w:tabs>
          <w:tab w:pos="2281" w:val="left" w:leader="none"/>
        </w:tabs>
        <w:spacing w:line="240" w:lineRule="auto" w:before="1" w:after="0"/>
        <w:ind w:left="2279" w:right="0" w:hanging="720"/>
        <w:jc w:val="left"/>
        <w:rPr>
          <w:sz w:val="20"/>
        </w:rPr>
      </w:pPr>
      <w:r>
        <w:rPr>
          <w:sz w:val="20"/>
        </w:rPr>
        <w:t>a fully certified chief facility</w:t>
      </w:r>
      <w:r>
        <w:rPr>
          <w:spacing w:val="-12"/>
          <w:sz w:val="20"/>
        </w:rPr>
        <w:t> </w:t>
      </w:r>
      <w:r>
        <w:rPr>
          <w:sz w:val="20"/>
        </w:rPr>
        <w:t>operator;</w:t>
      </w:r>
    </w:p>
    <w:p>
      <w:pPr>
        <w:pStyle w:val="ListParagraph"/>
        <w:numPr>
          <w:ilvl w:val="2"/>
          <w:numId w:val="5"/>
        </w:numPr>
        <w:tabs>
          <w:tab w:pos="2281" w:val="left" w:leader="none"/>
        </w:tabs>
        <w:spacing w:line="240" w:lineRule="auto" w:before="1" w:after="0"/>
        <w:ind w:left="2279" w:right="117" w:hanging="720"/>
        <w:jc w:val="both"/>
        <w:rPr>
          <w:sz w:val="20"/>
        </w:rPr>
      </w:pPr>
      <w:r>
        <w:rPr>
          <w:sz w:val="20"/>
        </w:rPr>
        <w:t>a</w:t>
      </w:r>
      <w:r>
        <w:rPr>
          <w:spacing w:val="-13"/>
          <w:sz w:val="20"/>
        </w:rPr>
        <w:t> </w:t>
      </w:r>
      <w:r>
        <w:rPr>
          <w:sz w:val="20"/>
        </w:rPr>
        <w:t>provisionally</w:t>
      </w:r>
      <w:r>
        <w:rPr>
          <w:spacing w:val="-13"/>
          <w:sz w:val="20"/>
        </w:rPr>
        <w:t> </w:t>
      </w:r>
      <w:r>
        <w:rPr>
          <w:sz w:val="20"/>
        </w:rPr>
        <w:t>certified</w:t>
      </w:r>
      <w:r>
        <w:rPr>
          <w:spacing w:val="-13"/>
          <w:sz w:val="20"/>
        </w:rPr>
        <w:t> </w:t>
      </w:r>
      <w:r>
        <w:rPr>
          <w:sz w:val="20"/>
        </w:rPr>
        <w:t>chief</w:t>
      </w:r>
      <w:r>
        <w:rPr>
          <w:spacing w:val="-13"/>
          <w:sz w:val="20"/>
        </w:rPr>
        <w:t> </w:t>
      </w:r>
      <w:r>
        <w:rPr>
          <w:sz w:val="20"/>
        </w:rPr>
        <w:t>facility</w:t>
      </w:r>
      <w:r>
        <w:rPr>
          <w:spacing w:val="-13"/>
          <w:sz w:val="20"/>
        </w:rPr>
        <w:t> </w:t>
      </w:r>
      <w:r>
        <w:rPr>
          <w:sz w:val="20"/>
        </w:rPr>
        <w:t>operator</w:t>
      </w:r>
      <w:r>
        <w:rPr>
          <w:spacing w:val="-12"/>
          <w:sz w:val="20"/>
        </w:rPr>
        <w:t> </w:t>
      </w:r>
      <w:r>
        <w:rPr>
          <w:sz w:val="20"/>
        </w:rPr>
        <w:t>who</w:t>
      </w:r>
      <w:r>
        <w:rPr>
          <w:spacing w:val="-13"/>
          <w:sz w:val="20"/>
        </w:rPr>
        <w:t> </w:t>
      </w:r>
      <w:r>
        <w:rPr>
          <w:sz w:val="20"/>
        </w:rPr>
        <w:t>is</w:t>
      </w:r>
      <w:r>
        <w:rPr>
          <w:spacing w:val="-13"/>
          <w:sz w:val="20"/>
        </w:rPr>
        <w:t> </w:t>
      </w:r>
      <w:r>
        <w:rPr>
          <w:sz w:val="20"/>
        </w:rPr>
        <w:t>scheduled</w:t>
      </w:r>
      <w:r>
        <w:rPr>
          <w:spacing w:val="-12"/>
          <w:sz w:val="20"/>
        </w:rPr>
        <w:t> </w:t>
      </w:r>
      <w:r>
        <w:rPr>
          <w:sz w:val="20"/>
        </w:rPr>
        <w:t>to</w:t>
      </w:r>
      <w:r>
        <w:rPr>
          <w:spacing w:val="-13"/>
          <w:sz w:val="20"/>
        </w:rPr>
        <w:t> </w:t>
      </w:r>
      <w:r>
        <w:rPr>
          <w:sz w:val="20"/>
        </w:rPr>
        <w:t>take</w:t>
      </w:r>
      <w:r>
        <w:rPr>
          <w:spacing w:val="-13"/>
          <w:sz w:val="20"/>
        </w:rPr>
        <w:t> </w:t>
      </w:r>
      <w:r>
        <w:rPr>
          <w:sz w:val="20"/>
        </w:rPr>
        <w:t>the</w:t>
      </w:r>
      <w:r>
        <w:rPr>
          <w:spacing w:val="-13"/>
          <w:sz w:val="20"/>
        </w:rPr>
        <w:t> </w:t>
      </w:r>
      <w:r>
        <w:rPr>
          <w:sz w:val="20"/>
        </w:rPr>
        <w:t>full</w:t>
      </w:r>
      <w:r>
        <w:rPr>
          <w:spacing w:val="-13"/>
          <w:sz w:val="20"/>
        </w:rPr>
        <w:t> </w:t>
      </w:r>
      <w:r>
        <w:rPr>
          <w:sz w:val="20"/>
        </w:rPr>
        <w:t>certification exam within six</w:t>
      </w:r>
      <w:r>
        <w:rPr>
          <w:spacing w:val="-14"/>
          <w:sz w:val="20"/>
        </w:rPr>
        <w:t> </w:t>
      </w:r>
      <w:r>
        <w:rPr>
          <w:sz w:val="20"/>
        </w:rPr>
        <w:t>months;</w:t>
      </w:r>
    </w:p>
    <w:p>
      <w:pPr>
        <w:pStyle w:val="ListParagraph"/>
        <w:numPr>
          <w:ilvl w:val="2"/>
          <w:numId w:val="5"/>
        </w:numPr>
        <w:tabs>
          <w:tab w:pos="2281" w:val="left" w:leader="none"/>
        </w:tabs>
        <w:spacing w:line="240" w:lineRule="auto" w:before="1" w:after="0"/>
        <w:ind w:left="2280" w:right="0" w:hanging="721"/>
        <w:jc w:val="left"/>
        <w:rPr>
          <w:sz w:val="20"/>
        </w:rPr>
      </w:pPr>
      <w:r>
        <w:rPr>
          <w:sz w:val="20"/>
        </w:rPr>
        <w:t>a fully certified shift supervisor;</w:t>
      </w:r>
      <w:r>
        <w:rPr>
          <w:spacing w:val="-11"/>
          <w:sz w:val="20"/>
        </w:rPr>
        <w:t> </w:t>
      </w:r>
      <w:r>
        <w:rPr>
          <w:sz w:val="20"/>
        </w:rPr>
        <w:t>or</w:t>
      </w:r>
    </w:p>
    <w:p>
      <w:pPr>
        <w:pStyle w:val="ListParagraph"/>
        <w:numPr>
          <w:ilvl w:val="2"/>
          <w:numId w:val="5"/>
        </w:numPr>
        <w:tabs>
          <w:tab w:pos="2281" w:val="left" w:leader="none"/>
        </w:tabs>
        <w:spacing w:line="240" w:lineRule="auto" w:before="1" w:after="0"/>
        <w:ind w:left="2279" w:right="114" w:hanging="720"/>
        <w:jc w:val="both"/>
        <w:rPr>
          <w:sz w:val="20"/>
        </w:rPr>
      </w:pPr>
      <w:r>
        <w:rPr>
          <w:sz w:val="20"/>
        </w:rPr>
        <w:t>a</w:t>
      </w:r>
      <w:r>
        <w:rPr>
          <w:spacing w:val="-11"/>
          <w:sz w:val="20"/>
        </w:rPr>
        <w:t> </w:t>
      </w:r>
      <w:r>
        <w:rPr>
          <w:sz w:val="20"/>
        </w:rPr>
        <w:t>provisionally</w:t>
      </w:r>
      <w:r>
        <w:rPr>
          <w:spacing w:val="-11"/>
          <w:sz w:val="20"/>
        </w:rPr>
        <w:t> </w:t>
      </w:r>
      <w:r>
        <w:rPr>
          <w:sz w:val="20"/>
        </w:rPr>
        <w:t>certified</w:t>
      </w:r>
      <w:r>
        <w:rPr>
          <w:spacing w:val="-11"/>
          <w:sz w:val="20"/>
        </w:rPr>
        <w:t> </w:t>
      </w:r>
      <w:r>
        <w:rPr>
          <w:sz w:val="20"/>
        </w:rPr>
        <w:t>shift</w:t>
      </w:r>
      <w:r>
        <w:rPr>
          <w:spacing w:val="-11"/>
          <w:sz w:val="20"/>
        </w:rPr>
        <w:t> </w:t>
      </w:r>
      <w:r>
        <w:rPr>
          <w:sz w:val="20"/>
        </w:rPr>
        <w:t>supervisor</w:t>
      </w:r>
      <w:r>
        <w:rPr>
          <w:spacing w:val="-11"/>
          <w:sz w:val="20"/>
        </w:rPr>
        <w:t> </w:t>
      </w:r>
      <w:r>
        <w:rPr>
          <w:sz w:val="20"/>
        </w:rPr>
        <w:t>who</w:t>
      </w:r>
      <w:r>
        <w:rPr>
          <w:spacing w:val="-11"/>
          <w:sz w:val="20"/>
        </w:rPr>
        <w:t> </w:t>
      </w:r>
      <w:r>
        <w:rPr>
          <w:sz w:val="20"/>
        </w:rPr>
        <w:t>is</w:t>
      </w:r>
      <w:r>
        <w:rPr>
          <w:spacing w:val="-11"/>
          <w:sz w:val="20"/>
        </w:rPr>
        <w:t> </w:t>
      </w:r>
      <w:r>
        <w:rPr>
          <w:sz w:val="20"/>
        </w:rPr>
        <w:t>scheduled</w:t>
      </w:r>
      <w:r>
        <w:rPr>
          <w:spacing w:val="-11"/>
          <w:sz w:val="20"/>
        </w:rPr>
        <w:t> </w:t>
      </w:r>
      <w:r>
        <w:rPr>
          <w:sz w:val="20"/>
        </w:rPr>
        <w:t>to</w:t>
      </w:r>
      <w:r>
        <w:rPr>
          <w:spacing w:val="-12"/>
          <w:sz w:val="20"/>
        </w:rPr>
        <w:t> </w:t>
      </w:r>
      <w:r>
        <w:rPr>
          <w:sz w:val="20"/>
        </w:rPr>
        <w:t>take</w:t>
      </w:r>
      <w:r>
        <w:rPr>
          <w:spacing w:val="-12"/>
          <w:sz w:val="20"/>
        </w:rPr>
        <w:t> </w:t>
      </w:r>
      <w:r>
        <w:rPr>
          <w:sz w:val="20"/>
        </w:rPr>
        <w:t>the</w:t>
      </w:r>
      <w:r>
        <w:rPr>
          <w:spacing w:val="-12"/>
          <w:sz w:val="20"/>
        </w:rPr>
        <w:t> </w:t>
      </w:r>
      <w:r>
        <w:rPr>
          <w:sz w:val="20"/>
        </w:rPr>
        <w:t>full</w:t>
      </w:r>
      <w:r>
        <w:rPr>
          <w:spacing w:val="-12"/>
          <w:sz w:val="20"/>
        </w:rPr>
        <w:t> </w:t>
      </w:r>
      <w:r>
        <w:rPr>
          <w:sz w:val="20"/>
        </w:rPr>
        <w:t>certification</w:t>
      </w:r>
      <w:r>
        <w:rPr>
          <w:spacing w:val="-12"/>
          <w:sz w:val="20"/>
        </w:rPr>
        <w:t> </w:t>
      </w:r>
      <w:r>
        <w:rPr>
          <w:sz w:val="20"/>
        </w:rPr>
        <w:t>exam within six</w:t>
      </w:r>
      <w:r>
        <w:rPr>
          <w:spacing w:val="-9"/>
          <w:sz w:val="20"/>
        </w:rPr>
        <w:t> </w:t>
      </w:r>
      <w:r>
        <w:rPr>
          <w:sz w:val="20"/>
        </w:rPr>
        <w:t>months.</w:t>
      </w:r>
    </w:p>
    <w:p>
      <w:pPr>
        <w:pStyle w:val="ListParagraph"/>
        <w:numPr>
          <w:ilvl w:val="1"/>
          <w:numId w:val="5"/>
        </w:numPr>
        <w:tabs>
          <w:tab w:pos="1561" w:val="left" w:leader="none"/>
        </w:tabs>
        <w:spacing w:line="240" w:lineRule="auto" w:before="1" w:after="0"/>
        <w:ind w:left="1560" w:right="0" w:hanging="721"/>
        <w:jc w:val="left"/>
        <w:rPr>
          <w:sz w:val="20"/>
        </w:rPr>
      </w:pPr>
      <w:r>
        <w:rPr>
          <w:sz w:val="20"/>
        </w:rPr>
        <w:t>Operator</w:t>
      </w:r>
      <w:r>
        <w:rPr>
          <w:spacing w:val="-26"/>
          <w:sz w:val="20"/>
        </w:rPr>
        <w:t> </w:t>
      </w:r>
      <w:r>
        <w:rPr>
          <w:sz w:val="20"/>
        </w:rPr>
        <w:t>Substitution</w:t>
      </w:r>
    </w:p>
    <w:p>
      <w:pPr>
        <w:pStyle w:val="ListParagraph"/>
        <w:numPr>
          <w:ilvl w:val="2"/>
          <w:numId w:val="5"/>
        </w:numPr>
        <w:tabs>
          <w:tab w:pos="2281" w:val="left" w:leader="none"/>
        </w:tabs>
        <w:spacing w:line="240" w:lineRule="auto" w:before="1" w:after="0"/>
        <w:ind w:left="2280" w:right="116" w:hanging="721"/>
        <w:jc w:val="both"/>
        <w:rPr>
          <w:sz w:val="20"/>
        </w:rPr>
      </w:pPr>
      <w:r>
        <w:rPr>
          <w:sz w:val="20"/>
        </w:rPr>
        <w:t>A</w:t>
      </w:r>
      <w:r>
        <w:rPr>
          <w:spacing w:val="-13"/>
          <w:sz w:val="20"/>
        </w:rPr>
        <w:t> </w:t>
      </w:r>
      <w:r>
        <w:rPr>
          <w:sz w:val="20"/>
        </w:rPr>
        <w:t>provisionally</w:t>
      </w:r>
      <w:r>
        <w:rPr>
          <w:spacing w:val="-13"/>
          <w:sz w:val="20"/>
        </w:rPr>
        <w:t> </w:t>
      </w:r>
      <w:r>
        <w:rPr>
          <w:sz w:val="20"/>
        </w:rPr>
        <w:t>certified</w:t>
      </w:r>
      <w:r>
        <w:rPr>
          <w:spacing w:val="-13"/>
          <w:sz w:val="20"/>
        </w:rPr>
        <w:t> </w:t>
      </w:r>
      <w:r>
        <w:rPr>
          <w:sz w:val="20"/>
        </w:rPr>
        <w:t>control</w:t>
      </w:r>
      <w:r>
        <w:rPr>
          <w:spacing w:val="-13"/>
          <w:sz w:val="20"/>
        </w:rPr>
        <w:t> </w:t>
      </w:r>
      <w:r>
        <w:rPr>
          <w:sz w:val="20"/>
        </w:rPr>
        <w:t>room</w:t>
      </w:r>
      <w:r>
        <w:rPr>
          <w:spacing w:val="-15"/>
          <w:sz w:val="20"/>
        </w:rPr>
        <w:t> </w:t>
      </w:r>
      <w:r>
        <w:rPr>
          <w:sz w:val="20"/>
        </w:rPr>
        <w:t>operator</w:t>
      </w:r>
      <w:r>
        <w:rPr>
          <w:spacing w:val="-13"/>
          <w:sz w:val="20"/>
        </w:rPr>
        <w:t> </w:t>
      </w:r>
      <w:r>
        <w:rPr>
          <w:sz w:val="20"/>
        </w:rPr>
        <w:t>may</w:t>
      </w:r>
      <w:r>
        <w:rPr>
          <w:spacing w:val="-13"/>
          <w:sz w:val="20"/>
        </w:rPr>
        <w:t> </w:t>
      </w:r>
      <w:r>
        <w:rPr>
          <w:sz w:val="20"/>
        </w:rPr>
        <w:t>perform</w:t>
      </w:r>
      <w:r>
        <w:rPr>
          <w:spacing w:val="-15"/>
          <w:sz w:val="20"/>
        </w:rPr>
        <w:t> </w:t>
      </w:r>
      <w:r>
        <w:rPr>
          <w:sz w:val="20"/>
        </w:rPr>
        <w:t>the</w:t>
      </w:r>
      <w:r>
        <w:rPr>
          <w:spacing w:val="-13"/>
          <w:sz w:val="20"/>
        </w:rPr>
        <w:t> </w:t>
      </w:r>
      <w:r>
        <w:rPr>
          <w:sz w:val="20"/>
        </w:rPr>
        <w:t>duties</w:t>
      </w:r>
      <w:r>
        <w:rPr>
          <w:spacing w:val="-14"/>
          <w:sz w:val="20"/>
        </w:rPr>
        <w:t> </w:t>
      </w:r>
      <w:r>
        <w:rPr>
          <w:sz w:val="20"/>
        </w:rPr>
        <w:t>of</w:t>
      </w:r>
      <w:r>
        <w:rPr>
          <w:spacing w:val="-14"/>
          <w:sz w:val="20"/>
        </w:rPr>
        <w:t> </w:t>
      </w:r>
      <w:r>
        <w:rPr>
          <w:sz w:val="20"/>
        </w:rPr>
        <w:t>the</w:t>
      </w:r>
      <w:r>
        <w:rPr>
          <w:spacing w:val="-14"/>
          <w:sz w:val="20"/>
        </w:rPr>
        <w:t> </w:t>
      </w:r>
      <w:r>
        <w:rPr>
          <w:sz w:val="20"/>
        </w:rPr>
        <w:t>certified</w:t>
      </w:r>
      <w:r>
        <w:rPr>
          <w:spacing w:val="-14"/>
          <w:sz w:val="20"/>
        </w:rPr>
        <w:t> </w:t>
      </w:r>
      <w:r>
        <w:rPr>
          <w:sz w:val="20"/>
        </w:rPr>
        <w:t>chief facility operator or certified shift supervisor if both are off site for 12 hours or less and no other certified operator is on</w:t>
      </w:r>
      <w:r>
        <w:rPr>
          <w:spacing w:val="-10"/>
          <w:sz w:val="20"/>
        </w:rPr>
        <w:t> </w:t>
      </w:r>
      <w:r>
        <w:rPr>
          <w:sz w:val="20"/>
        </w:rPr>
        <w:t>site.</w:t>
      </w:r>
    </w:p>
    <w:p>
      <w:pPr>
        <w:pStyle w:val="ListParagraph"/>
        <w:numPr>
          <w:ilvl w:val="2"/>
          <w:numId w:val="5"/>
        </w:numPr>
        <w:tabs>
          <w:tab w:pos="2280" w:val="left" w:leader="none"/>
        </w:tabs>
        <w:spacing w:line="240" w:lineRule="auto" w:before="1" w:after="0"/>
        <w:ind w:left="2280" w:right="115" w:hanging="721"/>
        <w:jc w:val="both"/>
        <w:rPr>
          <w:sz w:val="20"/>
        </w:rPr>
      </w:pPr>
      <w:r>
        <w:rPr>
          <w:sz w:val="20"/>
        </w:rPr>
        <w:t>If</w:t>
      </w:r>
      <w:r>
        <w:rPr>
          <w:spacing w:val="-17"/>
          <w:sz w:val="20"/>
        </w:rPr>
        <w:t> </w:t>
      </w:r>
      <w:r>
        <w:rPr>
          <w:sz w:val="20"/>
        </w:rPr>
        <w:t>the</w:t>
      </w:r>
      <w:r>
        <w:rPr>
          <w:spacing w:val="-17"/>
          <w:sz w:val="20"/>
        </w:rPr>
        <w:t> </w:t>
      </w:r>
      <w:r>
        <w:rPr>
          <w:sz w:val="20"/>
        </w:rPr>
        <w:t>certified</w:t>
      </w:r>
      <w:r>
        <w:rPr>
          <w:spacing w:val="-17"/>
          <w:sz w:val="20"/>
        </w:rPr>
        <w:t> </w:t>
      </w:r>
      <w:r>
        <w:rPr>
          <w:sz w:val="20"/>
        </w:rPr>
        <w:t>chief</w:t>
      </w:r>
      <w:r>
        <w:rPr>
          <w:spacing w:val="-17"/>
          <w:sz w:val="20"/>
        </w:rPr>
        <w:t> </w:t>
      </w:r>
      <w:r>
        <w:rPr>
          <w:sz w:val="20"/>
        </w:rPr>
        <w:t>facility</w:t>
      </w:r>
      <w:r>
        <w:rPr>
          <w:spacing w:val="-17"/>
          <w:sz w:val="20"/>
        </w:rPr>
        <w:t> </w:t>
      </w:r>
      <w:r>
        <w:rPr>
          <w:sz w:val="20"/>
        </w:rPr>
        <w:t>operator</w:t>
      </w:r>
      <w:r>
        <w:rPr>
          <w:spacing w:val="-18"/>
          <w:sz w:val="20"/>
        </w:rPr>
        <w:t> </w:t>
      </w:r>
      <w:r>
        <w:rPr>
          <w:sz w:val="20"/>
        </w:rPr>
        <w:t>and</w:t>
      </w:r>
      <w:r>
        <w:rPr>
          <w:spacing w:val="-17"/>
          <w:sz w:val="20"/>
        </w:rPr>
        <w:t> </w:t>
      </w:r>
      <w:r>
        <w:rPr>
          <w:sz w:val="20"/>
        </w:rPr>
        <w:t>certified</w:t>
      </w:r>
      <w:r>
        <w:rPr>
          <w:spacing w:val="-17"/>
          <w:sz w:val="20"/>
        </w:rPr>
        <w:t> </w:t>
      </w:r>
      <w:r>
        <w:rPr>
          <w:sz w:val="20"/>
        </w:rPr>
        <w:t>shift</w:t>
      </w:r>
      <w:r>
        <w:rPr>
          <w:spacing w:val="-17"/>
          <w:sz w:val="20"/>
        </w:rPr>
        <w:t> </w:t>
      </w:r>
      <w:r>
        <w:rPr>
          <w:sz w:val="20"/>
        </w:rPr>
        <w:t>supervisor</w:t>
      </w:r>
      <w:r>
        <w:rPr>
          <w:spacing w:val="-17"/>
          <w:sz w:val="20"/>
        </w:rPr>
        <w:t> </w:t>
      </w:r>
      <w:r>
        <w:rPr>
          <w:sz w:val="20"/>
        </w:rPr>
        <w:t>are</w:t>
      </w:r>
      <w:r>
        <w:rPr>
          <w:spacing w:val="-17"/>
          <w:sz w:val="20"/>
        </w:rPr>
        <w:t> </w:t>
      </w:r>
      <w:r>
        <w:rPr>
          <w:sz w:val="20"/>
        </w:rPr>
        <w:t>both</w:t>
      </w:r>
      <w:r>
        <w:rPr>
          <w:spacing w:val="-19"/>
          <w:sz w:val="20"/>
        </w:rPr>
        <w:t> </w:t>
      </w:r>
      <w:r>
        <w:rPr>
          <w:sz w:val="20"/>
        </w:rPr>
        <w:t>off</w:t>
      </w:r>
      <w:r>
        <w:rPr>
          <w:spacing w:val="-19"/>
          <w:sz w:val="20"/>
        </w:rPr>
        <w:t> </w:t>
      </w:r>
      <w:r>
        <w:rPr>
          <w:sz w:val="20"/>
        </w:rPr>
        <w:t>site</w:t>
      </w:r>
      <w:r>
        <w:rPr>
          <w:spacing w:val="-19"/>
          <w:sz w:val="20"/>
        </w:rPr>
        <w:t> </w:t>
      </w:r>
      <w:r>
        <w:rPr>
          <w:sz w:val="20"/>
        </w:rPr>
        <w:t>for</w:t>
      </w:r>
      <w:r>
        <w:rPr>
          <w:spacing w:val="-19"/>
          <w:sz w:val="20"/>
        </w:rPr>
        <w:t> </w:t>
      </w:r>
      <w:r>
        <w:rPr>
          <w:sz w:val="20"/>
        </w:rPr>
        <w:t>longer than 12 hours but for two weeks or less, then the owner or operator of the affected facility must</w:t>
      </w:r>
      <w:r>
        <w:rPr>
          <w:spacing w:val="-21"/>
          <w:sz w:val="20"/>
        </w:rPr>
        <w:t> </w:t>
      </w:r>
      <w:r>
        <w:rPr>
          <w:sz w:val="20"/>
        </w:rPr>
        <w:t>record</w:t>
      </w:r>
      <w:r>
        <w:rPr>
          <w:spacing w:val="-21"/>
          <w:sz w:val="20"/>
        </w:rPr>
        <w:t> </w:t>
      </w:r>
      <w:r>
        <w:rPr>
          <w:sz w:val="20"/>
        </w:rPr>
        <w:t>the</w:t>
      </w:r>
      <w:r>
        <w:rPr>
          <w:spacing w:val="-21"/>
          <w:sz w:val="20"/>
        </w:rPr>
        <w:t> </w:t>
      </w:r>
      <w:r>
        <w:rPr>
          <w:sz w:val="20"/>
        </w:rPr>
        <w:t>period</w:t>
      </w:r>
      <w:r>
        <w:rPr>
          <w:spacing w:val="-21"/>
          <w:sz w:val="20"/>
        </w:rPr>
        <w:t> </w:t>
      </w:r>
      <w:r>
        <w:rPr>
          <w:sz w:val="20"/>
        </w:rPr>
        <w:t>when</w:t>
      </w:r>
      <w:r>
        <w:rPr>
          <w:spacing w:val="-21"/>
          <w:sz w:val="20"/>
        </w:rPr>
        <w:t> </w:t>
      </w:r>
      <w:r>
        <w:rPr>
          <w:sz w:val="20"/>
        </w:rPr>
        <w:t>the</w:t>
      </w:r>
      <w:r>
        <w:rPr>
          <w:spacing w:val="-21"/>
          <w:sz w:val="20"/>
        </w:rPr>
        <w:t> </w:t>
      </w:r>
      <w:r>
        <w:rPr>
          <w:sz w:val="20"/>
        </w:rPr>
        <w:t>certified</w:t>
      </w:r>
      <w:r>
        <w:rPr>
          <w:spacing w:val="-21"/>
          <w:sz w:val="20"/>
        </w:rPr>
        <w:t> </w:t>
      </w:r>
      <w:r>
        <w:rPr>
          <w:sz w:val="20"/>
        </w:rPr>
        <w:t>chief</w:t>
      </w:r>
      <w:r>
        <w:rPr>
          <w:spacing w:val="-21"/>
          <w:sz w:val="20"/>
        </w:rPr>
        <w:t> </w:t>
      </w:r>
      <w:r>
        <w:rPr>
          <w:sz w:val="20"/>
        </w:rPr>
        <w:t>facility</w:t>
      </w:r>
      <w:r>
        <w:rPr>
          <w:spacing w:val="-21"/>
          <w:sz w:val="20"/>
        </w:rPr>
        <w:t> </w:t>
      </w:r>
      <w:r>
        <w:rPr>
          <w:sz w:val="20"/>
        </w:rPr>
        <w:t>operator</w:t>
      </w:r>
      <w:r>
        <w:rPr>
          <w:spacing w:val="-23"/>
          <w:sz w:val="20"/>
        </w:rPr>
        <w:t> </w:t>
      </w:r>
      <w:r>
        <w:rPr>
          <w:sz w:val="20"/>
        </w:rPr>
        <w:t>and</w:t>
      </w:r>
      <w:r>
        <w:rPr>
          <w:spacing w:val="-22"/>
          <w:sz w:val="20"/>
        </w:rPr>
        <w:t> </w:t>
      </w:r>
      <w:r>
        <w:rPr>
          <w:sz w:val="20"/>
        </w:rPr>
        <w:t>certified</w:t>
      </w:r>
      <w:r>
        <w:rPr>
          <w:spacing w:val="-22"/>
          <w:sz w:val="20"/>
        </w:rPr>
        <w:t> </w:t>
      </w:r>
      <w:r>
        <w:rPr>
          <w:sz w:val="20"/>
        </w:rPr>
        <w:t>shift</w:t>
      </w:r>
      <w:r>
        <w:rPr>
          <w:spacing w:val="-23"/>
          <w:sz w:val="20"/>
        </w:rPr>
        <w:t> </w:t>
      </w:r>
      <w:r>
        <w:rPr>
          <w:sz w:val="20"/>
        </w:rPr>
        <w:t>supervisor are</w:t>
      </w:r>
      <w:r>
        <w:rPr>
          <w:spacing w:val="-15"/>
          <w:sz w:val="20"/>
        </w:rPr>
        <w:t> </w:t>
      </w:r>
      <w:r>
        <w:rPr>
          <w:sz w:val="20"/>
        </w:rPr>
        <w:t>off</w:t>
      </w:r>
      <w:r>
        <w:rPr>
          <w:spacing w:val="-15"/>
          <w:sz w:val="20"/>
        </w:rPr>
        <w:t> </w:t>
      </w:r>
      <w:r>
        <w:rPr>
          <w:sz w:val="20"/>
        </w:rPr>
        <w:t>site</w:t>
      </w:r>
      <w:r>
        <w:rPr>
          <w:spacing w:val="-15"/>
          <w:sz w:val="20"/>
        </w:rPr>
        <w:t> </w:t>
      </w:r>
      <w:r>
        <w:rPr>
          <w:sz w:val="20"/>
        </w:rPr>
        <w:t>and</w:t>
      </w:r>
      <w:r>
        <w:rPr>
          <w:spacing w:val="-15"/>
          <w:sz w:val="20"/>
        </w:rPr>
        <w:t> </w:t>
      </w:r>
      <w:r>
        <w:rPr>
          <w:sz w:val="20"/>
        </w:rPr>
        <w:t>include</w:t>
      </w:r>
      <w:r>
        <w:rPr>
          <w:spacing w:val="-15"/>
          <w:sz w:val="20"/>
        </w:rPr>
        <w:t> </w:t>
      </w:r>
      <w:r>
        <w:rPr>
          <w:sz w:val="20"/>
        </w:rPr>
        <w:t>that</w:t>
      </w:r>
      <w:r>
        <w:rPr>
          <w:spacing w:val="-15"/>
          <w:sz w:val="20"/>
        </w:rPr>
        <w:t> </w:t>
      </w:r>
      <w:r>
        <w:rPr>
          <w:sz w:val="20"/>
        </w:rPr>
        <w:t>information</w:t>
      </w:r>
      <w:r>
        <w:rPr>
          <w:spacing w:val="-15"/>
          <w:sz w:val="20"/>
        </w:rPr>
        <w:t> </w:t>
      </w:r>
      <w:r>
        <w:rPr>
          <w:sz w:val="20"/>
        </w:rPr>
        <w:t>in</w:t>
      </w:r>
      <w:r>
        <w:rPr>
          <w:spacing w:val="-15"/>
          <w:sz w:val="20"/>
        </w:rPr>
        <w:t> </w:t>
      </w:r>
      <w:r>
        <w:rPr>
          <w:sz w:val="20"/>
        </w:rPr>
        <w:t>the</w:t>
      </w:r>
      <w:r>
        <w:rPr>
          <w:spacing w:val="-15"/>
          <w:sz w:val="20"/>
        </w:rPr>
        <w:t> </w:t>
      </w:r>
      <w:r>
        <w:rPr>
          <w:sz w:val="20"/>
        </w:rPr>
        <w:t>annual</w:t>
      </w:r>
      <w:r>
        <w:rPr>
          <w:spacing w:val="-15"/>
          <w:sz w:val="20"/>
        </w:rPr>
        <w:t> </w:t>
      </w:r>
      <w:r>
        <w:rPr>
          <w:sz w:val="20"/>
        </w:rPr>
        <w:t>report</w:t>
      </w:r>
      <w:r>
        <w:rPr>
          <w:spacing w:val="-15"/>
          <w:sz w:val="20"/>
        </w:rPr>
        <w:t> </w:t>
      </w:r>
      <w:r>
        <w:rPr>
          <w:sz w:val="20"/>
        </w:rPr>
        <w:t>as</w:t>
      </w:r>
      <w:r>
        <w:rPr>
          <w:spacing w:val="-15"/>
          <w:sz w:val="20"/>
        </w:rPr>
        <w:t> </w:t>
      </w:r>
      <w:r>
        <w:rPr>
          <w:sz w:val="20"/>
        </w:rPr>
        <w:t>specified</w:t>
      </w:r>
      <w:r>
        <w:rPr>
          <w:spacing w:val="-15"/>
          <w:sz w:val="20"/>
        </w:rPr>
        <w:t> </w:t>
      </w:r>
      <w:r>
        <w:rPr>
          <w:sz w:val="20"/>
        </w:rPr>
        <w:t>under</w:t>
      </w:r>
      <w:r>
        <w:rPr>
          <w:spacing w:val="-15"/>
          <w:sz w:val="20"/>
        </w:rPr>
        <w:t> </w:t>
      </w:r>
      <w:r>
        <w:rPr>
          <w:sz w:val="20"/>
        </w:rPr>
        <w:t>60.59b(g)(5).</w:t>
      </w:r>
    </w:p>
    <w:p>
      <w:pPr>
        <w:pStyle w:val="ListParagraph"/>
        <w:numPr>
          <w:ilvl w:val="2"/>
          <w:numId w:val="5"/>
        </w:numPr>
        <w:tabs>
          <w:tab w:pos="2281" w:val="left" w:leader="none"/>
        </w:tabs>
        <w:spacing w:line="240" w:lineRule="auto" w:before="1" w:after="0"/>
        <w:ind w:left="2280" w:right="112" w:hanging="720"/>
        <w:jc w:val="both"/>
        <w:rPr>
          <w:sz w:val="20"/>
        </w:rPr>
      </w:pPr>
      <w:r>
        <w:rPr>
          <w:sz w:val="20"/>
        </w:rPr>
        <w:t>If</w:t>
      </w:r>
      <w:r>
        <w:rPr>
          <w:spacing w:val="-10"/>
          <w:sz w:val="20"/>
        </w:rPr>
        <w:t> </w:t>
      </w:r>
      <w:r>
        <w:rPr>
          <w:sz w:val="20"/>
        </w:rPr>
        <w:t>the</w:t>
      </w:r>
      <w:r>
        <w:rPr>
          <w:spacing w:val="-10"/>
          <w:sz w:val="20"/>
        </w:rPr>
        <w:t> </w:t>
      </w:r>
      <w:r>
        <w:rPr>
          <w:sz w:val="20"/>
        </w:rPr>
        <w:t>certified</w:t>
      </w:r>
      <w:r>
        <w:rPr>
          <w:spacing w:val="-10"/>
          <w:sz w:val="20"/>
        </w:rPr>
        <w:t> </w:t>
      </w:r>
      <w:r>
        <w:rPr>
          <w:sz w:val="20"/>
        </w:rPr>
        <w:t>chief</w:t>
      </w:r>
      <w:r>
        <w:rPr>
          <w:spacing w:val="-10"/>
          <w:sz w:val="20"/>
        </w:rPr>
        <w:t> </w:t>
      </w:r>
      <w:r>
        <w:rPr>
          <w:sz w:val="20"/>
        </w:rPr>
        <w:t>facility</w:t>
      </w:r>
      <w:r>
        <w:rPr>
          <w:spacing w:val="-10"/>
          <w:sz w:val="20"/>
        </w:rPr>
        <w:t> </w:t>
      </w:r>
      <w:r>
        <w:rPr>
          <w:sz w:val="20"/>
        </w:rPr>
        <w:t>operator</w:t>
      </w:r>
      <w:r>
        <w:rPr>
          <w:spacing w:val="-10"/>
          <w:sz w:val="20"/>
        </w:rPr>
        <w:t> </w:t>
      </w:r>
      <w:r>
        <w:rPr>
          <w:sz w:val="20"/>
        </w:rPr>
        <w:t>and</w:t>
      </w:r>
      <w:r>
        <w:rPr>
          <w:spacing w:val="-10"/>
          <w:sz w:val="20"/>
        </w:rPr>
        <w:t> </w:t>
      </w:r>
      <w:r>
        <w:rPr>
          <w:sz w:val="20"/>
        </w:rPr>
        <w:t>certified</w:t>
      </w:r>
      <w:r>
        <w:rPr>
          <w:spacing w:val="-10"/>
          <w:sz w:val="20"/>
        </w:rPr>
        <w:t> </w:t>
      </w:r>
      <w:r>
        <w:rPr>
          <w:sz w:val="20"/>
        </w:rPr>
        <w:t>shift</w:t>
      </w:r>
      <w:r>
        <w:rPr>
          <w:spacing w:val="-10"/>
          <w:sz w:val="20"/>
        </w:rPr>
        <w:t> </w:t>
      </w:r>
      <w:r>
        <w:rPr>
          <w:sz w:val="20"/>
        </w:rPr>
        <w:t>supervisor</w:t>
      </w:r>
      <w:r>
        <w:rPr>
          <w:spacing w:val="-10"/>
          <w:sz w:val="20"/>
        </w:rPr>
        <w:t> </w:t>
      </w:r>
      <w:r>
        <w:rPr>
          <w:sz w:val="20"/>
        </w:rPr>
        <w:t>are</w:t>
      </w:r>
      <w:r>
        <w:rPr>
          <w:spacing w:val="-10"/>
          <w:sz w:val="20"/>
        </w:rPr>
        <w:t> </w:t>
      </w:r>
      <w:r>
        <w:rPr>
          <w:sz w:val="20"/>
        </w:rPr>
        <w:t>off</w:t>
      </w:r>
      <w:r>
        <w:rPr>
          <w:spacing w:val="-10"/>
          <w:sz w:val="20"/>
        </w:rPr>
        <w:t> </w:t>
      </w:r>
      <w:r>
        <w:rPr>
          <w:sz w:val="20"/>
        </w:rPr>
        <w:t>site</w:t>
      </w:r>
      <w:r>
        <w:rPr>
          <w:spacing w:val="-10"/>
          <w:sz w:val="20"/>
        </w:rPr>
        <w:t> </w:t>
      </w:r>
      <w:r>
        <w:rPr>
          <w:sz w:val="20"/>
        </w:rPr>
        <w:t>for</w:t>
      </w:r>
      <w:r>
        <w:rPr>
          <w:spacing w:val="-10"/>
          <w:sz w:val="20"/>
        </w:rPr>
        <w:t> </w:t>
      </w:r>
      <w:r>
        <w:rPr>
          <w:sz w:val="20"/>
        </w:rPr>
        <w:t>more</w:t>
      </w:r>
      <w:r>
        <w:rPr>
          <w:spacing w:val="-11"/>
          <w:sz w:val="20"/>
        </w:rPr>
        <w:t> </w:t>
      </w:r>
      <w:r>
        <w:rPr>
          <w:sz w:val="20"/>
        </w:rPr>
        <w:t>than two</w:t>
      </w:r>
      <w:r>
        <w:rPr>
          <w:spacing w:val="-15"/>
          <w:sz w:val="20"/>
        </w:rPr>
        <w:t> </w:t>
      </w:r>
      <w:r>
        <w:rPr>
          <w:sz w:val="20"/>
        </w:rPr>
        <w:t>weeks,</w:t>
      </w:r>
      <w:r>
        <w:rPr>
          <w:spacing w:val="-15"/>
          <w:sz w:val="20"/>
        </w:rPr>
        <w:t> </w:t>
      </w:r>
      <w:r>
        <w:rPr>
          <w:sz w:val="20"/>
        </w:rPr>
        <w:t>and</w:t>
      </w:r>
      <w:r>
        <w:rPr>
          <w:spacing w:val="-15"/>
          <w:sz w:val="20"/>
        </w:rPr>
        <w:t> </w:t>
      </w:r>
      <w:r>
        <w:rPr>
          <w:sz w:val="20"/>
        </w:rPr>
        <w:t>no</w:t>
      </w:r>
      <w:r>
        <w:rPr>
          <w:spacing w:val="-15"/>
          <w:sz w:val="20"/>
        </w:rPr>
        <w:t> </w:t>
      </w:r>
      <w:r>
        <w:rPr>
          <w:sz w:val="20"/>
        </w:rPr>
        <w:t>other</w:t>
      </w:r>
      <w:r>
        <w:rPr>
          <w:spacing w:val="-15"/>
          <w:sz w:val="20"/>
        </w:rPr>
        <w:t> </w:t>
      </w:r>
      <w:r>
        <w:rPr>
          <w:sz w:val="20"/>
        </w:rPr>
        <w:t>certified</w:t>
      </w:r>
      <w:r>
        <w:rPr>
          <w:spacing w:val="-15"/>
          <w:sz w:val="20"/>
        </w:rPr>
        <w:t> </w:t>
      </w:r>
      <w:r>
        <w:rPr>
          <w:sz w:val="20"/>
        </w:rPr>
        <w:t>operator</w:t>
      </w:r>
      <w:r>
        <w:rPr>
          <w:spacing w:val="-15"/>
          <w:sz w:val="20"/>
        </w:rPr>
        <w:t> </w:t>
      </w:r>
      <w:r>
        <w:rPr>
          <w:sz w:val="20"/>
        </w:rPr>
        <w:t>is</w:t>
      </w:r>
      <w:r>
        <w:rPr>
          <w:spacing w:val="-15"/>
          <w:sz w:val="20"/>
        </w:rPr>
        <w:t> </w:t>
      </w:r>
      <w:r>
        <w:rPr>
          <w:sz w:val="20"/>
        </w:rPr>
        <w:t>on</w:t>
      </w:r>
      <w:r>
        <w:rPr>
          <w:spacing w:val="-14"/>
          <w:sz w:val="20"/>
        </w:rPr>
        <w:t> </w:t>
      </w:r>
      <w:r>
        <w:rPr>
          <w:sz w:val="20"/>
        </w:rPr>
        <w:t>site,</w:t>
      </w:r>
      <w:r>
        <w:rPr>
          <w:spacing w:val="-15"/>
          <w:sz w:val="20"/>
        </w:rPr>
        <w:t> </w:t>
      </w:r>
      <w:r>
        <w:rPr>
          <w:sz w:val="20"/>
        </w:rPr>
        <w:t>the</w:t>
      </w:r>
      <w:r>
        <w:rPr>
          <w:spacing w:val="-15"/>
          <w:sz w:val="20"/>
        </w:rPr>
        <w:t> </w:t>
      </w:r>
      <w:r>
        <w:rPr>
          <w:sz w:val="20"/>
        </w:rPr>
        <w:t>provisionally</w:t>
      </w:r>
      <w:r>
        <w:rPr>
          <w:spacing w:val="-15"/>
          <w:sz w:val="20"/>
        </w:rPr>
        <w:t> </w:t>
      </w:r>
      <w:r>
        <w:rPr>
          <w:sz w:val="20"/>
        </w:rPr>
        <w:t>certified</w:t>
      </w:r>
      <w:r>
        <w:rPr>
          <w:spacing w:val="-15"/>
          <w:sz w:val="20"/>
        </w:rPr>
        <w:t> </w:t>
      </w:r>
      <w:r>
        <w:rPr>
          <w:sz w:val="20"/>
        </w:rPr>
        <w:t>control</w:t>
      </w:r>
      <w:r>
        <w:rPr>
          <w:spacing w:val="-18"/>
          <w:sz w:val="20"/>
        </w:rPr>
        <w:t> </w:t>
      </w:r>
      <w:r>
        <w:rPr>
          <w:sz w:val="20"/>
        </w:rPr>
        <w:t>room operator may perform the duties of the certified chief facility operator or certified shift supervisor.</w:t>
      </w:r>
      <w:r>
        <w:rPr>
          <w:spacing w:val="29"/>
          <w:sz w:val="20"/>
        </w:rPr>
        <w:t> </w:t>
      </w:r>
      <w:r>
        <w:rPr>
          <w:sz w:val="20"/>
        </w:rPr>
        <w:t>However,</w:t>
      </w:r>
      <w:r>
        <w:rPr>
          <w:spacing w:val="-11"/>
          <w:sz w:val="20"/>
        </w:rPr>
        <w:t> </w:t>
      </w: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w:t>
      </w:r>
      <w:r>
        <w:rPr>
          <w:spacing w:val="-11"/>
          <w:sz w:val="20"/>
        </w:rPr>
        <w:t> </w:t>
      </w:r>
      <w:r>
        <w:rPr>
          <w:sz w:val="20"/>
        </w:rPr>
        <w:t>of</w:t>
      </w:r>
      <w:r>
        <w:rPr>
          <w:spacing w:val="-12"/>
          <w:sz w:val="20"/>
        </w:rPr>
        <w:t> </w:t>
      </w:r>
      <w:r>
        <w:rPr>
          <w:sz w:val="20"/>
        </w:rPr>
        <w:t>the</w:t>
      </w:r>
      <w:r>
        <w:rPr>
          <w:spacing w:val="-11"/>
          <w:sz w:val="20"/>
        </w:rPr>
        <w:t> </w:t>
      </w:r>
      <w:r>
        <w:rPr>
          <w:sz w:val="20"/>
        </w:rPr>
        <w:t>affected</w:t>
      </w:r>
      <w:r>
        <w:rPr>
          <w:spacing w:val="-12"/>
          <w:sz w:val="20"/>
        </w:rPr>
        <w:t> </w:t>
      </w:r>
      <w:r>
        <w:rPr>
          <w:sz w:val="20"/>
        </w:rPr>
        <w:t>facility</w:t>
      </w:r>
      <w:r>
        <w:rPr>
          <w:spacing w:val="-11"/>
          <w:sz w:val="20"/>
        </w:rPr>
        <w:t> </w:t>
      </w:r>
      <w:r>
        <w:rPr>
          <w:sz w:val="20"/>
        </w:rPr>
        <w:t>must</w:t>
      </w:r>
      <w:r>
        <w:rPr>
          <w:spacing w:val="-12"/>
          <w:sz w:val="20"/>
        </w:rPr>
        <w:t> </w:t>
      </w:r>
      <w:r>
        <w:rPr>
          <w:sz w:val="20"/>
        </w:rPr>
        <w:t>notify</w:t>
      </w:r>
      <w:r>
        <w:rPr>
          <w:spacing w:val="-12"/>
          <w:sz w:val="20"/>
        </w:rPr>
        <w:t> </w:t>
      </w:r>
      <w:r>
        <w:rPr>
          <w:sz w:val="20"/>
        </w:rPr>
        <w:t>the</w:t>
      </w:r>
      <w:r>
        <w:rPr>
          <w:spacing w:val="-12"/>
          <w:sz w:val="20"/>
        </w:rPr>
        <w:t> </w:t>
      </w:r>
      <w:r>
        <w:rPr>
          <w:sz w:val="20"/>
        </w:rPr>
        <w:t>Director in writing and state what caused the absence and actions are being taken to ensure that a certified chief facility operator or certified shift supervisor is on site as expeditiously as practicable. The notice shall be delivered within 30 days of the start date of when the provisionally certified control room operator takes over the duties of the certified chief facility</w:t>
      </w:r>
      <w:r>
        <w:rPr>
          <w:spacing w:val="-12"/>
          <w:sz w:val="20"/>
        </w:rPr>
        <w:t> </w:t>
      </w:r>
      <w:r>
        <w:rPr>
          <w:sz w:val="20"/>
        </w:rPr>
        <w:t>operator</w:t>
      </w:r>
      <w:r>
        <w:rPr>
          <w:spacing w:val="-13"/>
          <w:sz w:val="20"/>
        </w:rPr>
        <w:t> </w:t>
      </w:r>
      <w:r>
        <w:rPr>
          <w:sz w:val="20"/>
        </w:rPr>
        <w:t>or</w:t>
      </w:r>
      <w:r>
        <w:rPr>
          <w:spacing w:val="-13"/>
          <w:sz w:val="20"/>
        </w:rPr>
        <w:t> </w:t>
      </w:r>
      <w:r>
        <w:rPr>
          <w:sz w:val="20"/>
        </w:rPr>
        <w:t>certified</w:t>
      </w:r>
      <w:r>
        <w:rPr>
          <w:spacing w:val="-13"/>
          <w:sz w:val="20"/>
        </w:rPr>
        <w:t> </w:t>
      </w:r>
      <w:r>
        <w:rPr>
          <w:sz w:val="20"/>
        </w:rPr>
        <w:t>shift</w:t>
      </w:r>
      <w:r>
        <w:rPr>
          <w:spacing w:val="-13"/>
          <w:sz w:val="20"/>
        </w:rPr>
        <w:t> </w:t>
      </w:r>
      <w:r>
        <w:rPr>
          <w:sz w:val="20"/>
        </w:rPr>
        <w:t>supervisor.</w:t>
      </w:r>
      <w:r>
        <w:rPr>
          <w:spacing w:val="25"/>
          <w:sz w:val="20"/>
        </w:rPr>
        <w:t> </w:t>
      </w:r>
      <w:r>
        <w:rPr>
          <w:sz w:val="20"/>
        </w:rPr>
        <w:t>A</w:t>
      </w:r>
      <w:r>
        <w:rPr>
          <w:spacing w:val="-13"/>
          <w:sz w:val="20"/>
        </w:rPr>
        <w:t> </w:t>
      </w:r>
      <w:r>
        <w:rPr>
          <w:sz w:val="20"/>
        </w:rPr>
        <w:t>status</w:t>
      </w:r>
      <w:r>
        <w:rPr>
          <w:spacing w:val="-13"/>
          <w:sz w:val="20"/>
        </w:rPr>
        <w:t> </w:t>
      </w:r>
      <w:r>
        <w:rPr>
          <w:sz w:val="20"/>
        </w:rPr>
        <w:t>report</w:t>
      </w:r>
      <w:r>
        <w:rPr>
          <w:spacing w:val="-14"/>
          <w:sz w:val="20"/>
        </w:rPr>
        <w:t> </w:t>
      </w:r>
      <w:r>
        <w:rPr>
          <w:sz w:val="20"/>
        </w:rPr>
        <w:t>and</w:t>
      </w:r>
      <w:r>
        <w:rPr>
          <w:spacing w:val="-14"/>
          <w:sz w:val="20"/>
        </w:rPr>
        <w:t> </w:t>
      </w:r>
      <w:r>
        <w:rPr>
          <w:sz w:val="20"/>
        </w:rPr>
        <w:t>corrective</w:t>
      </w:r>
      <w:r>
        <w:rPr>
          <w:spacing w:val="-14"/>
          <w:sz w:val="20"/>
        </w:rPr>
        <w:t> </w:t>
      </w:r>
      <w:r>
        <w:rPr>
          <w:sz w:val="20"/>
        </w:rPr>
        <w:t>action</w:t>
      </w:r>
      <w:r>
        <w:rPr>
          <w:spacing w:val="-14"/>
          <w:sz w:val="20"/>
        </w:rPr>
        <w:t> </w:t>
      </w:r>
      <w:r>
        <w:rPr>
          <w:sz w:val="20"/>
        </w:rPr>
        <w:t>summary shall be submitted to the Director every four weeks following the initial</w:t>
      </w:r>
      <w:r>
        <w:rPr>
          <w:spacing w:val="-28"/>
          <w:sz w:val="20"/>
        </w:rPr>
        <w:t> </w:t>
      </w:r>
      <w:r>
        <w:rPr>
          <w:sz w:val="20"/>
        </w:rPr>
        <w:t>notification.</w:t>
      </w:r>
    </w:p>
    <w:p>
      <w:pPr>
        <w:pStyle w:val="ListParagraph"/>
        <w:numPr>
          <w:ilvl w:val="2"/>
          <w:numId w:val="5"/>
        </w:numPr>
        <w:tabs>
          <w:tab w:pos="2281" w:val="left" w:leader="none"/>
        </w:tabs>
        <w:spacing w:line="240" w:lineRule="auto" w:before="1" w:after="0"/>
        <w:ind w:left="2279" w:right="116" w:hanging="720"/>
        <w:jc w:val="both"/>
        <w:rPr>
          <w:sz w:val="20"/>
        </w:rPr>
      </w:pPr>
      <w:r>
        <w:rPr>
          <w:sz w:val="20"/>
        </w:rPr>
        <w:t>If the Director provides notice that the status report or corrective action summary is disapproved, the municipal waste combustor may continue operation for 90 days, but</w:t>
      </w:r>
      <w:r>
        <w:rPr>
          <w:spacing w:val="-23"/>
          <w:sz w:val="20"/>
        </w:rPr>
        <w:t> </w:t>
      </w:r>
      <w:r>
        <w:rPr>
          <w:sz w:val="20"/>
        </w:rPr>
        <w:t>then must cease operation. If corrective actions are taken in the 90-day period such that the Director</w:t>
      </w:r>
      <w:r>
        <w:rPr>
          <w:spacing w:val="-5"/>
          <w:sz w:val="20"/>
        </w:rPr>
        <w:t> </w:t>
      </w:r>
      <w:r>
        <w:rPr>
          <w:sz w:val="20"/>
        </w:rPr>
        <w:t>withdraws</w:t>
      </w:r>
      <w:r>
        <w:rPr>
          <w:spacing w:val="-5"/>
          <w:sz w:val="20"/>
        </w:rPr>
        <w:t> </w:t>
      </w:r>
      <w:r>
        <w:rPr>
          <w:sz w:val="20"/>
        </w:rPr>
        <w:t>the</w:t>
      </w:r>
      <w:r>
        <w:rPr>
          <w:spacing w:val="-5"/>
          <w:sz w:val="20"/>
        </w:rPr>
        <w:t> </w:t>
      </w:r>
      <w:r>
        <w:rPr>
          <w:sz w:val="20"/>
        </w:rPr>
        <w:t>disapproval,</w:t>
      </w:r>
      <w:r>
        <w:rPr>
          <w:spacing w:val="-5"/>
          <w:sz w:val="20"/>
        </w:rPr>
        <w:t> </w:t>
      </w:r>
      <w:r>
        <w:rPr>
          <w:sz w:val="20"/>
        </w:rPr>
        <w:t>municipal</w:t>
      </w:r>
      <w:r>
        <w:rPr>
          <w:spacing w:val="-5"/>
          <w:sz w:val="20"/>
        </w:rPr>
        <w:t> </w:t>
      </w:r>
      <w:r>
        <w:rPr>
          <w:sz w:val="20"/>
        </w:rPr>
        <w:t>waste</w:t>
      </w:r>
      <w:r>
        <w:rPr>
          <w:spacing w:val="-5"/>
          <w:sz w:val="20"/>
        </w:rPr>
        <w:t> </w:t>
      </w:r>
      <w:r>
        <w:rPr>
          <w:sz w:val="20"/>
        </w:rPr>
        <w:t>combustor</w:t>
      </w:r>
      <w:r>
        <w:rPr>
          <w:spacing w:val="-5"/>
          <w:sz w:val="20"/>
        </w:rPr>
        <w:t> </w:t>
      </w:r>
      <w:r>
        <w:rPr>
          <w:sz w:val="20"/>
        </w:rPr>
        <w:t>operation</w:t>
      </w:r>
      <w:r>
        <w:rPr>
          <w:spacing w:val="-5"/>
          <w:sz w:val="20"/>
        </w:rPr>
        <w:t> </w:t>
      </w:r>
      <w:r>
        <w:rPr>
          <w:sz w:val="20"/>
        </w:rPr>
        <w:t>may</w:t>
      </w:r>
      <w:r>
        <w:rPr>
          <w:spacing w:val="-5"/>
          <w:sz w:val="20"/>
        </w:rPr>
        <w:t> </w:t>
      </w:r>
      <w:r>
        <w:rPr>
          <w:sz w:val="20"/>
        </w:rPr>
        <w:t>continue.</w:t>
      </w:r>
    </w:p>
    <w:p>
      <w:pPr>
        <w:pStyle w:val="ListParagraph"/>
        <w:numPr>
          <w:ilvl w:val="2"/>
          <w:numId w:val="5"/>
        </w:numPr>
        <w:tabs>
          <w:tab w:pos="2278" w:val="left" w:leader="none"/>
        </w:tabs>
        <w:spacing w:line="240" w:lineRule="auto" w:before="1" w:after="0"/>
        <w:ind w:left="2279" w:right="115" w:hanging="720"/>
        <w:jc w:val="both"/>
        <w:rPr>
          <w:sz w:val="20"/>
        </w:rPr>
      </w:pPr>
      <w:r>
        <w:rPr>
          <w:sz w:val="20"/>
        </w:rPr>
        <w:t>The</w:t>
      </w:r>
      <w:r>
        <w:rPr>
          <w:spacing w:val="-23"/>
          <w:sz w:val="20"/>
        </w:rPr>
        <w:t> </w:t>
      </w:r>
      <w:r>
        <w:rPr>
          <w:sz w:val="20"/>
        </w:rPr>
        <w:t>Director</w:t>
      </w:r>
      <w:r>
        <w:rPr>
          <w:spacing w:val="-23"/>
          <w:sz w:val="20"/>
        </w:rPr>
        <w:t> </w:t>
      </w:r>
      <w:r>
        <w:rPr>
          <w:sz w:val="20"/>
        </w:rPr>
        <w:t>shall</w:t>
      </w:r>
      <w:r>
        <w:rPr>
          <w:spacing w:val="-23"/>
          <w:sz w:val="20"/>
        </w:rPr>
        <w:t> </w:t>
      </w:r>
      <w:r>
        <w:rPr>
          <w:sz w:val="20"/>
        </w:rPr>
        <w:t>disapprove</w:t>
      </w:r>
      <w:r>
        <w:rPr>
          <w:spacing w:val="-23"/>
          <w:sz w:val="20"/>
        </w:rPr>
        <w:t> </w:t>
      </w:r>
      <w:r>
        <w:rPr>
          <w:sz w:val="20"/>
        </w:rPr>
        <w:t>the</w:t>
      </w:r>
      <w:r>
        <w:rPr>
          <w:spacing w:val="-23"/>
          <w:sz w:val="20"/>
        </w:rPr>
        <w:t> </w:t>
      </w:r>
      <w:r>
        <w:rPr>
          <w:sz w:val="20"/>
        </w:rPr>
        <w:t>status</w:t>
      </w:r>
      <w:r>
        <w:rPr>
          <w:spacing w:val="-23"/>
          <w:sz w:val="20"/>
        </w:rPr>
        <w:t> </w:t>
      </w:r>
      <w:r>
        <w:rPr>
          <w:sz w:val="20"/>
        </w:rPr>
        <w:t>report</w:t>
      </w:r>
      <w:r>
        <w:rPr>
          <w:spacing w:val="-23"/>
          <w:sz w:val="20"/>
        </w:rPr>
        <w:t> </w:t>
      </w:r>
      <w:r>
        <w:rPr>
          <w:sz w:val="20"/>
        </w:rPr>
        <w:t>or</w:t>
      </w:r>
      <w:r>
        <w:rPr>
          <w:spacing w:val="-23"/>
          <w:sz w:val="20"/>
        </w:rPr>
        <w:t> </w:t>
      </w:r>
      <w:r>
        <w:rPr>
          <w:sz w:val="20"/>
        </w:rPr>
        <w:t>corrective</w:t>
      </w:r>
      <w:r>
        <w:rPr>
          <w:spacing w:val="-23"/>
          <w:sz w:val="20"/>
        </w:rPr>
        <w:t> </w:t>
      </w:r>
      <w:r>
        <w:rPr>
          <w:sz w:val="20"/>
        </w:rPr>
        <w:t>action</w:t>
      </w:r>
      <w:r>
        <w:rPr>
          <w:spacing w:val="-23"/>
          <w:sz w:val="20"/>
        </w:rPr>
        <w:t> </w:t>
      </w:r>
      <w:r>
        <w:rPr>
          <w:spacing w:val="-3"/>
          <w:sz w:val="20"/>
        </w:rPr>
        <w:t>summary</w:t>
      </w:r>
      <w:r>
        <w:rPr>
          <w:spacing w:val="-25"/>
          <w:sz w:val="20"/>
        </w:rPr>
        <w:t> </w:t>
      </w:r>
      <w:r>
        <w:rPr>
          <w:spacing w:val="-3"/>
          <w:sz w:val="20"/>
        </w:rPr>
        <w:t>report,</w:t>
      </w:r>
      <w:r>
        <w:rPr>
          <w:spacing w:val="-24"/>
          <w:sz w:val="20"/>
        </w:rPr>
        <w:t> </w:t>
      </w:r>
      <w:r>
        <w:rPr>
          <w:spacing w:val="-3"/>
          <w:sz w:val="20"/>
        </w:rPr>
        <w:t>described </w:t>
      </w:r>
      <w:r>
        <w:rPr>
          <w:sz w:val="20"/>
        </w:rPr>
        <w:t>in Part (C) of this Subparagraph, if operating permit requirements are not being met, the status and corrective action reports indicate that the effort to have a certified chief facility operator</w:t>
      </w:r>
      <w:r>
        <w:rPr>
          <w:spacing w:val="-11"/>
          <w:sz w:val="20"/>
        </w:rPr>
        <w:t> </w:t>
      </w:r>
      <w:r>
        <w:rPr>
          <w:sz w:val="20"/>
        </w:rPr>
        <w:t>or</w:t>
      </w:r>
      <w:r>
        <w:rPr>
          <w:spacing w:val="-11"/>
          <w:sz w:val="20"/>
        </w:rPr>
        <w:t> </w:t>
      </w:r>
      <w:r>
        <w:rPr>
          <w:sz w:val="20"/>
        </w:rPr>
        <w:t>certified</w:t>
      </w:r>
      <w:r>
        <w:rPr>
          <w:spacing w:val="-12"/>
          <w:sz w:val="20"/>
        </w:rPr>
        <w:t> </w:t>
      </w:r>
      <w:r>
        <w:rPr>
          <w:sz w:val="20"/>
        </w:rPr>
        <w:t>shift</w:t>
      </w:r>
      <w:r>
        <w:rPr>
          <w:spacing w:val="-11"/>
          <w:sz w:val="20"/>
        </w:rPr>
        <w:t> </w:t>
      </w:r>
      <w:r>
        <w:rPr>
          <w:sz w:val="20"/>
        </w:rPr>
        <w:t>supervisor</w:t>
      </w:r>
      <w:r>
        <w:rPr>
          <w:spacing w:val="-11"/>
          <w:sz w:val="20"/>
        </w:rPr>
        <w:t> </w:t>
      </w:r>
      <w:r>
        <w:rPr>
          <w:sz w:val="20"/>
        </w:rPr>
        <w:t>on</w:t>
      </w:r>
      <w:r>
        <w:rPr>
          <w:spacing w:val="-11"/>
          <w:sz w:val="20"/>
        </w:rPr>
        <w:t> </w:t>
      </w:r>
      <w:r>
        <w:rPr>
          <w:sz w:val="20"/>
        </w:rPr>
        <w:t>site</w:t>
      </w:r>
      <w:r>
        <w:rPr>
          <w:spacing w:val="-11"/>
          <w:sz w:val="20"/>
        </w:rPr>
        <w:t> </w:t>
      </w:r>
      <w:r>
        <w:rPr>
          <w:sz w:val="20"/>
        </w:rPr>
        <w:t>as</w:t>
      </w:r>
      <w:r>
        <w:rPr>
          <w:spacing w:val="-11"/>
          <w:sz w:val="20"/>
        </w:rPr>
        <w:t> </w:t>
      </w:r>
      <w:r>
        <w:rPr>
          <w:sz w:val="20"/>
        </w:rPr>
        <w:t>expeditiously</w:t>
      </w:r>
      <w:r>
        <w:rPr>
          <w:spacing w:val="-12"/>
          <w:sz w:val="20"/>
        </w:rPr>
        <w:t> </w:t>
      </w:r>
      <w:r>
        <w:rPr>
          <w:sz w:val="20"/>
        </w:rPr>
        <w:t>as</w:t>
      </w:r>
      <w:r>
        <w:rPr>
          <w:spacing w:val="-11"/>
          <w:sz w:val="20"/>
        </w:rPr>
        <w:t> </w:t>
      </w:r>
      <w:r>
        <w:rPr>
          <w:sz w:val="20"/>
        </w:rPr>
        <w:t>practicable</w:t>
      </w:r>
      <w:r>
        <w:rPr>
          <w:spacing w:val="-11"/>
          <w:sz w:val="20"/>
        </w:rPr>
        <w:t> </w:t>
      </w:r>
      <w:r>
        <w:rPr>
          <w:sz w:val="20"/>
        </w:rPr>
        <w:t>is</w:t>
      </w:r>
      <w:r>
        <w:rPr>
          <w:spacing w:val="-11"/>
          <w:sz w:val="20"/>
        </w:rPr>
        <w:t> </w:t>
      </w:r>
      <w:r>
        <w:rPr>
          <w:sz w:val="20"/>
        </w:rPr>
        <w:t>not</w:t>
      </w:r>
      <w:r>
        <w:rPr>
          <w:spacing w:val="-11"/>
          <w:sz w:val="20"/>
        </w:rPr>
        <w:t> </w:t>
      </w:r>
      <w:r>
        <w:rPr>
          <w:sz w:val="20"/>
        </w:rPr>
        <w:t>being</w:t>
      </w:r>
      <w:r>
        <w:rPr>
          <w:spacing w:val="-12"/>
          <w:sz w:val="20"/>
        </w:rPr>
        <w:t> </w:t>
      </w:r>
      <w:r>
        <w:rPr>
          <w:sz w:val="20"/>
        </w:rPr>
        <w:t>met, or the reports are not delivered in a timely</w:t>
      </w:r>
      <w:r>
        <w:rPr>
          <w:spacing w:val="-21"/>
          <w:sz w:val="20"/>
        </w:rPr>
        <w:t> </w:t>
      </w:r>
      <w:r>
        <w:rPr>
          <w:sz w:val="20"/>
        </w:rPr>
        <w:t>manner.</w:t>
      </w:r>
    </w:p>
    <w:p>
      <w:pPr>
        <w:pStyle w:val="ListParagraph"/>
        <w:numPr>
          <w:ilvl w:val="1"/>
          <w:numId w:val="5"/>
        </w:numPr>
        <w:tabs>
          <w:tab w:pos="1561" w:val="left" w:leader="none"/>
        </w:tabs>
        <w:spacing w:line="240" w:lineRule="auto" w:before="1" w:after="0"/>
        <w:ind w:left="1559" w:right="114" w:hanging="720"/>
        <w:jc w:val="both"/>
        <w:rPr>
          <w:sz w:val="20"/>
        </w:rPr>
      </w:pPr>
      <w:r>
        <w:rPr>
          <w:sz w:val="20"/>
        </w:rPr>
        <w:t>A</w:t>
      </w:r>
      <w:r>
        <w:rPr>
          <w:spacing w:val="-12"/>
          <w:sz w:val="20"/>
        </w:rPr>
        <w:t> </w:t>
      </w:r>
      <w:r>
        <w:rPr>
          <w:sz w:val="20"/>
        </w:rPr>
        <w:t>provisionally</w:t>
      </w:r>
      <w:r>
        <w:rPr>
          <w:spacing w:val="-11"/>
          <w:sz w:val="20"/>
        </w:rPr>
        <w:t> </w:t>
      </w:r>
      <w:r>
        <w:rPr>
          <w:sz w:val="20"/>
        </w:rPr>
        <w:t>certified</w:t>
      </w:r>
      <w:r>
        <w:rPr>
          <w:spacing w:val="-12"/>
          <w:sz w:val="20"/>
        </w:rPr>
        <w:t> </w:t>
      </w:r>
      <w:r>
        <w:rPr>
          <w:sz w:val="20"/>
        </w:rPr>
        <w:t>operator</w:t>
      </w:r>
      <w:r>
        <w:rPr>
          <w:spacing w:val="-13"/>
          <w:sz w:val="20"/>
        </w:rPr>
        <w:t> </w:t>
      </w:r>
      <w:r>
        <w:rPr>
          <w:sz w:val="20"/>
        </w:rPr>
        <w:t>who</w:t>
      </w:r>
      <w:r>
        <w:rPr>
          <w:spacing w:val="-13"/>
          <w:sz w:val="20"/>
        </w:rPr>
        <w:t> </w:t>
      </w:r>
      <w:r>
        <w:rPr>
          <w:sz w:val="20"/>
        </w:rPr>
        <w:t>is</w:t>
      </w:r>
      <w:r>
        <w:rPr>
          <w:spacing w:val="-13"/>
          <w:sz w:val="20"/>
        </w:rPr>
        <w:t> </w:t>
      </w:r>
      <w:r>
        <w:rPr>
          <w:sz w:val="20"/>
        </w:rPr>
        <w:t>newly</w:t>
      </w:r>
      <w:r>
        <w:rPr>
          <w:spacing w:val="-13"/>
          <w:sz w:val="20"/>
        </w:rPr>
        <w:t> </w:t>
      </w:r>
      <w:r>
        <w:rPr>
          <w:sz w:val="20"/>
        </w:rPr>
        <w:t>promoted</w:t>
      </w:r>
      <w:r>
        <w:rPr>
          <w:spacing w:val="-13"/>
          <w:sz w:val="20"/>
        </w:rPr>
        <w:t> </w:t>
      </w:r>
      <w:r>
        <w:rPr>
          <w:sz w:val="20"/>
        </w:rPr>
        <w:t>or</w:t>
      </w:r>
      <w:r>
        <w:rPr>
          <w:spacing w:val="-13"/>
          <w:sz w:val="20"/>
        </w:rPr>
        <w:t> </w:t>
      </w:r>
      <w:r>
        <w:rPr>
          <w:sz w:val="20"/>
        </w:rPr>
        <w:t>recently</w:t>
      </w:r>
      <w:r>
        <w:rPr>
          <w:spacing w:val="-12"/>
          <w:sz w:val="20"/>
        </w:rPr>
        <w:t> </w:t>
      </w:r>
      <w:r>
        <w:rPr>
          <w:sz w:val="20"/>
        </w:rPr>
        <w:t>transferred</w:t>
      </w:r>
      <w:r>
        <w:rPr>
          <w:spacing w:val="-13"/>
          <w:sz w:val="20"/>
        </w:rPr>
        <w:t> </w:t>
      </w:r>
      <w:r>
        <w:rPr>
          <w:sz w:val="20"/>
        </w:rPr>
        <w:t>to</w:t>
      </w:r>
      <w:r>
        <w:rPr>
          <w:spacing w:val="-13"/>
          <w:sz w:val="20"/>
        </w:rPr>
        <w:t> </w:t>
      </w:r>
      <w:r>
        <w:rPr>
          <w:sz w:val="20"/>
        </w:rPr>
        <w:t>a</w:t>
      </w:r>
      <w:r>
        <w:rPr>
          <w:spacing w:val="-13"/>
          <w:sz w:val="20"/>
        </w:rPr>
        <w:t> </w:t>
      </w:r>
      <w:r>
        <w:rPr>
          <w:sz w:val="20"/>
        </w:rPr>
        <w:t>shift</w:t>
      </w:r>
      <w:r>
        <w:rPr>
          <w:spacing w:val="-13"/>
          <w:sz w:val="20"/>
        </w:rPr>
        <w:t> </w:t>
      </w:r>
      <w:r>
        <w:rPr>
          <w:sz w:val="20"/>
        </w:rPr>
        <w:t>supervisor position</w:t>
      </w:r>
      <w:r>
        <w:rPr>
          <w:spacing w:val="-7"/>
          <w:sz w:val="20"/>
        </w:rPr>
        <w:t> </w:t>
      </w:r>
      <w:r>
        <w:rPr>
          <w:sz w:val="20"/>
        </w:rPr>
        <w:t>or</w:t>
      </w:r>
      <w:r>
        <w:rPr>
          <w:spacing w:val="-7"/>
          <w:sz w:val="20"/>
        </w:rPr>
        <w:t> </w:t>
      </w:r>
      <w:r>
        <w:rPr>
          <w:sz w:val="20"/>
        </w:rPr>
        <w:t>a</w:t>
      </w:r>
      <w:r>
        <w:rPr>
          <w:spacing w:val="-7"/>
          <w:sz w:val="20"/>
        </w:rPr>
        <w:t> </w:t>
      </w:r>
      <w:r>
        <w:rPr>
          <w:sz w:val="20"/>
        </w:rPr>
        <w:t>chief</w:t>
      </w:r>
      <w:r>
        <w:rPr>
          <w:spacing w:val="-7"/>
          <w:sz w:val="20"/>
        </w:rPr>
        <w:t> </w:t>
      </w:r>
      <w:r>
        <w:rPr>
          <w:sz w:val="20"/>
        </w:rPr>
        <w:t>facility</w:t>
      </w:r>
      <w:r>
        <w:rPr>
          <w:spacing w:val="-6"/>
          <w:sz w:val="20"/>
        </w:rPr>
        <w:t> </w:t>
      </w:r>
      <w:r>
        <w:rPr>
          <w:sz w:val="20"/>
        </w:rPr>
        <w:t>operator</w:t>
      </w:r>
      <w:r>
        <w:rPr>
          <w:spacing w:val="-7"/>
          <w:sz w:val="20"/>
        </w:rPr>
        <w:t> </w:t>
      </w:r>
      <w:r>
        <w:rPr>
          <w:sz w:val="20"/>
        </w:rPr>
        <w:t>position</w:t>
      </w:r>
      <w:r>
        <w:rPr>
          <w:spacing w:val="-7"/>
          <w:sz w:val="20"/>
        </w:rPr>
        <w:t> </w:t>
      </w:r>
      <w:r>
        <w:rPr>
          <w:sz w:val="20"/>
        </w:rPr>
        <w:t>at</w:t>
      </w:r>
      <w:r>
        <w:rPr>
          <w:spacing w:val="-7"/>
          <w:sz w:val="20"/>
        </w:rPr>
        <w:t> </w:t>
      </w:r>
      <w:r>
        <w:rPr>
          <w:sz w:val="20"/>
        </w:rPr>
        <w:t>the</w:t>
      </w:r>
      <w:r>
        <w:rPr>
          <w:spacing w:val="-9"/>
          <w:sz w:val="20"/>
        </w:rPr>
        <w:t> </w:t>
      </w:r>
      <w:r>
        <w:rPr>
          <w:sz w:val="20"/>
        </w:rPr>
        <w:t>municipal</w:t>
      </w:r>
      <w:r>
        <w:rPr>
          <w:spacing w:val="-8"/>
          <w:sz w:val="20"/>
        </w:rPr>
        <w:t> </w:t>
      </w:r>
      <w:r>
        <w:rPr>
          <w:sz w:val="20"/>
        </w:rPr>
        <w:t>waste</w:t>
      </w:r>
      <w:r>
        <w:rPr>
          <w:spacing w:val="-8"/>
          <w:sz w:val="20"/>
        </w:rPr>
        <w:t> </w:t>
      </w:r>
      <w:r>
        <w:rPr>
          <w:sz w:val="20"/>
        </w:rPr>
        <w:t>combustion</w:t>
      </w:r>
      <w:r>
        <w:rPr>
          <w:spacing w:val="-8"/>
          <w:sz w:val="20"/>
        </w:rPr>
        <w:t> </w:t>
      </w:r>
      <w:r>
        <w:rPr>
          <w:sz w:val="20"/>
        </w:rPr>
        <w:t>facility</w:t>
      </w:r>
      <w:r>
        <w:rPr>
          <w:spacing w:val="-8"/>
          <w:sz w:val="20"/>
        </w:rPr>
        <w:t> </w:t>
      </w:r>
      <w:r>
        <w:rPr>
          <w:sz w:val="20"/>
        </w:rPr>
        <w:t>may</w:t>
      </w:r>
      <w:r>
        <w:rPr>
          <w:spacing w:val="-8"/>
          <w:sz w:val="20"/>
        </w:rPr>
        <w:t> </w:t>
      </w:r>
      <w:r>
        <w:rPr>
          <w:sz w:val="20"/>
        </w:rPr>
        <w:t>perform the duties of the certified chief facility operator or certified shift supervisor without notice to, or approval by, the Director for up to six months before taking the ASME QRO - Certification for Municipal Solid Waste Combustion Facilities</w:t>
      </w:r>
      <w:r>
        <w:rPr>
          <w:spacing w:val="-20"/>
          <w:sz w:val="20"/>
        </w:rPr>
        <w:t> </w:t>
      </w:r>
      <w:r>
        <w:rPr>
          <w:sz w:val="20"/>
        </w:rPr>
        <w:t>Operators.</w:t>
      </w:r>
    </w:p>
    <w:p>
      <w:pPr>
        <w:pStyle w:val="ListParagraph"/>
        <w:numPr>
          <w:ilvl w:val="1"/>
          <w:numId w:val="5"/>
        </w:numPr>
        <w:tabs>
          <w:tab w:pos="1559" w:val="left" w:leader="none"/>
        </w:tabs>
        <w:spacing w:line="240" w:lineRule="auto" w:before="1" w:after="0"/>
        <w:ind w:left="1559" w:right="115" w:hanging="720"/>
        <w:jc w:val="both"/>
        <w:rPr>
          <w:sz w:val="20"/>
        </w:rPr>
      </w:pPr>
      <w:r>
        <w:rPr>
          <w:sz w:val="20"/>
        </w:rPr>
        <w:t>If</w:t>
      </w:r>
      <w:r>
        <w:rPr>
          <w:spacing w:val="-26"/>
          <w:sz w:val="20"/>
        </w:rPr>
        <w:t> </w:t>
      </w:r>
      <w:r>
        <w:rPr>
          <w:sz w:val="20"/>
        </w:rPr>
        <w:t>the</w:t>
      </w:r>
      <w:r>
        <w:rPr>
          <w:spacing w:val="-26"/>
          <w:sz w:val="20"/>
        </w:rPr>
        <w:t> </w:t>
      </w:r>
      <w:r>
        <w:rPr>
          <w:sz w:val="20"/>
        </w:rPr>
        <w:t>certified</w:t>
      </w:r>
      <w:r>
        <w:rPr>
          <w:spacing w:val="-26"/>
          <w:sz w:val="20"/>
        </w:rPr>
        <w:t> </w:t>
      </w:r>
      <w:r>
        <w:rPr>
          <w:sz w:val="20"/>
        </w:rPr>
        <w:t>chief</w:t>
      </w:r>
      <w:r>
        <w:rPr>
          <w:spacing w:val="-26"/>
          <w:sz w:val="20"/>
        </w:rPr>
        <w:t> </w:t>
      </w:r>
      <w:r>
        <w:rPr>
          <w:sz w:val="20"/>
        </w:rPr>
        <w:t>facility</w:t>
      </w:r>
      <w:r>
        <w:rPr>
          <w:spacing w:val="-26"/>
          <w:sz w:val="20"/>
        </w:rPr>
        <w:t> </w:t>
      </w:r>
      <w:r>
        <w:rPr>
          <w:sz w:val="20"/>
        </w:rPr>
        <w:t>operator</w:t>
      </w:r>
      <w:r>
        <w:rPr>
          <w:spacing w:val="-26"/>
          <w:sz w:val="20"/>
        </w:rPr>
        <w:t> </w:t>
      </w:r>
      <w:r>
        <w:rPr>
          <w:sz w:val="20"/>
        </w:rPr>
        <w:t>and</w:t>
      </w:r>
      <w:r>
        <w:rPr>
          <w:spacing w:val="-26"/>
          <w:sz w:val="20"/>
        </w:rPr>
        <w:t> </w:t>
      </w:r>
      <w:r>
        <w:rPr>
          <w:sz w:val="20"/>
        </w:rPr>
        <w:t>certified</w:t>
      </w:r>
      <w:r>
        <w:rPr>
          <w:spacing w:val="-28"/>
          <w:sz w:val="20"/>
        </w:rPr>
        <w:t> </w:t>
      </w:r>
      <w:r>
        <w:rPr>
          <w:sz w:val="20"/>
        </w:rPr>
        <w:t>shift</w:t>
      </w:r>
      <w:r>
        <w:rPr>
          <w:spacing w:val="-26"/>
          <w:sz w:val="20"/>
        </w:rPr>
        <w:t> </w:t>
      </w:r>
      <w:r>
        <w:rPr>
          <w:sz w:val="20"/>
        </w:rPr>
        <w:t>supervisor</w:t>
      </w:r>
      <w:r>
        <w:rPr>
          <w:spacing w:val="-26"/>
          <w:sz w:val="20"/>
        </w:rPr>
        <w:t> </w:t>
      </w:r>
      <w:r>
        <w:rPr>
          <w:sz w:val="20"/>
        </w:rPr>
        <w:t>are</w:t>
      </w:r>
      <w:r>
        <w:rPr>
          <w:spacing w:val="-26"/>
          <w:sz w:val="20"/>
        </w:rPr>
        <w:t> </w:t>
      </w:r>
      <w:r>
        <w:rPr>
          <w:sz w:val="20"/>
        </w:rPr>
        <w:t>both</w:t>
      </w:r>
      <w:r>
        <w:rPr>
          <w:spacing w:val="-26"/>
          <w:sz w:val="20"/>
        </w:rPr>
        <w:t> </w:t>
      </w:r>
      <w:r>
        <w:rPr>
          <w:sz w:val="20"/>
        </w:rPr>
        <w:t>unavailable,</w:t>
      </w:r>
      <w:r>
        <w:rPr>
          <w:spacing w:val="-26"/>
          <w:sz w:val="20"/>
        </w:rPr>
        <w:t> </w:t>
      </w:r>
      <w:r>
        <w:rPr>
          <w:sz w:val="20"/>
        </w:rPr>
        <w:t>a</w:t>
      </w:r>
      <w:r>
        <w:rPr>
          <w:spacing w:val="-26"/>
          <w:sz w:val="20"/>
        </w:rPr>
        <w:t> </w:t>
      </w:r>
      <w:r>
        <w:rPr>
          <w:sz w:val="20"/>
        </w:rPr>
        <w:t>provisionally certified control room operator who is scheduled to take the full certification exam, may fulfill the requirements of this</w:t>
      </w:r>
      <w:r>
        <w:rPr>
          <w:spacing w:val="-14"/>
          <w:sz w:val="20"/>
        </w:rPr>
        <w:t> </w:t>
      </w:r>
      <w:r>
        <w:rPr>
          <w:sz w:val="20"/>
        </w:rPr>
        <w:t>Subparagraph.</w:t>
      </w:r>
    </w:p>
    <w:p>
      <w:pPr>
        <w:pStyle w:val="BodyText"/>
        <w:ind w:left="119" w:right="50" w:firstLine="0"/>
        <w:jc w:val="left"/>
      </w:pPr>
      <w:r>
        <w:rPr/>
        <w:t>The referenced ASME exam (ASME QRO-1-1994), "Standard for the Qualification and Certification of Resource Recovery</w:t>
      </w:r>
      <w:r>
        <w:rPr>
          <w:spacing w:val="-25"/>
        </w:rPr>
        <w:t> </w:t>
      </w:r>
      <w:r>
        <w:rPr/>
        <w:t>Facility</w:t>
      </w:r>
      <w:r>
        <w:rPr>
          <w:spacing w:val="-25"/>
        </w:rPr>
        <w:t> </w:t>
      </w:r>
      <w:r>
        <w:rPr/>
        <w:t>Operators,"</w:t>
      </w:r>
      <w:r>
        <w:rPr>
          <w:spacing w:val="-25"/>
        </w:rPr>
        <w:t> </w:t>
      </w:r>
      <w:r>
        <w:rPr/>
        <w:t>in</w:t>
      </w:r>
      <w:r>
        <w:rPr>
          <w:spacing w:val="-25"/>
        </w:rPr>
        <w:t> </w:t>
      </w:r>
      <w:r>
        <w:rPr/>
        <w:t>this</w:t>
      </w:r>
      <w:r>
        <w:rPr>
          <w:spacing w:val="-25"/>
        </w:rPr>
        <w:t> </w:t>
      </w:r>
      <w:r>
        <w:rPr/>
        <w:t>Paragraph</w:t>
      </w:r>
      <w:r>
        <w:rPr>
          <w:spacing w:val="-25"/>
        </w:rPr>
        <w:t> </w:t>
      </w:r>
      <w:r>
        <w:rPr/>
        <w:t>is</w:t>
      </w:r>
      <w:r>
        <w:rPr>
          <w:spacing w:val="-25"/>
        </w:rPr>
        <w:t> </w:t>
      </w:r>
      <w:r>
        <w:rPr/>
        <w:t>hereby</w:t>
      </w:r>
      <w:r>
        <w:rPr>
          <w:spacing w:val="-25"/>
        </w:rPr>
        <w:t> </w:t>
      </w:r>
      <w:r>
        <w:rPr/>
        <w:t>incorporated</w:t>
      </w:r>
      <w:r>
        <w:rPr>
          <w:spacing w:val="-26"/>
        </w:rPr>
        <w:t> </w:t>
      </w:r>
      <w:r>
        <w:rPr/>
        <w:t>by</w:t>
      </w:r>
      <w:r>
        <w:rPr>
          <w:spacing w:val="-25"/>
        </w:rPr>
        <w:t> </w:t>
      </w:r>
      <w:r>
        <w:rPr/>
        <w:t>reference</w:t>
      </w:r>
      <w:r>
        <w:rPr>
          <w:spacing w:val="-27"/>
        </w:rPr>
        <w:t> </w:t>
      </w:r>
      <w:r>
        <w:rPr/>
        <w:t>and</w:t>
      </w:r>
      <w:r>
        <w:rPr>
          <w:spacing w:val="-28"/>
        </w:rPr>
        <w:t> </w:t>
      </w:r>
      <w:r>
        <w:rPr>
          <w:spacing w:val="-3"/>
        </w:rPr>
        <w:t>includes</w:t>
      </w:r>
      <w:r>
        <w:rPr>
          <w:spacing w:val="-27"/>
        </w:rPr>
        <w:t> </w:t>
      </w:r>
      <w:r>
        <w:rPr>
          <w:spacing w:val="-3"/>
        </w:rPr>
        <w:t>subsequent</w:t>
      </w:r>
      <w:r>
        <w:rPr>
          <w:spacing w:val="-28"/>
        </w:rPr>
        <w:t> </w:t>
      </w:r>
      <w:r>
        <w:rPr>
          <w:spacing w:val="-3"/>
        </w:rPr>
        <w:t>amendments</w:t>
      </w:r>
    </w:p>
    <w:p>
      <w:pPr>
        <w:spacing w:after="0"/>
        <w:jc w:val="left"/>
        <w:sectPr>
          <w:pgSz w:w="12240" w:h="15840"/>
          <w:pgMar w:top="1380" w:bottom="280" w:left="1320" w:right="1320"/>
        </w:sectPr>
      </w:pPr>
    </w:p>
    <w:p>
      <w:pPr>
        <w:pStyle w:val="BodyText"/>
        <w:spacing w:before="59"/>
        <w:ind w:left="119" w:right="50" w:firstLine="0"/>
        <w:jc w:val="left"/>
      </w:pPr>
      <w:r>
        <w:rPr/>
        <w:t>and editions. Copies of the referenced ASME exam may be obtained from the American Society of Mechanical Engineers (ASME), 22 Law Drive, Fairfield, NJ 07007, at a cost of forty-nine dollars ($49.00).</w:t>
      </w:r>
    </w:p>
    <w:p>
      <w:pPr>
        <w:pStyle w:val="ListParagraph"/>
        <w:numPr>
          <w:ilvl w:val="0"/>
          <w:numId w:val="5"/>
        </w:numPr>
        <w:tabs>
          <w:tab w:pos="409" w:val="left" w:leader="none"/>
        </w:tabs>
        <w:spacing w:line="240" w:lineRule="auto" w:before="1" w:after="0"/>
        <w:ind w:left="408" w:right="0" w:hanging="288"/>
        <w:jc w:val="left"/>
        <w:rPr>
          <w:sz w:val="20"/>
        </w:rPr>
      </w:pPr>
      <w:r>
        <w:rPr>
          <w:sz w:val="20"/>
        </w:rPr>
        <w:t>Training.</w:t>
      </w:r>
    </w:p>
    <w:p>
      <w:pPr>
        <w:pStyle w:val="ListParagraph"/>
        <w:numPr>
          <w:ilvl w:val="1"/>
          <w:numId w:val="5"/>
        </w:numPr>
        <w:tabs>
          <w:tab w:pos="1559" w:val="left" w:leader="none"/>
        </w:tabs>
        <w:spacing w:line="240" w:lineRule="auto" w:before="1" w:after="0"/>
        <w:ind w:left="1560" w:right="114" w:hanging="720"/>
        <w:jc w:val="both"/>
        <w:rPr>
          <w:sz w:val="20"/>
        </w:rPr>
      </w:pPr>
      <w:r>
        <w:rPr>
          <w:sz w:val="20"/>
        </w:rPr>
        <w:t>The</w:t>
      </w:r>
      <w:r>
        <w:rPr>
          <w:spacing w:val="-20"/>
          <w:sz w:val="20"/>
        </w:rPr>
        <w:t> </w:t>
      </w:r>
      <w:r>
        <w:rPr>
          <w:sz w:val="20"/>
        </w:rPr>
        <w:t>owner</w:t>
      </w:r>
      <w:r>
        <w:rPr>
          <w:spacing w:val="-21"/>
          <w:sz w:val="20"/>
        </w:rPr>
        <w:t> </w:t>
      </w:r>
      <w:r>
        <w:rPr>
          <w:sz w:val="20"/>
        </w:rPr>
        <w:t>or</w:t>
      </w:r>
      <w:r>
        <w:rPr>
          <w:spacing w:val="-21"/>
          <w:sz w:val="20"/>
        </w:rPr>
        <w:t> </w:t>
      </w:r>
      <w:r>
        <w:rPr>
          <w:sz w:val="20"/>
        </w:rPr>
        <w:t>operator</w:t>
      </w:r>
      <w:r>
        <w:rPr>
          <w:spacing w:val="-21"/>
          <w:sz w:val="20"/>
        </w:rPr>
        <w:t> </w:t>
      </w:r>
      <w:r>
        <w:rPr>
          <w:sz w:val="20"/>
        </w:rPr>
        <w:t>of</w:t>
      </w:r>
      <w:r>
        <w:rPr>
          <w:spacing w:val="-21"/>
          <w:sz w:val="20"/>
        </w:rPr>
        <w:t> </w:t>
      </w:r>
      <w:r>
        <w:rPr>
          <w:sz w:val="20"/>
        </w:rPr>
        <w:t>each</w:t>
      </w:r>
      <w:r>
        <w:rPr>
          <w:spacing w:val="-21"/>
          <w:sz w:val="20"/>
        </w:rPr>
        <w:t> </w:t>
      </w:r>
      <w:r>
        <w:rPr>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shall</w:t>
      </w:r>
      <w:r>
        <w:rPr>
          <w:spacing w:val="-21"/>
          <w:sz w:val="20"/>
        </w:rPr>
        <w:t> </w:t>
      </w:r>
      <w:r>
        <w:rPr>
          <w:sz w:val="20"/>
        </w:rPr>
        <w:t>develop</w:t>
      </w:r>
      <w:r>
        <w:rPr>
          <w:spacing w:val="-21"/>
          <w:sz w:val="20"/>
        </w:rPr>
        <w:t> </w:t>
      </w:r>
      <w:r>
        <w:rPr>
          <w:sz w:val="20"/>
        </w:rPr>
        <w:t>and</w:t>
      </w:r>
      <w:r>
        <w:rPr>
          <w:spacing w:val="-21"/>
          <w:sz w:val="20"/>
        </w:rPr>
        <w:t> </w:t>
      </w:r>
      <w:r>
        <w:rPr>
          <w:sz w:val="20"/>
        </w:rPr>
        <w:t>update</w:t>
      </w:r>
      <w:r>
        <w:rPr>
          <w:spacing w:val="-21"/>
          <w:sz w:val="20"/>
        </w:rPr>
        <w:t> </w:t>
      </w:r>
      <w:r>
        <w:rPr>
          <w:sz w:val="20"/>
        </w:rPr>
        <w:t>on</w:t>
      </w:r>
      <w:r>
        <w:rPr>
          <w:spacing w:val="-21"/>
          <w:sz w:val="20"/>
        </w:rPr>
        <w:t> </w:t>
      </w:r>
      <w:r>
        <w:rPr>
          <w:sz w:val="20"/>
        </w:rPr>
        <w:t>a</w:t>
      </w:r>
      <w:r>
        <w:rPr>
          <w:spacing w:val="-21"/>
          <w:sz w:val="20"/>
        </w:rPr>
        <w:t> </w:t>
      </w:r>
      <w:r>
        <w:rPr>
          <w:sz w:val="20"/>
        </w:rPr>
        <w:t>yearly</w:t>
      </w:r>
      <w:r>
        <w:rPr>
          <w:spacing w:val="-21"/>
          <w:sz w:val="20"/>
        </w:rPr>
        <w:t> </w:t>
      </w:r>
      <w:r>
        <w:rPr>
          <w:sz w:val="20"/>
        </w:rPr>
        <w:t>basis</w:t>
      </w:r>
      <w:r>
        <w:rPr>
          <w:spacing w:val="-21"/>
          <w:sz w:val="20"/>
        </w:rPr>
        <w:t> </w:t>
      </w:r>
      <w:r>
        <w:rPr>
          <w:sz w:val="20"/>
        </w:rPr>
        <w:t>a site-specific</w:t>
      </w:r>
      <w:r>
        <w:rPr>
          <w:spacing w:val="-21"/>
          <w:sz w:val="20"/>
        </w:rPr>
        <w:t> </w:t>
      </w:r>
      <w:r>
        <w:rPr>
          <w:sz w:val="20"/>
        </w:rPr>
        <w:t>operating</w:t>
      </w:r>
      <w:r>
        <w:rPr>
          <w:spacing w:val="-21"/>
          <w:sz w:val="20"/>
        </w:rPr>
        <w:t> </w:t>
      </w:r>
      <w:r>
        <w:rPr>
          <w:sz w:val="20"/>
        </w:rPr>
        <w:t>manual</w:t>
      </w:r>
      <w:r>
        <w:rPr>
          <w:spacing w:val="-21"/>
          <w:sz w:val="20"/>
        </w:rPr>
        <w:t> </w:t>
      </w:r>
      <w:r>
        <w:rPr>
          <w:sz w:val="20"/>
        </w:rPr>
        <w:t>that</w:t>
      </w:r>
      <w:r>
        <w:rPr>
          <w:spacing w:val="-21"/>
          <w:sz w:val="20"/>
        </w:rPr>
        <w:t> </w:t>
      </w:r>
      <w:r>
        <w:rPr>
          <w:sz w:val="20"/>
        </w:rPr>
        <w:t>shall</w:t>
      </w:r>
      <w:r>
        <w:rPr>
          <w:spacing w:val="-21"/>
          <w:sz w:val="20"/>
        </w:rPr>
        <w:t> </w:t>
      </w:r>
      <w:r>
        <w:rPr>
          <w:sz w:val="20"/>
        </w:rPr>
        <w:t>address</w:t>
      </w:r>
      <w:r>
        <w:rPr>
          <w:spacing w:val="-22"/>
          <w:sz w:val="20"/>
        </w:rPr>
        <w:t> </w:t>
      </w:r>
      <w:r>
        <w:rPr>
          <w:sz w:val="20"/>
        </w:rPr>
        <w:t>the</w:t>
      </w:r>
      <w:r>
        <w:rPr>
          <w:spacing w:val="-22"/>
          <w:sz w:val="20"/>
        </w:rPr>
        <w:t> </w:t>
      </w:r>
      <w:r>
        <w:rPr>
          <w:sz w:val="20"/>
        </w:rPr>
        <w:t>elements</w:t>
      </w:r>
      <w:r>
        <w:rPr>
          <w:spacing w:val="-22"/>
          <w:sz w:val="20"/>
        </w:rPr>
        <w:t> </w:t>
      </w:r>
      <w:r>
        <w:rPr>
          <w:sz w:val="20"/>
        </w:rPr>
        <w:t>of</w:t>
      </w:r>
      <w:r>
        <w:rPr>
          <w:spacing w:val="-22"/>
          <w:sz w:val="20"/>
        </w:rPr>
        <w:t> </w:t>
      </w:r>
      <w:r>
        <w:rPr>
          <w:sz w:val="20"/>
        </w:rPr>
        <w:t>municipal</w:t>
      </w:r>
      <w:r>
        <w:rPr>
          <w:spacing w:val="-22"/>
          <w:sz w:val="20"/>
        </w:rPr>
        <w:t> </w:t>
      </w:r>
      <w:r>
        <w:rPr>
          <w:sz w:val="20"/>
        </w:rPr>
        <w:t>waste</w:t>
      </w:r>
      <w:r>
        <w:rPr>
          <w:spacing w:val="-22"/>
          <w:sz w:val="20"/>
        </w:rPr>
        <w:t> </w:t>
      </w:r>
      <w:r>
        <w:rPr>
          <w:sz w:val="20"/>
        </w:rPr>
        <w:t>combustor</w:t>
      </w:r>
      <w:r>
        <w:rPr>
          <w:spacing w:val="-22"/>
          <w:sz w:val="20"/>
        </w:rPr>
        <w:t> </w:t>
      </w:r>
      <w:r>
        <w:rPr>
          <w:sz w:val="20"/>
        </w:rPr>
        <w:t>operation specified in 40 CFR 60.54b(e)(1) through (e)(11). The operating manual shall be kept in a readily accessible location for all persons required to undergo training under Subparagraph (2) of this Paragraph. The operating manual and records of training shall be available for inspection by the personnel of the Division on</w:t>
      </w:r>
      <w:r>
        <w:rPr>
          <w:spacing w:val="-11"/>
          <w:sz w:val="20"/>
        </w:rPr>
        <w:t> </w:t>
      </w:r>
      <w:r>
        <w:rPr>
          <w:sz w:val="20"/>
        </w:rPr>
        <w:t>request.</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The owner or operator of the municipal waste combustor plant shall establish a training program</w:t>
      </w:r>
      <w:r>
        <w:rPr>
          <w:spacing w:val="-20"/>
          <w:sz w:val="20"/>
        </w:rPr>
        <w:t> </w:t>
      </w:r>
      <w:r>
        <w:rPr>
          <w:sz w:val="20"/>
        </w:rPr>
        <w:t>to review the operating manual according to the schedule specified in Parts (A) and (B) of this Subparagraph with each person who has responsibilities affecting the operation of the facility including</w:t>
      </w:r>
      <w:r>
        <w:rPr>
          <w:spacing w:val="-26"/>
          <w:sz w:val="20"/>
        </w:rPr>
        <w:t> </w:t>
      </w:r>
      <w:r>
        <w:rPr>
          <w:sz w:val="20"/>
        </w:rPr>
        <w:t>chief</w:t>
      </w:r>
      <w:r>
        <w:rPr>
          <w:spacing w:val="-25"/>
          <w:sz w:val="20"/>
        </w:rPr>
        <w:t> </w:t>
      </w:r>
      <w:r>
        <w:rPr>
          <w:sz w:val="20"/>
        </w:rPr>
        <w:t>facility</w:t>
      </w:r>
      <w:r>
        <w:rPr>
          <w:spacing w:val="-25"/>
          <w:sz w:val="20"/>
        </w:rPr>
        <w:t> </w:t>
      </w:r>
      <w:r>
        <w:rPr>
          <w:sz w:val="20"/>
        </w:rPr>
        <w:t>operators,</w:t>
      </w:r>
      <w:r>
        <w:rPr>
          <w:spacing w:val="-27"/>
          <w:sz w:val="20"/>
        </w:rPr>
        <w:t> </w:t>
      </w:r>
      <w:r>
        <w:rPr>
          <w:sz w:val="20"/>
        </w:rPr>
        <w:t>shift</w:t>
      </w:r>
      <w:r>
        <w:rPr>
          <w:spacing w:val="-27"/>
          <w:sz w:val="20"/>
        </w:rPr>
        <w:t> </w:t>
      </w:r>
      <w:r>
        <w:rPr>
          <w:sz w:val="20"/>
        </w:rPr>
        <w:t>supervisors,</w:t>
      </w:r>
      <w:r>
        <w:rPr>
          <w:spacing w:val="-27"/>
          <w:sz w:val="20"/>
        </w:rPr>
        <w:t> </w:t>
      </w:r>
      <w:r>
        <w:rPr>
          <w:sz w:val="20"/>
        </w:rPr>
        <w:t>control</w:t>
      </w:r>
      <w:r>
        <w:rPr>
          <w:spacing w:val="-27"/>
          <w:sz w:val="20"/>
        </w:rPr>
        <w:t> </w:t>
      </w:r>
      <w:r>
        <w:rPr>
          <w:sz w:val="20"/>
        </w:rPr>
        <w:t>room</w:t>
      </w:r>
      <w:r>
        <w:rPr>
          <w:spacing w:val="-29"/>
          <w:sz w:val="20"/>
        </w:rPr>
        <w:t> </w:t>
      </w:r>
      <w:r>
        <w:rPr>
          <w:sz w:val="20"/>
        </w:rPr>
        <w:t>operators,</w:t>
      </w:r>
      <w:r>
        <w:rPr>
          <w:spacing w:val="-27"/>
          <w:sz w:val="20"/>
        </w:rPr>
        <w:t> </w:t>
      </w:r>
      <w:r>
        <w:rPr>
          <w:sz w:val="20"/>
        </w:rPr>
        <w:t>ash</w:t>
      </w:r>
      <w:r>
        <w:rPr>
          <w:spacing w:val="-27"/>
          <w:sz w:val="20"/>
        </w:rPr>
        <w:t> </w:t>
      </w:r>
      <w:r>
        <w:rPr>
          <w:sz w:val="20"/>
        </w:rPr>
        <w:t>handlers,</w:t>
      </w:r>
      <w:r>
        <w:rPr>
          <w:spacing w:val="-27"/>
          <w:sz w:val="20"/>
        </w:rPr>
        <w:t> </w:t>
      </w:r>
      <w:r>
        <w:rPr>
          <w:sz w:val="20"/>
        </w:rPr>
        <w:t>maintenance personnel, and crane and load</w:t>
      </w:r>
      <w:r>
        <w:rPr>
          <w:spacing w:val="-12"/>
          <w:sz w:val="20"/>
        </w:rPr>
        <w:t> </w:t>
      </w:r>
      <w:r>
        <w:rPr>
          <w:sz w:val="20"/>
        </w:rPr>
        <w:t>handlers:</w:t>
      </w:r>
    </w:p>
    <w:p>
      <w:pPr>
        <w:pStyle w:val="ListParagraph"/>
        <w:numPr>
          <w:ilvl w:val="2"/>
          <w:numId w:val="5"/>
        </w:numPr>
        <w:tabs>
          <w:tab w:pos="2281" w:val="left" w:leader="none"/>
        </w:tabs>
        <w:spacing w:line="240" w:lineRule="auto" w:before="1" w:after="0"/>
        <w:ind w:left="2280" w:right="117" w:hanging="720"/>
        <w:jc w:val="left"/>
        <w:rPr>
          <w:sz w:val="20"/>
        </w:rPr>
      </w:pPr>
      <w:r>
        <w:rPr>
          <w:sz w:val="20"/>
        </w:rPr>
        <w:t>A</w:t>
      </w:r>
      <w:r>
        <w:rPr>
          <w:spacing w:val="-5"/>
          <w:sz w:val="20"/>
        </w:rPr>
        <w:t> </w:t>
      </w:r>
      <w:r>
        <w:rPr>
          <w:sz w:val="20"/>
        </w:rPr>
        <w:t>date</w:t>
      </w:r>
      <w:r>
        <w:rPr>
          <w:spacing w:val="-5"/>
          <w:sz w:val="20"/>
        </w:rPr>
        <w:t> </w:t>
      </w:r>
      <w:r>
        <w:rPr>
          <w:sz w:val="20"/>
        </w:rPr>
        <w:t>prior</w:t>
      </w:r>
      <w:r>
        <w:rPr>
          <w:spacing w:val="-5"/>
          <w:sz w:val="20"/>
        </w:rPr>
        <w:t> </w:t>
      </w:r>
      <w:r>
        <w:rPr>
          <w:sz w:val="20"/>
        </w:rPr>
        <w:t>to</w:t>
      </w:r>
      <w:r>
        <w:rPr>
          <w:spacing w:val="-5"/>
          <w:sz w:val="20"/>
        </w:rPr>
        <w:t> </w:t>
      </w:r>
      <w:r>
        <w:rPr>
          <w:sz w:val="20"/>
        </w:rPr>
        <w:t>the</w:t>
      </w:r>
      <w:r>
        <w:rPr>
          <w:spacing w:val="-5"/>
          <w:sz w:val="20"/>
        </w:rPr>
        <w:t> </w:t>
      </w:r>
      <w:r>
        <w:rPr>
          <w:sz w:val="20"/>
        </w:rPr>
        <w:t>day</w:t>
      </w:r>
      <w:r>
        <w:rPr>
          <w:spacing w:val="-5"/>
          <w:sz w:val="20"/>
        </w:rPr>
        <w:t> </w:t>
      </w:r>
      <w:r>
        <w:rPr>
          <w:sz w:val="20"/>
        </w:rPr>
        <w:t>when</w:t>
      </w:r>
      <w:r>
        <w:rPr>
          <w:spacing w:val="-7"/>
          <w:sz w:val="20"/>
        </w:rPr>
        <w:t> </w:t>
      </w:r>
      <w:r>
        <w:rPr>
          <w:sz w:val="20"/>
        </w:rPr>
        <w:t>the</w:t>
      </w:r>
      <w:r>
        <w:rPr>
          <w:spacing w:val="-7"/>
          <w:sz w:val="20"/>
        </w:rPr>
        <w:t> </w:t>
      </w:r>
      <w:r>
        <w:rPr>
          <w:sz w:val="20"/>
        </w:rPr>
        <w:t>person</w:t>
      </w:r>
      <w:r>
        <w:rPr>
          <w:spacing w:val="-7"/>
          <w:sz w:val="20"/>
        </w:rPr>
        <w:t> </w:t>
      </w:r>
      <w:r>
        <w:rPr>
          <w:sz w:val="20"/>
        </w:rPr>
        <w:t>assumes</w:t>
      </w:r>
      <w:r>
        <w:rPr>
          <w:spacing w:val="-7"/>
          <w:sz w:val="20"/>
        </w:rPr>
        <w:t> </w:t>
      </w:r>
      <w:r>
        <w:rPr>
          <w:sz w:val="20"/>
        </w:rPr>
        <w:t>responsibilities</w:t>
      </w:r>
      <w:r>
        <w:rPr>
          <w:spacing w:val="-6"/>
          <w:sz w:val="20"/>
        </w:rPr>
        <w:t> </w:t>
      </w:r>
      <w:r>
        <w:rPr>
          <w:sz w:val="20"/>
        </w:rPr>
        <w:t>affecting</w:t>
      </w:r>
      <w:r>
        <w:rPr>
          <w:spacing w:val="-7"/>
          <w:sz w:val="20"/>
        </w:rPr>
        <w:t> </w:t>
      </w:r>
      <w:r>
        <w:rPr>
          <w:sz w:val="20"/>
        </w:rPr>
        <w:t>municipal</w:t>
      </w:r>
      <w:r>
        <w:rPr>
          <w:spacing w:val="-6"/>
          <w:sz w:val="20"/>
        </w:rPr>
        <w:t> </w:t>
      </w:r>
      <w:r>
        <w:rPr>
          <w:sz w:val="20"/>
        </w:rPr>
        <w:t>waste combustor operation;</w:t>
      </w:r>
      <w:r>
        <w:rPr>
          <w:spacing w:val="-11"/>
          <w:sz w:val="20"/>
        </w:rPr>
        <w:t> </w:t>
      </w:r>
      <w:r>
        <w:rPr>
          <w:sz w:val="20"/>
        </w:rPr>
        <w:t>and</w:t>
      </w:r>
    </w:p>
    <w:p>
      <w:pPr>
        <w:pStyle w:val="ListParagraph"/>
        <w:numPr>
          <w:ilvl w:val="2"/>
          <w:numId w:val="5"/>
        </w:numPr>
        <w:tabs>
          <w:tab w:pos="2281" w:val="left" w:leader="none"/>
        </w:tabs>
        <w:spacing w:line="240" w:lineRule="auto" w:before="1" w:after="0"/>
        <w:ind w:left="2280" w:right="0" w:hanging="720"/>
        <w:jc w:val="left"/>
        <w:rPr>
          <w:sz w:val="20"/>
        </w:rPr>
      </w:pPr>
      <w:r>
        <w:rPr>
          <w:sz w:val="20"/>
        </w:rPr>
        <w:t>Annually, following the initial training required by Part (A) of this</w:t>
      </w:r>
      <w:r>
        <w:rPr>
          <w:spacing w:val="-27"/>
          <w:sz w:val="20"/>
        </w:rPr>
        <w:t> </w:t>
      </w:r>
      <w:r>
        <w:rPr>
          <w:sz w:val="20"/>
        </w:rPr>
        <w:t>Subparagraph.</w:t>
      </w:r>
    </w:p>
    <w:p>
      <w:pPr>
        <w:pStyle w:val="BodyText"/>
        <w:spacing w:before="3"/>
        <w:ind w:left="0" w:firstLine="0"/>
        <w:jc w:val="left"/>
      </w:pPr>
    </w:p>
    <w:p>
      <w:pPr>
        <w:tabs>
          <w:tab w:pos="1559" w:val="left" w:leader="none"/>
        </w:tabs>
        <w:spacing w:before="0"/>
        <w:ind w:left="1559" w:right="118" w:hanging="1440"/>
        <w:jc w:val="left"/>
        <w:rPr>
          <w:i/>
          <w:sz w:val="20"/>
        </w:rPr>
      </w:pPr>
      <w:r>
        <w:rPr>
          <w:i/>
          <w:sz w:val="20"/>
        </w:rPr>
        <w:t>History</w:t>
      </w:r>
      <w:r>
        <w:rPr>
          <w:i/>
          <w:spacing w:val="-2"/>
          <w:sz w:val="20"/>
        </w:rPr>
        <w:t> </w:t>
      </w:r>
      <w:r>
        <w:rPr>
          <w:i/>
          <w:sz w:val="20"/>
        </w:rPr>
        <w:t>Note:</w:t>
        <w:tab/>
        <w:t>Authority</w:t>
      </w:r>
      <w:r>
        <w:rPr>
          <w:i/>
          <w:spacing w:val="-17"/>
          <w:sz w:val="20"/>
        </w:rPr>
        <w:t> </w:t>
      </w:r>
      <w:r>
        <w:rPr>
          <w:i/>
          <w:sz w:val="20"/>
        </w:rPr>
        <w:t>G.S.</w:t>
      </w:r>
      <w:r>
        <w:rPr>
          <w:i/>
          <w:spacing w:val="-17"/>
          <w:sz w:val="20"/>
        </w:rPr>
        <w:t> </w:t>
      </w:r>
      <w:r>
        <w:rPr>
          <w:i/>
          <w:sz w:val="20"/>
        </w:rPr>
        <w:t>143-215.3(a)(1);</w:t>
      </w:r>
      <w:r>
        <w:rPr>
          <w:i/>
          <w:spacing w:val="-17"/>
          <w:sz w:val="20"/>
        </w:rPr>
        <w:t> </w:t>
      </w:r>
      <w:r>
        <w:rPr>
          <w:i/>
          <w:sz w:val="20"/>
        </w:rPr>
        <w:t>143-215.107(a)(3),(4),(5);</w:t>
      </w:r>
      <w:r>
        <w:rPr>
          <w:i/>
          <w:spacing w:val="-17"/>
          <w:sz w:val="20"/>
        </w:rPr>
        <w:t> </w:t>
      </w:r>
      <w:r>
        <w:rPr>
          <w:i/>
          <w:sz w:val="20"/>
        </w:rPr>
        <w:t>40</w:t>
      </w:r>
      <w:r>
        <w:rPr>
          <w:i/>
          <w:spacing w:val="-18"/>
          <w:sz w:val="20"/>
        </w:rPr>
        <w:t> </w:t>
      </w:r>
      <w:r>
        <w:rPr>
          <w:i/>
          <w:sz w:val="20"/>
        </w:rPr>
        <w:t>CFR</w:t>
      </w:r>
      <w:r>
        <w:rPr>
          <w:i/>
          <w:spacing w:val="-18"/>
          <w:sz w:val="20"/>
        </w:rPr>
        <w:t> </w:t>
      </w:r>
      <w:r>
        <w:rPr>
          <w:i/>
          <w:sz w:val="20"/>
        </w:rPr>
        <w:t>60.35b;</w:t>
      </w:r>
      <w:r>
        <w:rPr>
          <w:i/>
          <w:spacing w:val="-18"/>
          <w:sz w:val="20"/>
        </w:rPr>
        <w:t> </w:t>
      </w:r>
      <w:r>
        <w:rPr>
          <w:i/>
          <w:sz w:val="20"/>
        </w:rPr>
        <w:t>40</w:t>
      </w:r>
      <w:r>
        <w:rPr>
          <w:i/>
          <w:spacing w:val="-18"/>
          <w:sz w:val="20"/>
        </w:rPr>
        <w:t> </w:t>
      </w:r>
      <w:r>
        <w:rPr>
          <w:i/>
          <w:sz w:val="20"/>
        </w:rPr>
        <w:t>CFR</w:t>
      </w:r>
      <w:r>
        <w:rPr>
          <w:i/>
          <w:spacing w:val="-18"/>
          <w:sz w:val="20"/>
        </w:rPr>
        <w:t> </w:t>
      </w:r>
      <w:r>
        <w:rPr>
          <w:i/>
          <w:sz w:val="20"/>
        </w:rPr>
        <w:t>60.34e;</w:t>
      </w:r>
      <w:r>
        <w:rPr>
          <w:i/>
          <w:spacing w:val="-18"/>
          <w:sz w:val="20"/>
        </w:rPr>
        <w:t> </w:t>
      </w:r>
      <w:r>
        <w:rPr>
          <w:i/>
          <w:sz w:val="20"/>
        </w:rPr>
        <w:t>40</w:t>
      </w:r>
      <w:r>
        <w:rPr>
          <w:i/>
          <w:spacing w:val="-18"/>
          <w:sz w:val="20"/>
        </w:rPr>
        <w:t> </w:t>
      </w:r>
      <w:r>
        <w:rPr>
          <w:i/>
          <w:sz w:val="20"/>
        </w:rPr>
        <w:t>CFR</w:t>
      </w:r>
      <w:r>
        <w:rPr>
          <w:i/>
          <w:spacing w:val="-1"/>
          <w:w w:val="99"/>
          <w:sz w:val="20"/>
        </w:rPr>
        <w:t> </w:t>
      </w:r>
      <w:r>
        <w:rPr>
          <w:i/>
          <w:sz w:val="20"/>
        </w:rPr>
        <w:t>60.1515;</w:t>
      </w:r>
    </w:p>
    <w:p>
      <w:pPr>
        <w:spacing w:before="1"/>
        <w:ind w:left="1559" w:right="50" w:firstLine="0"/>
        <w:jc w:val="left"/>
        <w:rPr>
          <w:i/>
          <w:sz w:val="20"/>
        </w:rPr>
      </w:pPr>
      <w:r>
        <w:rPr>
          <w:i/>
          <w:sz w:val="20"/>
        </w:rPr>
        <w:t>Eff. October 1, 1991;</w:t>
      </w:r>
    </w:p>
    <w:p>
      <w:pPr>
        <w:spacing w:before="1"/>
        <w:ind w:left="1559" w:right="50" w:firstLine="0"/>
        <w:jc w:val="left"/>
        <w:rPr>
          <w:i/>
          <w:sz w:val="20"/>
        </w:rPr>
      </w:pPr>
      <w:r>
        <w:rPr>
          <w:i/>
          <w:sz w:val="20"/>
        </w:rPr>
        <w:t>Amended Eff. July 1, 2000; July 1, 1999; July 1, 1998; July 1, 1996; April 1, 1995;</w:t>
      </w:r>
    </w:p>
    <w:p>
      <w:pPr>
        <w:spacing w:before="1"/>
        <w:ind w:left="1559" w:right="50" w:firstLine="0"/>
        <w:jc w:val="left"/>
        <w:rPr>
          <w:i/>
          <w:sz w:val="20"/>
        </w:rPr>
      </w:pPr>
      <w:r>
        <w:rPr>
          <w:i/>
          <w:sz w:val="20"/>
        </w:rPr>
        <w:t>Temporary Amendment Eff. March 1, 2002;</w:t>
      </w:r>
    </w:p>
    <w:p>
      <w:pPr>
        <w:spacing w:before="1"/>
        <w:ind w:left="1559" w:right="50" w:firstLine="0"/>
        <w:jc w:val="left"/>
        <w:rPr>
          <w:i/>
          <w:sz w:val="20"/>
        </w:rPr>
      </w:pPr>
      <w:r>
        <w:rPr>
          <w:i/>
          <w:sz w:val="20"/>
        </w:rPr>
        <w:t>Amended Eff. August 1, 2002;</w:t>
      </w:r>
    </w:p>
    <w:p>
      <w:pPr>
        <w:spacing w:before="1"/>
        <w:ind w:left="1559" w:right="50" w:firstLine="0"/>
        <w:jc w:val="left"/>
        <w:rPr>
          <w:i/>
          <w:sz w:val="20"/>
        </w:rPr>
      </w:pPr>
      <w:r>
        <w:rPr>
          <w:i/>
          <w:sz w:val="20"/>
        </w:rPr>
        <w:t>Temporary Amendment Eff. March 1, 2003;</w:t>
      </w:r>
    </w:p>
    <w:p>
      <w:pPr>
        <w:spacing w:before="1"/>
        <w:ind w:left="1559" w:right="50" w:firstLine="0"/>
        <w:jc w:val="left"/>
        <w:rPr>
          <w:i/>
          <w:sz w:val="20"/>
        </w:rPr>
      </w:pPr>
      <w:r>
        <w:rPr>
          <w:i/>
          <w:sz w:val="20"/>
        </w:rPr>
        <w:t>Temporary Amendment Expired December 12, 2003;</w:t>
      </w:r>
    </w:p>
    <w:p>
      <w:pPr>
        <w:spacing w:before="1"/>
        <w:ind w:left="1559" w:right="50" w:firstLine="0"/>
        <w:jc w:val="left"/>
        <w:rPr>
          <w:i/>
          <w:sz w:val="20"/>
        </w:rPr>
      </w:pPr>
      <w:r>
        <w:rPr>
          <w:i/>
          <w:sz w:val="20"/>
        </w:rPr>
        <w:t>Amended Eff. July 1, 2010; April 1, 2004.</w:t>
      </w:r>
    </w:p>
    <w:p>
      <w:pPr>
        <w:spacing w:after="0"/>
        <w:jc w:val="left"/>
        <w:rPr>
          <w:sz w:val="20"/>
        </w:rPr>
        <w:sectPr>
          <w:pgSz w:w="12240" w:h="15840"/>
          <w:pgMar w:top="1380" w:bottom="280" w:left="1320" w:right="1320"/>
        </w:sectPr>
      </w:pPr>
    </w:p>
    <w:p>
      <w:pPr>
        <w:pStyle w:val="Heading2"/>
        <w:tabs>
          <w:tab w:pos="2280" w:val="left" w:leader="none"/>
        </w:tabs>
        <w:ind w:left="120" w:right="50"/>
      </w:pPr>
      <w:bookmarkStart w:name="D1206" w:id="7"/>
      <w:bookmarkEnd w:id="7"/>
      <w:r>
        <w:rPr>
          <w:b w:val="0"/>
        </w:rPr>
      </w:r>
      <w:r>
        <w:rPr/>
        <w:t>15A NCAC</w:t>
      </w:r>
      <w:r>
        <w:rPr>
          <w:spacing w:val="-3"/>
        </w:rPr>
        <w:t> </w:t>
      </w:r>
      <w:r>
        <w:rPr/>
        <w:t>02D</w:t>
      </w:r>
      <w:r>
        <w:rPr>
          <w:spacing w:val="-2"/>
        </w:rPr>
        <w:t> </w:t>
      </w:r>
      <w:r>
        <w:rPr/>
        <w:t>.1206</w:t>
        <w:tab/>
        <w:t>HOSPITAL, MEDICAL, AND INFECTIOUS WASTE</w:t>
      </w:r>
      <w:r>
        <w:rPr>
          <w:spacing w:val="-26"/>
        </w:rPr>
        <w:t> </w:t>
      </w:r>
      <w:r>
        <w:rPr/>
        <w:t>INCINERATORS</w:t>
      </w:r>
    </w:p>
    <w:p>
      <w:pPr>
        <w:pStyle w:val="ListParagraph"/>
        <w:numPr>
          <w:ilvl w:val="0"/>
          <w:numId w:val="6"/>
        </w:numPr>
        <w:tabs>
          <w:tab w:pos="443" w:val="left" w:leader="none"/>
        </w:tabs>
        <w:spacing w:line="230" w:lineRule="exact" w:before="0" w:after="0"/>
        <w:ind w:left="119" w:right="0" w:firstLine="1"/>
        <w:jc w:val="left"/>
        <w:rPr>
          <w:sz w:val="20"/>
        </w:rPr>
      </w:pPr>
      <w:r>
        <w:rPr>
          <w:sz w:val="20"/>
        </w:rPr>
        <w:t>Applicability.</w:t>
      </w:r>
      <w:r>
        <w:rPr>
          <w:spacing w:val="-3"/>
          <w:sz w:val="20"/>
        </w:rPr>
        <w:t> </w:t>
      </w:r>
      <w:r>
        <w:rPr>
          <w:sz w:val="20"/>
        </w:rPr>
        <w:t>This</w:t>
      </w:r>
      <w:r>
        <w:rPr>
          <w:spacing w:val="-3"/>
          <w:sz w:val="20"/>
        </w:rPr>
        <w:t> </w:t>
      </w:r>
      <w:r>
        <w:rPr>
          <w:sz w:val="20"/>
        </w:rPr>
        <w:t>Rule</w:t>
      </w:r>
      <w:r>
        <w:rPr>
          <w:spacing w:val="-3"/>
          <w:sz w:val="20"/>
        </w:rPr>
        <w:t> </w:t>
      </w:r>
      <w:r>
        <w:rPr>
          <w:sz w:val="20"/>
        </w:rPr>
        <w:t>applies</w:t>
      </w:r>
      <w:r>
        <w:rPr>
          <w:spacing w:val="-3"/>
          <w:sz w:val="20"/>
        </w:rPr>
        <w:t> </w:t>
      </w:r>
      <w:r>
        <w:rPr>
          <w:sz w:val="20"/>
        </w:rPr>
        <w:t>to</w:t>
      </w:r>
      <w:r>
        <w:rPr>
          <w:spacing w:val="-3"/>
          <w:sz w:val="20"/>
        </w:rPr>
        <w:t> </w:t>
      </w:r>
      <w:r>
        <w:rPr>
          <w:sz w:val="20"/>
        </w:rPr>
        <w:t>any</w:t>
      </w:r>
      <w:r>
        <w:rPr>
          <w:spacing w:val="-3"/>
          <w:sz w:val="20"/>
        </w:rPr>
        <w:t> </w:t>
      </w:r>
      <w:r>
        <w:rPr>
          <w:sz w:val="20"/>
        </w:rPr>
        <w:t>hospital,</w:t>
      </w:r>
      <w:r>
        <w:rPr>
          <w:spacing w:val="-3"/>
          <w:sz w:val="20"/>
        </w:rPr>
        <w:t> </w:t>
      </w:r>
      <w:r>
        <w:rPr>
          <w:sz w:val="20"/>
        </w:rPr>
        <w:t>medical,</w:t>
      </w:r>
      <w:r>
        <w:rPr>
          <w:spacing w:val="-3"/>
          <w:sz w:val="20"/>
        </w:rPr>
        <w:t> </w:t>
      </w:r>
      <w:r>
        <w:rPr>
          <w:sz w:val="20"/>
        </w:rPr>
        <w:t>and</w:t>
      </w:r>
      <w:r>
        <w:rPr>
          <w:spacing w:val="-3"/>
          <w:sz w:val="20"/>
        </w:rPr>
        <w:t> </w:t>
      </w:r>
      <w:r>
        <w:rPr>
          <w:sz w:val="20"/>
        </w:rPr>
        <w:t>infectious</w:t>
      </w:r>
      <w:r>
        <w:rPr>
          <w:spacing w:val="-3"/>
          <w:sz w:val="20"/>
        </w:rPr>
        <w:t> </w:t>
      </w:r>
      <w:r>
        <w:rPr>
          <w:sz w:val="20"/>
        </w:rPr>
        <w:t>waste</w:t>
      </w:r>
      <w:r>
        <w:rPr>
          <w:spacing w:val="-3"/>
          <w:sz w:val="20"/>
        </w:rPr>
        <w:t> </w:t>
      </w:r>
      <w:r>
        <w:rPr>
          <w:sz w:val="20"/>
        </w:rPr>
        <w:t>incinerator</w:t>
      </w:r>
      <w:r>
        <w:rPr>
          <w:spacing w:val="-3"/>
          <w:sz w:val="20"/>
        </w:rPr>
        <w:t> </w:t>
      </w:r>
      <w:r>
        <w:rPr>
          <w:sz w:val="20"/>
        </w:rPr>
        <w:t>(HMIWI),</w:t>
      </w:r>
      <w:r>
        <w:rPr>
          <w:spacing w:val="-3"/>
          <w:sz w:val="20"/>
        </w:rPr>
        <w:t> </w:t>
      </w:r>
      <w:r>
        <w:rPr>
          <w:sz w:val="20"/>
        </w:rPr>
        <w:t>except:</w:t>
      </w:r>
    </w:p>
    <w:p>
      <w:pPr>
        <w:pStyle w:val="ListParagraph"/>
        <w:numPr>
          <w:ilvl w:val="1"/>
          <w:numId w:val="6"/>
        </w:numPr>
        <w:tabs>
          <w:tab w:pos="1561" w:val="left" w:leader="none"/>
        </w:tabs>
        <w:spacing w:line="240" w:lineRule="auto" w:before="1" w:after="0"/>
        <w:ind w:left="1560" w:right="0" w:hanging="720"/>
        <w:jc w:val="left"/>
        <w:rPr>
          <w:sz w:val="20"/>
        </w:rPr>
      </w:pPr>
      <w:r>
        <w:rPr>
          <w:sz w:val="20"/>
        </w:rPr>
        <w:t>any HMIWI required to have a permit under Section 3005 of the Solid Waste Disposal</w:t>
      </w:r>
      <w:r>
        <w:rPr>
          <w:spacing w:val="-28"/>
          <w:sz w:val="20"/>
        </w:rPr>
        <w:t> </w:t>
      </w:r>
      <w:r>
        <w:rPr>
          <w:sz w:val="20"/>
        </w:rPr>
        <w:t>Act;</w:t>
      </w:r>
    </w:p>
    <w:p>
      <w:pPr>
        <w:pStyle w:val="ListParagraph"/>
        <w:numPr>
          <w:ilvl w:val="1"/>
          <w:numId w:val="6"/>
        </w:numPr>
        <w:tabs>
          <w:tab w:pos="1561" w:val="left" w:leader="none"/>
        </w:tabs>
        <w:spacing w:line="240" w:lineRule="auto" w:before="1" w:after="0"/>
        <w:ind w:left="1560" w:right="0" w:hanging="720"/>
        <w:jc w:val="left"/>
        <w:rPr>
          <w:sz w:val="20"/>
        </w:rPr>
      </w:pPr>
      <w:r>
        <w:rPr>
          <w:sz w:val="20"/>
        </w:rPr>
        <w:t>any pyrolysis</w:t>
      </w:r>
      <w:r>
        <w:rPr>
          <w:spacing w:val="-6"/>
          <w:sz w:val="20"/>
        </w:rPr>
        <w:t> </w:t>
      </w:r>
      <w:r>
        <w:rPr>
          <w:sz w:val="20"/>
        </w:rPr>
        <w:t>unit;</w:t>
      </w:r>
    </w:p>
    <w:p>
      <w:pPr>
        <w:pStyle w:val="ListParagraph"/>
        <w:numPr>
          <w:ilvl w:val="1"/>
          <w:numId w:val="6"/>
        </w:numPr>
        <w:tabs>
          <w:tab w:pos="1561" w:val="left" w:leader="none"/>
        </w:tabs>
        <w:spacing w:line="240" w:lineRule="auto" w:before="1" w:after="0"/>
        <w:ind w:left="1560" w:right="0" w:hanging="720"/>
        <w:jc w:val="left"/>
        <w:rPr>
          <w:sz w:val="20"/>
        </w:rPr>
      </w:pPr>
      <w:r>
        <w:rPr>
          <w:sz w:val="20"/>
        </w:rPr>
        <w:t>any cement kiln firing hospital waste or medical and infectious</w:t>
      </w:r>
      <w:r>
        <w:rPr>
          <w:spacing w:val="-27"/>
          <w:sz w:val="20"/>
        </w:rPr>
        <w:t> </w:t>
      </w:r>
      <w:r>
        <w:rPr>
          <w:sz w:val="20"/>
        </w:rPr>
        <w:t>waste;</w:t>
      </w:r>
    </w:p>
    <w:p>
      <w:pPr>
        <w:pStyle w:val="ListParagraph"/>
        <w:numPr>
          <w:ilvl w:val="1"/>
          <w:numId w:val="6"/>
        </w:numPr>
        <w:tabs>
          <w:tab w:pos="1561" w:val="left" w:leader="none"/>
        </w:tabs>
        <w:spacing w:line="240" w:lineRule="auto" w:before="1" w:after="0"/>
        <w:ind w:left="1560" w:right="116" w:hanging="720"/>
        <w:jc w:val="both"/>
        <w:rPr>
          <w:sz w:val="20"/>
        </w:rPr>
      </w:pPr>
      <w:r>
        <w:rPr>
          <w:sz w:val="20"/>
        </w:rPr>
        <w:t>any</w:t>
      </w:r>
      <w:r>
        <w:rPr>
          <w:spacing w:val="-7"/>
          <w:sz w:val="20"/>
        </w:rPr>
        <w:t> </w:t>
      </w:r>
      <w:r>
        <w:rPr>
          <w:sz w:val="20"/>
        </w:rPr>
        <w:t>physical</w:t>
      </w:r>
      <w:r>
        <w:rPr>
          <w:spacing w:val="-7"/>
          <w:sz w:val="20"/>
        </w:rPr>
        <w:t> </w:t>
      </w:r>
      <w:r>
        <w:rPr>
          <w:sz w:val="20"/>
        </w:rPr>
        <w:t>or</w:t>
      </w:r>
      <w:r>
        <w:rPr>
          <w:spacing w:val="-7"/>
          <w:sz w:val="20"/>
        </w:rPr>
        <w:t> </w:t>
      </w:r>
      <w:r>
        <w:rPr>
          <w:sz w:val="20"/>
        </w:rPr>
        <w:t>operational</w:t>
      </w:r>
      <w:r>
        <w:rPr>
          <w:spacing w:val="-6"/>
          <w:sz w:val="20"/>
        </w:rPr>
        <w:t> </w:t>
      </w:r>
      <w:r>
        <w:rPr>
          <w:sz w:val="20"/>
        </w:rPr>
        <w:t>change</w:t>
      </w:r>
      <w:r>
        <w:rPr>
          <w:spacing w:val="-7"/>
          <w:sz w:val="20"/>
        </w:rPr>
        <w:t> </w:t>
      </w:r>
      <w:r>
        <w:rPr>
          <w:sz w:val="20"/>
        </w:rPr>
        <w:t>made</w:t>
      </w:r>
      <w:r>
        <w:rPr>
          <w:spacing w:val="-7"/>
          <w:sz w:val="20"/>
        </w:rPr>
        <w:t> </w:t>
      </w:r>
      <w:r>
        <w:rPr>
          <w:sz w:val="20"/>
        </w:rPr>
        <w:t>to</w:t>
      </w:r>
      <w:r>
        <w:rPr>
          <w:spacing w:val="-7"/>
          <w:sz w:val="20"/>
        </w:rPr>
        <w:t> </w:t>
      </w:r>
      <w:r>
        <w:rPr>
          <w:sz w:val="20"/>
        </w:rPr>
        <w:t>an</w:t>
      </w:r>
      <w:r>
        <w:rPr>
          <w:spacing w:val="-6"/>
          <w:sz w:val="20"/>
        </w:rPr>
        <w:t> </w:t>
      </w:r>
      <w:r>
        <w:rPr>
          <w:sz w:val="20"/>
        </w:rPr>
        <w:t>existing</w:t>
      </w:r>
      <w:r>
        <w:rPr>
          <w:spacing w:val="-7"/>
          <w:sz w:val="20"/>
        </w:rPr>
        <w:t> </w:t>
      </w:r>
      <w:r>
        <w:rPr>
          <w:sz w:val="20"/>
        </w:rPr>
        <w:t>HMIWI</w:t>
      </w:r>
      <w:r>
        <w:rPr>
          <w:spacing w:val="-8"/>
          <w:sz w:val="20"/>
        </w:rPr>
        <w:t> </w:t>
      </w:r>
      <w:r>
        <w:rPr>
          <w:sz w:val="20"/>
        </w:rPr>
        <w:t>solely</w:t>
      </w:r>
      <w:r>
        <w:rPr>
          <w:spacing w:val="-8"/>
          <w:sz w:val="20"/>
        </w:rPr>
        <w:t> </w:t>
      </w:r>
      <w:r>
        <w:rPr>
          <w:sz w:val="20"/>
        </w:rPr>
        <w:t>for</w:t>
      </w:r>
      <w:r>
        <w:rPr>
          <w:spacing w:val="-8"/>
          <w:sz w:val="20"/>
        </w:rPr>
        <w:t> </w:t>
      </w:r>
      <w:r>
        <w:rPr>
          <w:sz w:val="20"/>
        </w:rPr>
        <w:t>the</w:t>
      </w:r>
      <w:r>
        <w:rPr>
          <w:spacing w:val="-8"/>
          <w:sz w:val="20"/>
        </w:rPr>
        <w:t> </w:t>
      </w:r>
      <w:r>
        <w:rPr>
          <w:sz w:val="20"/>
        </w:rPr>
        <w:t>purpose</w:t>
      </w:r>
      <w:r>
        <w:rPr>
          <w:spacing w:val="-8"/>
          <w:sz w:val="20"/>
        </w:rPr>
        <w:t> </w:t>
      </w:r>
      <w:r>
        <w:rPr>
          <w:sz w:val="20"/>
        </w:rPr>
        <w:t>of</w:t>
      </w:r>
      <w:r>
        <w:rPr>
          <w:spacing w:val="-8"/>
          <w:sz w:val="20"/>
        </w:rPr>
        <w:t> </w:t>
      </w:r>
      <w:r>
        <w:rPr>
          <w:sz w:val="20"/>
        </w:rPr>
        <w:t>complying with</w:t>
      </w:r>
      <w:r>
        <w:rPr>
          <w:spacing w:val="-7"/>
          <w:sz w:val="20"/>
        </w:rPr>
        <w:t> </w:t>
      </w:r>
      <w:r>
        <w:rPr>
          <w:sz w:val="20"/>
        </w:rPr>
        <w:t>the</w:t>
      </w:r>
      <w:r>
        <w:rPr>
          <w:spacing w:val="-7"/>
          <w:sz w:val="20"/>
        </w:rPr>
        <w:t> </w:t>
      </w:r>
      <w:r>
        <w:rPr>
          <w:sz w:val="20"/>
        </w:rPr>
        <w:t>emission</w:t>
      </w:r>
      <w:r>
        <w:rPr>
          <w:spacing w:val="-7"/>
          <w:sz w:val="20"/>
        </w:rPr>
        <w:t> </w:t>
      </w:r>
      <w:r>
        <w:rPr>
          <w:sz w:val="20"/>
        </w:rPr>
        <w:t>standards</w:t>
      </w:r>
      <w:r>
        <w:rPr>
          <w:spacing w:val="-7"/>
          <w:sz w:val="20"/>
        </w:rPr>
        <w:t> </w:t>
      </w:r>
      <w:r>
        <w:rPr>
          <w:sz w:val="20"/>
        </w:rPr>
        <w:t>for</w:t>
      </w:r>
      <w:r>
        <w:rPr>
          <w:spacing w:val="-7"/>
          <w:sz w:val="20"/>
        </w:rPr>
        <w:t> </w:t>
      </w:r>
      <w:r>
        <w:rPr>
          <w:sz w:val="20"/>
        </w:rPr>
        <w:t>HMIWIs</w:t>
      </w:r>
      <w:r>
        <w:rPr>
          <w:spacing w:val="-7"/>
          <w:sz w:val="20"/>
        </w:rPr>
        <w:t> </w:t>
      </w:r>
      <w:r>
        <w:rPr>
          <w:sz w:val="20"/>
        </w:rPr>
        <w:t>in</w:t>
      </w:r>
      <w:r>
        <w:rPr>
          <w:spacing w:val="-7"/>
          <w:sz w:val="20"/>
        </w:rPr>
        <w:t> </w:t>
      </w:r>
      <w:r>
        <w:rPr>
          <w:sz w:val="20"/>
        </w:rPr>
        <w:t>this</w:t>
      </w:r>
      <w:r>
        <w:rPr>
          <w:spacing w:val="-7"/>
          <w:sz w:val="20"/>
        </w:rPr>
        <w:t> </w:t>
      </w:r>
      <w:r>
        <w:rPr>
          <w:sz w:val="20"/>
        </w:rPr>
        <w:t>Rule.</w:t>
      </w:r>
      <w:r>
        <w:rPr>
          <w:spacing w:val="-6"/>
          <w:sz w:val="20"/>
        </w:rPr>
        <w:t> </w:t>
      </w:r>
      <w:r>
        <w:rPr>
          <w:sz w:val="20"/>
        </w:rPr>
        <w:t>These</w:t>
      </w:r>
      <w:r>
        <w:rPr>
          <w:spacing w:val="-7"/>
          <w:sz w:val="20"/>
        </w:rPr>
        <w:t> </w:t>
      </w:r>
      <w:r>
        <w:rPr>
          <w:sz w:val="20"/>
        </w:rPr>
        <w:t>physical</w:t>
      </w:r>
      <w:r>
        <w:rPr>
          <w:spacing w:val="-7"/>
          <w:sz w:val="20"/>
        </w:rPr>
        <w:t> </w:t>
      </w:r>
      <w:r>
        <w:rPr>
          <w:sz w:val="20"/>
        </w:rPr>
        <w:t>or</w:t>
      </w:r>
      <w:r>
        <w:rPr>
          <w:spacing w:val="-7"/>
          <w:sz w:val="20"/>
        </w:rPr>
        <w:t> </w:t>
      </w:r>
      <w:r>
        <w:rPr>
          <w:sz w:val="20"/>
        </w:rPr>
        <w:t>operational</w:t>
      </w:r>
      <w:r>
        <w:rPr>
          <w:spacing w:val="-7"/>
          <w:sz w:val="20"/>
        </w:rPr>
        <w:t> </w:t>
      </w:r>
      <w:r>
        <w:rPr>
          <w:sz w:val="20"/>
        </w:rPr>
        <w:t>changes</w:t>
      </w:r>
      <w:r>
        <w:rPr>
          <w:spacing w:val="-7"/>
          <w:sz w:val="20"/>
        </w:rPr>
        <w:t> </w:t>
      </w:r>
      <w:r>
        <w:rPr>
          <w:sz w:val="20"/>
        </w:rPr>
        <w:t>are</w:t>
      </w:r>
      <w:r>
        <w:rPr>
          <w:spacing w:val="-7"/>
          <w:sz w:val="20"/>
        </w:rPr>
        <w:t> </w:t>
      </w:r>
      <w:r>
        <w:rPr>
          <w:sz w:val="20"/>
        </w:rPr>
        <w:t>not considered</w:t>
      </w:r>
      <w:r>
        <w:rPr>
          <w:spacing w:val="-15"/>
          <w:sz w:val="20"/>
        </w:rPr>
        <w:t> </w:t>
      </w:r>
      <w:r>
        <w:rPr>
          <w:sz w:val="20"/>
        </w:rPr>
        <w:t>a</w:t>
      </w:r>
      <w:r>
        <w:rPr>
          <w:spacing w:val="-15"/>
          <w:sz w:val="20"/>
        </w:rPr>
        <w:t> </w:t>
      </w:r>
      <w:r>
        <w:rPr>
          <w:sz w:val="20"/>
        </w:rPr>
        <w:t>modification</w:t>
      </w:r>
      <w:r>
        <w:rPr>
          <w:spacing w:val="-15"/>
          <w:sz w:val="20"/>
        </w:rPr>
        <w:t> </w:t>
      </w:r>
      <w:r>
        <w:rPr>
          <w:sz w:val="20"/>
        </w:rPr>
        <w:t>and</w:t>
      </w:r>
      <w:r>
        <w:rPr>
          <w:spacing w:val="-15"/>
          <w:sz w:val="20"/>
        </w:rPr>
        <w:t> </w:t>
      </w:r>
      <w:r>
        <w:rPr>
          <w:sz w:val="20"/>
        </w:rPr>
        <w:t>do</w:t>
      </w:r>
      <w:r>
        <w:rPr>
          <w:spacing w:val="-15"/>
          <w:sz w:val="20"/>
        </w:rPr>
        <w:t> </w:t>
      </w:r>
      <w:r>
        <w:rPr>
          <w:sz w:val="20"/>
        </w:rPr>
        <w:t>not</w:t>
      </w:r>
      <w:r>
        <w:rPr>
          <w:spacing w:val="-15"/>
          <w:sz w:val="20"/>
        </w:rPr>
        <w:t> </w:t>
      </w:r>
      <w:r>
        <w:rPr>
          <w:sz w:val="20"/>
        </w:rPr>
        <w:t>result</w:t>
      </w:r>
      <w:r>
        <w:rPr>
          <w:spacing w:val="-15"/>
          <w:sz w:val="20"/>
        </w:rPr>
        <w:t> </w:t>
      </w:r>
      <w:r>
        <w:rPr>
          <w:sz w:val="20"/>
        </w:rPr>
        <w:t>in</w:t>
      </w:r>
      <w:r>
        <w:rPr>
          <w:spacing w:val="-15"/>
          <w:sz w:val="20"/>
        </w:rPr>
        <w:t> </w:t>
      </w:r>
      <w:r>
        <w:rPr>
          <w:sz w:val="20"/>
        </w:rPr>
        <w:t>an</w:t>
      </w:r>
      <w:r>
        <w:rPr>
          <w:spacing w:val="-15"/>
          <w:sz w:val="20"/>
        </w:rPr>
        <w:t> </w:t>
      </w:r>
      <w:r>
        <w:rPr>
          <w:sz w:val="20"/>
        </w:rPr>
        <w:t>existing</w:t>
      </w:r>
      <w:r>
        <w:rPr>
          <w:spacing w:val="-15"/>
          <w:sz w:val="20"/>
        </w:rPr>
        <w:t> </w:t>
      </w:r>
      <w:r>
        <w:rPr>
          <w:sz w:val="20"/>
        </w:rPr>
        <w:t>HMIWI</w:t>
      </w:r>
      <w:r>
        <w:rPr>
          <w:spacing w:val="-15"/>
          <w:sz w:val="20"/>
        </w:rPr>
        <w:t> </w:t>
      </w:r>
      <w:r>
        <w:rPr>
          <w:sz w:val="20"/>
        </w:rPr>
        <w:t>becoming</w:t>
      </w:r>
      <w:r>
        <w:rPr>
          <w:spacing w:val="-15"/>
          <w:sz w:val="20"/>
        </w:rPr>
        <w:t> </w:t>
      </w:r>
      <w:r>
        <w:rPr>
          <w:sz w:val="20"/>
        </w:rPr>
        <w:t>subject</w:t>
      </w:r>
      <w:r>
        <w:rPr>
          <w:spacing w:val="-15"/>
          <w:sz w:val="20"/>
        </w:rPr>
        <w:t> </w:t>
      </w:r>
      <w:r>
        <w:rPr>
          <w:sz w:val="20"/>
        </w:rPr>
        <w:t>to</w:t>
      </w:r>
      <w:r>
        <w:rPr>
          <w:spacing w:val="-15"/>
          <w:sz w:val="20"/>
        </w:rPr>
        <w:t> </w:t>
      </w:r>
      <w:r>
        <w:rPr>
          <w:sz w:val="20"/>
        </w:rPr>
        <w:t>the</w:t>
      </w:r>
      <w:r>
        <w:rPr>
          <w:spacing w:val="-15"/>
          <w:sz w:val="20"/>
        </w:rPr>
        <w:t> </w:t>
      </w:r>
      <w:r>
        <w:rPr>
          <w:sz w:val="20"/>
        </w:rPr>
        <w:t>provisions of 40 CFR Part 60, Subpart</w:t>
      </w:r>
      <w:r>
        <w:rPr>
          <w:spacing w:val="-9"/>
          <w:sz w:val="20"/>
        </w:rPr>
        <w:t> </w:t>
      </w:r>
      <w:r>
        <w:rPr>
          <w:sz w:val="20"/>
        </w:rPr>
        <w:t>Ec;</w:t>
      </w:r>
    </w:p>
    <w:p>
      <w:pPr>
        <w:pStyle w:val="ListParagraph"/>
        <w:numPr>
          <w:ilvl w:val="1"/>
          <w:numId w:val="6"/>
        </w:numPr>
        <w:tabs>
          <w:tab w:pos="1561" w:val="left" w:leader="none"/>
        </w:tabs>
        <w:spacing w:line="240" w:lineRule="auto" w:before="1" w:after="0"/>
        <w:ind w:left="1559" w:right="117" w:hanging="719"/>
        <w:jc w:val="both"/>
        <w:rPr>
          <w:sz w:val="20"/>
        </w:rPr>
      </w:pPr>
      <w:r>
        <w:rPr>
          <w:sz w:val="20"/>
        </w:rPr>
        <w:t>any HMIWI during periods when only pathological waste, low-level radioactive waste, or chemotherapeutic waste is burned, provided that the owner or operator of the</w:t>
      </w:r>
      <w:r>
        <w:rPr>
          <w:spacing w:val="-30"/>
          <w:sz w:val="20"/>
        </w:rPr>
        <w:t> </w:t>
      </w:r>
      <w:r>
        <w:rPr>
          <w:sz w:val="20"/>
        </w:rPr>
        <w:t>HMIWI:</w:t>
      </w:r>
    </w:p>
    <w:p>
      <w:pPr>
        <w:pStyle w:val="ListParagraph"/>
        <w:numPr>
          <w:ilvl w:val="2"/>
          <w:numId w:val="6"/>
        </w:numPr>
        <w:tabs>
          <w:tab w:pos="2281" w:val="left" w:leader="none"/>
        </w:tabs>
        <w:spacing w:line="240" w:lineRule="auto" w:before="1" w:after="0"/>
        <w:ind w:left="2280" w:right="0" w:hanging="721"/>
        <w:jc w:val="left"/>
        <w:rPr>
          <w:sz w:val="20"/>
        </w:rPr>
      </w:pPr>
      <w:r>
        <w:rPr>
          <w:sz w:val="20"/>
        </w:rPr>
        <w:t>notifies the Director of an exemption claim;</w:t>
      </w:r>
      <w:r>
        <w:rPr>
          <w:spacing w:val="-21"/>
          <w:sz w:val="20"/>
        </w:rPr>
        <w:t> </w:t>
      </w:r>
      <w:r>
        <w:rPr>
          <w:sz w:val="20"/>
        </w:rPr>
        <w:t>and</w:t>
      </w:r>
    </w:p>
    <w:p>
      <w:pPr>
        <w:pStyle w:val="ListParagraph"/>
        <w:numPr>
          <w:ilvl w:val="2"/>
          <w:numId w:val="6"/>
        </w:numPr>
        <w:tabs>
          <w:tab w:pos="2281" w:val="left" w:leader="none"/>
        </w:tabs>
        <w:spacing w:line="240" w:lineRule="auto" w:before="1" w:after="0"/>
        <w:ind w:left="2280" w:right="117" w:hanging="721"/>
        <w:jc w:val="both"/>
        <w:rPr>
          <w:sz w:val="20"/>
        </w:rPr>
      </w:pPr>
      <w:r>
        <w:rPr>
          <w:sz w:val="20"/>
        </w:rPr>
        <w:t>keeps records on a calendar quarter basis of the periods of time when only pathological waste,  low-level radioactive waste, or chemotherapeutic waste is burned;</w:t>
      </w:r>
      <w:r>
        <w:rPr>
          <w:spacing w:val="-26"/>
          <w:sz w:val="20"/>
        </w:rPr>
        <w:t> </w:t>
      </w:r>
      <w:r>
        <w:rPr>
          <w:sz w:val="20"/>
        </w:rPr>
        <w:t>or</w:t>
      </w:r>
    </w:p>
    <w:p>
      <w:pPr>
        <w:pStyle w:val="ListParagraph"/>
        <w:numPr>
          <w:ilvl w:val="1"/>
          <w:numId w:val="6"/>
        </w:numPr>
        <w:tabs>
          <w:tab w:pos="1561" w:val="left" w:leader="none"/>
        </w:tabs>
        <w:spacing w:line="240" w:lineRule="auto" w:before="1" w:after="0"/>
        <w:ind w:left="1560" w:right="0" w:hanging="720"/>
        <w:jc w:val="left"/>
        <w:rPr>
          <w:sz w:val="20"/>
        </w:rPr>
      </w:pPr>
      <w:r>
        <w:rPr>
          <w:sz w:val="20"/>
        </w:rPr>
        <w:t>any co-fired HMIWI, if the owner or operator of the co-fired</w:t>
      </w:r>
      <w:r>
        <w:rPr>
          <w:spacing w:val="-19"/>
          <w:sz w:val="20"/>
        </w:rPr>
        <w:t> </w:t>
      </w:r>
      <w:r>
        <w:rPr>
          <w:sz w:val="20"/>
        </w:rPr>
        <w:t>HMIWI:</w:t>
      </w:r>
    </w:p>
    <w:p>
      <w:pPr>
        <w:pStyle w:val="ListParagraph"/>
        <w:numPr>
          <w:ilvl w:val="2"/>
          <w:numId w:val="6"/>
        </w:numPr>
        <w:tabs>
          <w:tab w:pos="2281" w:val="left" w:leader="none"/>
        </w:tabs>
        <w:spacing w:line="240" w:lineRule="auto" w:before="1" w:after="0"/>
        <w:ind w:left="2280" w:right="0" w:hanging="720"/>
        <w:jc w:val="left"/>
        <w:rPr>
          <w:sz w:val="20"/>
        </w:rPr>
      </w:pPr>
      <w:r>
        <w:rPr>
          <w:sz w:val="20"/>
        </w:rPr>
        <w:t>notifies the Director of an exemption</w:t>
      </w:r>
      <w:r>
        <w:rPr>
          <w:spacing w:val="-19"/>
          <w:sz w:val="20"/>
        </w:rPr>
        <w:t> </w:t>
      </w:r>
      <w:r>
        <w:rPr>
          <w:sz w:val="20"/>
        </w:rPr>
        <w:t>claim;</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provides an estimate of the relative weight of hospital, medical and infectious waste, and other fuels or wastes to be combusted;</w:t>
      </w:r>
      <w:r>
        <w:rPr>
          <w:spacing w:val="-16"/>
          <w:sz w:val="20"/>
        </w:rPr>
        <w:t> </w:t>
      </w:r>
      <w:r>
        <w:rPr>
          <w:sz w:val="20"/>
        </w:rPr>
        <w:t>and</w:t>
      </w:r>
    </w:p>
    <w:p>
      <w:pPr>
        <w:pStyle w:val="ListParagraph"/>
        <w:numPr>
          <w:ilvl w:val="2"/>
          <w:numId w:val="6"/>
        </w:numPr>
        <w:tabs>
          <w:tab w:pos="2281" w:val="left" w:leader="none"/>
        </w:tabs>
        <w:spacing w:line="240" w:lineRule="auto" w:before="1" w:after="0"/>
        <w:ind w:left="2279" w:right="117" w:hanging="720"/>
        <w:jc w:val="both"/>
        <w:rPr>
          <w:sz w:val="20"/>
        </w:rPr>
      </w:pPr>
      <w:r>
        <w:rPr>
          <w:sz w:val="20"/>
        </w:rPr>
        <w:t>keeps records on a calendar quarter basis of the weight of hospital, medical and infectious waste combusted, and the weight of all other fuels and wastes combusted at the co-fired HMIWI.</w:t>
      </w:r>
    </w:p>
    <w:p>
      <w:pPr>
        <w:pStyle w:val="ListParagraph"/>
        <w:numPr>
          <w:ilvl w:val="0"/>
          <w:numId w:val="6"/>
        </w:numPr>
        <w:tabs>
          <w:tab w:pos="444" w:val="left" w:leader="none"/>
        </w:tabs>
        <w:spacing w:line="240" w:lineRule="auto" w:before="1" w:after="0"/>
        <w:ind w:left="119" w:right="117" w:firstLine="0"/>
        <w:jc w:val="left"/>
        <w:rPr>
          <w:sz w:val="20"/>
        </w:rPr>
      </w:pPr>
      <w:r>
        <w:rPr>
          <w:sz w:val="20"/>
        </w:rPr>
        <w:t>Definitions.</w:t>
      </w:r>
      <w:r>
        <w:rPr>
          <w:spacing w:val="37"/>
          <w:sz w:val="20"/>
        </w:rPr>
        <w:t> </w:t>
      </w:r>
      <w:r>
        <w:rPr>
          <w:sz w:val="20"/>
        </w:rPr>
        <w:t>For</w:t>
      </w:r>
      <w:r>
        <w:rPr>
          <w:spacing w:val="-7"/>
          <w:sz w:val="20"/>
        </w:rPr>
        <w:t> </w:t>
      </w:r>
      <w:r>
        <w:rPr>
          <w:sz w:val="20"/>
        </w:rPr>
        <w:t>the</w:t>
      </w:r>
      <w:r>
        <w:rPr>
          <w:spacing w:val="-7"/>
          <w:sz w:val="20"/>
        </w:rPr>
        <w:t> </w:t>
      </w:r>
      <w:r>
        <w:rPr>
          <w:sz w:val="20"/>
        </w:rPr>
        <w:t>purpose</w:t>
      </w:r>
      <w:r>
        <w:rPr>
          <w:spacing w:val="-7"/>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the</w:t>
      </w:r>
      <w:r>
        <w:rPr>
          <w:spacing w:val="-8"/>
          <w:sz w:val="20"/>
        </w:rPr>
        <w:t> </w:t>
      </w:r>
      <w:r>
        <w:rPr>
          <w:sz w:val="20"/>
        </w:rPr>
        <w:t>definitions</w:t>
      </w:r>
      <w:r>
        <w:rPr>
          <w:spacing w:val="-8"/>
          <w:sz w:val="20"/>
        </w:rPr>
        <w:t> </w:t>
      </w:r>
      <w:r>
        <w:rPr>
          <w:sz w:val="20"/>
        </w:rPr>
        <w:t>contained</w:t>
      </w:r>
      <w:r>
        <w:rPr>
          <w:spacing w:val="-8"/>
          <w:sz w:val="20"/>
        </w:rPr>
        <w:t> </w:t>
      </w:r>
      <w:r>
        <w:rPr>
          <w:sz w:val="20"/>
        </w:rPr>
        <w:t>in</w:t>
      </w:r>
      <w:r>
        <w:rPr>
          <w:spacing w:val="-8"/>
          <w:sz w:val="20"/>
        </w:rPr>
        <w:t> </w:t>
      </w:r>
      <w:r>
        <w:rPr>
          <w:sz w:val="20"/>
        </w:rPr>
        <w:t>40</w:t>
      </w:r>
      <w:r>
        <w:rPr>
          <w:spacing w:val="-8"/>
          <w:sz w:val="20"/>
        </w:rPr>
        <w:t> </w:t>
      </w:r>
      <w:r>
        <w:rPr>
          <w:sz w:val="20"/>
        </w:rPr>
        <w:t>CFR</w:t>
      </w:r>
      <w:r>
        <w:rPr>
          <w:spacing w:val="-8"/>
          <w:sz w:val="20"/>
        </w:rPr>
        <w:t> </w:t>
      </w:r>
      <w:r>
        <w:rPr>
          <w:sz w:val="20"/>
        </w:rPr>
        <w:t>60.51c</w:t>
      </w:r>
      <w:r>
        <w:rPr>
          <w:spacing w:val="-8"/>
          <w:sz w:val="20"/>
        </w:rPr>
        <w:t> </w:t>
      </w:r>
      <w:r>
        <w:rPr>
          <w:sz w:val="20"/>
        </w:rPr>
        <w:t>shall</w:t>
      </w:r>
      <w:r>
        <w:rPr>
          <w:spacing w:val="-8"/>
          <w:sz w:val="20"/>
        </w:rPr>
        <w:t> </w:t>
      </w:r>
      <w:r>
        <w:rPr>
          <w:sz w:val="20"/>
        </w:rPr>
        <w:t>apply</w:t>
      </w:r>
      <w:r>
        <w:rPr>
          <w:spacing w:val="-8"/>
          <w:sz w:val="20"/>
        </w:rPr>
        <w:t> </w:t>
      </w:r>
      <w:r>
        <w:rPr>
          <w:sz w:val="20"/>
        </w:rPr>
        <w:t>in</w:t>
      </w:r>
      <w:r>
        <w:rPr>
          <w:spacing w:val="-8"/>
          <w:sz w:val="20"/>
        </w:rPr>
        <w:t> </w:t>
      </w:r>
      <w:r>
        <w:rPr>
          <w:sz w:val="20"/>
        </w:rPr>
        <w:t>addition</w:t>
      </w:r>
      <w:r>
        <w:rPr>
          <w:spacing w:val="-8"/>
          <w:sz w:val="20"/>
        </w:rPr>
        <w:t> </w:t>
      </w:r>
      <w:r>
        <w:rPr>
          <w:sz w:val="20"/>
        </w:rPr>
        <w:t>to</w:t>
      </w:r>
      <w:r>
        <w:rPr>
          <w:spacing w:val="-8"/>
          <w:sz w:val="20"/>
        </w:rPr>
        <w:t> </w:t>
      </w:r>
      <w:r>
        <w:rPr>
          <w:sz w:val="20"/>
        </w:rPr>
        <w:t>the definitions in Rule .1202 of this</w:t>
      </w:r>
      <w:r>
        <w:rPr>
          <w:spacing w:val="-12"/>
          <w:sz w:val="20"/>
        </w:rPr>
        <w:t> </w:t>
      </w:r>
      <w:r>
        <w:rPr>
          <w:sz w:val="20"/>
        </w:rPr>
        <w:t>Section.</w:t>
      </w:r>
    </w:p>
    <w:p>
      <w:pPr>
        <w:pStyle w:val="ListParagraph"/>
        <w:numPr>
          <w:ilvl w:val="0"/>
          <w:numId w:val="6"/>
        </w:numPr>
        <w:tabs>
          <w:tab w:pos="442" w:val="left" w:leader="none"/>
        </w:tabs>
        <w:spacing w:line="240" w:lineRule="auto" w:before="1" w:after="0"/>
        <w:ind w:left="441" w:right="0" w:hanging="322"/>
        <w:jc w:val="left"/>
        <w:rPr>
          <w:sz w:val="20"/>
        </w:rPr>
      </w:pPr>
      <w:r>
        <w:rPr>
          <w:sz w:val="20"/>
        </w:rPr>
        <w:t>Emission</w:t>
      </w:r>
      <w:r>
        <w:rPr>
          <w:spacing w:val="-10"/>
          <w:sz w:val="20"/>
        </w:rPr>
        <w:t> </w:t>
      </w:r>
      <w:r>
        <w:rPr>
          <w:sz w:val="20"/>
        </w:rPr>
        <w:t>Standards.</w:t>
      </w:r>
    </w:p>
    <w:p>
      <w:pPr>
        <w:pStyle w:val="ListParagraph"/>
        <w:numPr>
          <w:ilvl w:val="1"/>
          <w:numId w:val="6"/>
        </w:numPr>
        <w:tabs>
          <w:tab w:pos="1559" w:val="left" w:leader="none"/>
        </w:tabs>
        <w:spacing w:line="240" w:lineRule="auto" w:before="1" w:after="0"/>
        <w:ind w:left="1559" w:right="0" w:hanging="720"/>
        <w:jc w:val="left"/>
        <w:rPr>
          <w:sz w:val="20"/>
        </w:rPr>
      </w:pPr>
      <w:r>
        <w:rPr>
          <w:sz w:val="20"/>
        </w:rPr>
        <w:t>The</w:t>
      </w:r>
      <w:r>
        <w:rPr>
          <w:spacing w:val="-20"/>
          <w:sz w:val="20"/>
        </w:rPr>
        <w:t> </w:t>
      </w:r>
      <w:r>
        <w:rPr>
          <w:sz w:val="20"/>
        </w:rPr>
        <w:t>emission</w:t>
      </w:r>
      <w:r>
        <w:rPr>
          <w:spacing w:val="-20"/>
          <w:sz w:val="20"/>
        </w:rPr>
        <w:t> </w:t>
      </w:r>
      <w:r>
        <w:rPr>
          <w:sz w:val="20"/>
        </w:rPr>
        <w:t>standards</w:t>
      </w:r>
      <w:r>
        <w:rPr>
          <w:spacing w:val="-20"/>
          <w:sz w:val="20"/>
        </w:rPr>
        <w:t> </w:t>
      </w:r>
      <w:r>
        <w:rPr>
          <w:sz w:val="20"/>
        </w:rPr>
        <w:t>in</w:t>
      </w:r>
      <w:r>
        <w:rPr>
          <w:spacing w:val="-20"/>
          <w:sz w:val="20"/>
        </w:rPr>
        <w:t> </w:t>
      </w:r>
      <w:r>
        <w:rPr>
          <w:sz w:val="20"/>
        </w:rPr>
        <w:t>this</w:t>
      </w:r>
      <w:r>
        <w:rPr>
          <w:spacing w:val="-20"/>
          <w:sz w:val="20"/>
        </w:rPr>
        <w:t> </w:t>
      </w:r>
      <w:r>
        <w:rPr>
          <w:sz w:val="20"/>
        </w:rPr>
        <w:t>Paragraph</w:t>
      </w:r>
      <w:r>
        <w:rPr>
          <w:spacing w:val="-22"/>
          <w:sz w:val="20"/>
        </w:rPr>
        <w:t> </w:t>
      </w:r>
      <w:r>
        <w:rPr>
          <w:sz w:val="20"/>
        </w:rPr>
        <w:t>apply</w:t>
      </w:r>
      <w:r>
        <w:rPr>
          <w:spacing w:val="-22"/>
          <w:sz w:val="20"/>
        </w:rPr>
        <w:t> </w:t>
      </w:r>
      <w:r>
        <w:rPr>
          <w:sz w:val="20"/>
        </w:rPr>
        <w:t>to</w:t>
      </w:r>
      <w:r>
        <w:rPr>
          <w:spacing w:val="-23"/>
          <w:sz w:val="20"/>
        </w:rPr>
        <w:t> </w:t>
      </w:r>
      <w:r>
        <w:rPr>
          <w:sz w:val="20"/>
        </w:rPr>
        <w:t>all</w:t>
      </w:r>
      <w:r>
        <w:rPr>
          <w:spacing w:val="-22"/>
          <w:sz w:val="20"/>
        </w:rPr>
        <w:t> </w:t>
      </w:r>
      <w:r>
        <w:rPr>
          <w:sz w:val="20"/>
        </w:rPr>
        <w:t>HMIWIs</w:t>
      </w:r>
      <w:r>
        <w:rPr>
          <w:spacing w:val="-22"/>
          <w:sz w:val="20"/>
        </w:rPr>
        <w:t> </w:t>
      </w:r>
      <w:r>
        <w:rPr>
          <w:sz w:val="20"/>
        </w:rPr>
        <w:t>subject</w:t>
      </w:r>
      <w:r>
        <w:rPr>
          <w:spacing w:val="-22"/>
          <w:sz w:val="20"/>
        </w:rPr>
        <w:t> </w:t>
      </w:r>
      <w:r>
        <w:rPr>
          <w:sz w:val="20"/>
        </w:rPr>
        <w:t>to</w:t>
      </w:r>
      <w:r>
        <w:rPr>
          <w:spacing w:val="-22"/>
          <w:sz w:val="20"/>
        </w:rPr>
        <w:t> </w:t>
      </w:r>
      <w:r>
        <w:rPr>
          <w:sz w:val="20"/>
        </w:rPr>
        <w:t>this</w:t>
      </w:r>
      <w:r>
        <w:rPr>
          <w:spacing w:val="-22"/>
          <w:sz w:val="20"/>
        </w:rPr>
        <w:t> </w:t>
      </w:r>
      <w:r>
        <w:rPr>
          <w:sz w:val="20"/>
        </w:rPr>
        <w:t>Rule</w:t>
      </w:r>
      <w:r>
        <w:rPr>
          <w:spacing w:val="-22"/>
          <w:sz w:val="20"/>
        </w:rPr>
        <w:t> </w:t>
      </w:r>
      <w:r>
        <w:rPr>
          <w:sz w:val="20"/>
        </w:rPr>
        <w:t>except</w:t>
      </w:r>
      <w:r>
        <w:rPr>
          <w:spacing w:val="-22"/>
          <w:sz w:val="20"/>
        </w:rPr>
        <w:t> </w:t>
      </w:r>
      <w:r>
        <w:rPr>
          <w:sz w:val="20"/>
        </w:rPr>
        <w:t>where</w:t>
      </w:r>
      <w:r>
        <w:rPr>
          <w:spacing w:val="-22"/>
          <w:sz w:val="20"/>
        </w:rPr>
        <w:t> </w:t>
      </w:r>
      <w:r>
        <w:rPr>
          <w:sz w:val="20"/>
        </w:rPr>
        <w:t>Rules</w:t>
      </w:r>
    </w:p>
    <w:p>
      <w:pPr>
        <w:pStyle w:val="BodyText"/>
        <w:ind w:left="1559" w:right="116" w:firstLine="0"/>
      </w:pPr>
      <w:r>
        <w:rPr/>
        <w:t>.0524, .1110, or .1111 of this Subchapter applies. However, when Subparagraphs (7) or (8) of this Paragraph</w:t>
      </w:r>
      <w:r>
        <w:rPr>
          <w:spacing w:val="-5"/>
        </w:rPr>
        <w:t> </w:t>
      </w:r>
      <w:r>
        <w:rPr/>
        <w:t>and</w:t>
      </w:r>
      <w:r>
        <w:rPr>
          <w:spacing w:val="-5"/>
        </w:rPr>
        <w:t> </w:t>
      </w:r>
      <w:r>
        <w:rPr/>
        <w:t>Rules</w:t>
      </w:r>
      <w:r>
        <w:rPr>
          <w:spacing w:val="-7"/>
        </w:rPr>
        <w:t> </w:t>
      </w:r>
      <w:r>
        <w:rPr/>
        <w:t>.0524,</w:t>
      </w:r>
      <w:r>
        <w:rPr>
          <w:spacing w:val="-7"/>
        </w:rPr>
        <w:t> </w:t>
      </w:r>
      <w:r>
        <w:rPr/>
        <w:t>.1110,</w:t>
      </w:r>
      <w:r>
        <w:rPr>
          <w:spacing w:val="-7"/>
        </w:rPr>
        <w:t> </w:t>
      </w:r>
      <w:r>
        <w:rPr/>
        <w:t>or</w:t>
      </w:r>
      <w:r>
        <w:rPr>
          <w:spacing w:val="-7"/>
        </w:rPr>
        <w:t> </w:t>
      </w:r>
      <w:r>
        <w:rPr/>
        <w:t>.1111</w:t>
      </w:r>
      <w:r>
        <w:rPr>
          <w:spacing w:val="-7"/>
        </w:rPr>
        <w:t> </w:t>
      </w:r>
      <w:r>
        <w:rPr/>
        <w:t>of</w:t>
      </w:r>
      <w:r>
        <w:rPr>
          <w:spacing w:val="-7"/>
        </w:rPr>
        <w:t> </w:t>
      </w:r>
      <w:r>
        <w:rPr/>
        <w:t>this</w:t>
      </w:r>
      <w:r>
        <w:rPr>
          <w:spacing w:val="-7"/>
        </w:rPr>
        <w:t> </w:t>
      </w:r>
      <w:r>
        <w:rPr/>
        <w:t>Subchapter</w:t>
      </w:r>
      <w:r>
        <w:rPr>
          <w:spacing w:val="-6"/>
        </w:rPr>
        <w:t> </w:t>
      </w:r>
      <w:r>
        <w:rPr/>
        <w:t>regulate</w:t>
      </w:r>
      <w:r>
        <w:rPr>
          <w:spacing w:val="-6"/>
        </w:rPr>
        <w:t> </w:t>
      </w:r>
      <w:r>
        <w:rPr/>
        <w:t>the</w:t>
      </w:r>
      <w:r>
        <w:rPr>
          <w:spacing w:val="-7"/>
        </w:rPr>
        <w:t> </w:t>
      </w:r>
      <w:r>
        <w:rPr/>
        <w:t>same</w:t>
      </w:r>
      <w:r>
        <w:rPr>
          <w:spacing w:val="-6"/>
        </w:rPr>
        <w:t> </w:t>
      </w:r>
      <w:r>
        <w:rPr/>
        <w:t>pollutant,</w:t>
      </w:r>
      <w:r>
        <w:rPr>
          <w:spacing w:val="-6"/>
        </w:rPr>
        <w:t> </w:t>
      </w:r>
      <w:r>
        <w:rPr/>
        <w:t>the</w:t>
      </w:r>
      <w:r>
        <w:rPr>
          <w:spacing w:val="-7"/>
        </w:rPr>
        <w:t> </w:t>
      </w:r>
      <w:r>
        <w:rPr/>
        <w:t>more restrictive</w:t>
      </w:r>
      <w:r>
        <w:rPr>
          <w:spacing w:val="-14"/>
        </w:rPr>
        <w:t> </w:t>
      </w:r>
      <w:r>
        <w:rPr/>
        <w:t>provision</w:t>
      </w:r>
      <w:r>
        <w:rPr>
          <w:spacing w:val="-15"/>
        </w:rPr>
        <w:t> </w:t>
      </w:r>
      <w:r>
        <w:rPr/>
        <w:t>for</w:t>
      </w:r>
      <w:r>
        <w:rPr>
          <w:spacing w:val="-15"/>
        </w:rPr>
        <w:t> </w:t>
      </w:r>
      <w:r>
        <w:rPr/>
        <w:t>each</w:t>
      </w:r>
      <w:r>
        <w:rPr>
          <w:spacing w:val="-15"/>
        </w:rPr>
        <w:t> </w:t>
      </w:r>
      <w:r>
        <w:rPr/>
        <w:t>pollutant</w:t>
      </w:r>
      <w:r>
        <w:rPr>
          <w:spacing w:val="-15"/>
        </w:rPr>
        <w:t> </w:t>
      </w:r>
      <w:r>
        <w:rPr/>
        <w:t>shall</w:t>
      </w:r>
      <w:r>
        <w:rPr>
          <w:spacing w:val="-15"/>
        </w:rPr>
        <w:t> </w:t>
      </w:r>
      <w:r>
        <w:rPr/>
        <w:t>apply,</w:t>
      </w:r>
      <w:r>
        <w:rPr>
          <w:spacing w:val="-15"/>
        </w:rPr>
        <w:t> </w:t>
      </w:r>
      <w:r>
        <w:rPr/>
        <w:t>notwithstanding</w:t>
      </w:r>
      <w:r>
        <w:rPr>
          <w:spacing w:val="-15"/>
        </w:rPr>
        <w:t> </w:t>
      </w:r>
      <w:r>
        <w:rPr/>
        <w:t>provisions</w:t>
      </w:r>
      <w:r>
        <w:rPr>
          <w:spacing w:val="-15"/>
        </w:rPr>
        <w:t> </w:t>
      </w:r>
      <w:r>
        <w:rPr/>
        <w:t>of</w:t>
      </w:r>
      <w:r>
        <w:rPr>
          <w:spacing w:val="-15"/>
        </w:rPr>
        <w:t> </w:t>
      </w:r>
      <w:r>
        <w:rPr/>
        <w:t>Rules</w:t>
      </w:r>
      <w:r>
        <w:rPr>
          <w:spacing w:val="-15"/>
        </w:rPr>
        <w:t> </w:t>
      </w:r>
      <w:r>
        <w:rPr/>
        <w:t>.0524,</w:t>
      </w:r>
      <w:r>
        <w:rPr>
          <w:spacing w:val="-15"/>
        </w:rPr>
        <w:t> </w:t>
      </w:r>
      <w:r>
        <w:rPr/>
        <w:t>.1110, or .1111 of this Subchapter to the</w:t>
      </w:r>
      <w:r>
        <w:rPr>
          <w:spacing w:val="-13"/>
        </w:rPr>
        <w:t> </w:t>
      </w:r>
      <w:r>
        <w:rPr/>
        <w:t>contrary;</w:t>
      </w:r>
    </w:p>
    <w:p>
      <w:pPr>
        <w:pStyle w:val="ListParagraph"/>
        <w:numPr>
          <w:ilvl w:val="1"/>
          <w:numId w:val="6"/>
        </w:numPr>
        <w:tabs>
          <w:tab w:pos="1561" w:val="left" w:leader="none"/>
        </w:tabs>
        <w:spacing w:line="240" w:lineRule="auto" w:before="1" w:after="0"/>
        <w:ind w:left="1559" w:right="117" w:hanging="720"/>
        <w:jc w:val="both"/>
        <w:rPr>
          <w:sz w:val="20"/>
        </w:rPr>
      </w:pPr>
      <w:r>
        <w:rPr>
          <w:sz w:val="20"/>
        </w:rPr>
        <w:t>Prior to July 1, 2013, each HMIWI for which construction was commenced on or before June 20, 1996, or for which modification is commenced on or before March 16, 1998, shall not exceed the requirements listed in Table 1A of Subpart Ce of 40 CFR Part</w:t>
      </w:r>
      <w:r>
        <w:rPr>
          <w:spacing w:val="-22"/>
          <w:sz w:val="20"/>
        </w:rPr>
        <w:t> </w:t>
      </w:r>
      <w:r>
        <w:rPr>
          <w:sz w:val="20"/>
        </w:rPr>
        <w:t>60;</w:t>
      </w:r>
    </w:p>
    <w:p>
      <w:pPr>
        <w:pStyle w:val="ListParagraph"/>
        <w:numPr>
          <w:ilvl w:val="1"/>
          <w:numId w:val="6"/>
        </w:numPr>
        <w:tabs>
          <w:tab w:pos="1561" w:val="left" w:leader="none"/>
        </w:tabs>
        <w:spacing w:line="240" w:lineRule="auto" w:before="1" w:after="0"/>
        <w:ind w:left="1559" w:right="117" w:hanging="720"/>
        <w:jc w:val="both"/>
        <w:rPr>
          <w:sz w:val="20"/>
        </w:rPr>
      </w:pPr>
      <w:r>
        <w:rPr>
          <w:sz w:val="20"/>
        </w:rPr>
        <w:t>On</w:t>
      </w:r>
      <w:r>
        <w:rPr>
          <w:spacing w:val="-8"/>
          <w:sz w:val="20"/>
        </w:rPr>
        <w:t> </w:t>
      </w:r>
      <w:r>
        <w:rPr>
          <w:sz w:val="20"/>
        </w:rPr>
        <w:t>or</w:t>
      </w:r>
      <w:r>
        <w:rPr>
          <w:spacing w:val="-8"/>
          <w:sz w:val="20"/>
        </w:rPr>
        <w:t> </w:t>
      </w:r>
      <w:r>
        <w:rPr>
          <w:sz w:val="20"/>
        </w:rPr>
        <w:t>after</w:t>
      </w:r>
      <w:r>
        <w:rPr>
          <w:spacing w:val="-8"/>
          <w:sz w:val="20"/>
        </w:rPr>
        <w:t> </w:t>
      </w:r>
      <w:r>
        <w:rPr>
          <w:sz w:val="20"/>
        </w:rPr>
        <w:t>July</w:t>
      </w:r>
      <w:r>
        <w:rPr>
          <w:spacing w:val="-8"/>
          <w:sz w:val="20"/>
        </w:rPr>
        <w:t> </w:t>
      </w:r>
      <w:r>
        <w:rPr>
          <w:sz w:val="20"/>
        </w:rPr>
        <w:t>1,</w:t>
      </w:r>
      <w:r>
        <w:rPr>
          <w:spacing w:val="-8"/>
          <w:sz w:val="20"/>
        </w:rPr>
        <w:t> </w:t>
      </w:r>
      <w:r>
        <w:rPr>
          <w:sz w:val="20"/>
        </w:rPr>
        <w:t>2013,</w:t>
      </w:r>
      <w:r>
        <w:rPr>
          <w:spacing w:val="-8"/>
          <w:sz w:val="20"/>
        </w:rPr>
        <w:t> </w:t>
      </w:r>
      <w:r>
        <w:rPr>
          <w:sz w:val="20"/>
        </w:rPr>
        <w:t>each</w:t>
      </w:r>
      <w:r>
        <w:rPr>
          <w:spacing w:val="-8"/>
          <w:sz w:val="20"/>
        </w:rPr>
        <w:t> </w:t>
      </w:r>
      <w:r>
        <w:rPr>
          <w:sz w:val="20"/>
        </w:rPr>
        <w:t>HMIWI</w:t>
      </w:r>
      <w:r>
        <w:rPr>
          <w:spacing w:val="-9"/>
          <w:sz w:val="20"/>
        </w:rPr>
        <w:t> </w:t>
      </w:r>
      <w:r>
        <w:rPr>
          <w:sz w:val="20"/>
        </w:rPr>
        <w:t>for</w:t>
      </w:r>
      <w:r>
        <w:rPr>
          <w:spacing w:val="-9"/>
          <w:sz w:val="20"/>
        </w:rPr>
        <w:t> </w:t>
      </w:r>
      <w:r>
        <w:rPr>
          <w:sz w:val="20"/>
        </w:rPr>
        <w:t>which</w:t>
      </w:r>
      <w:r>
        <w:rPr>
          <w:spacing w:val="-8"/>
          <w:sz w:val="20"/>
        </w:rPr>
        <w:t> </w:t>
      </w:r>
      <w:r>
        <w:rPr>
          <w:sz w:val="20"/>
        </w:rPr>
        <w:t>construction</w:t>
      </w:r>
      <w:r>
        <w:rPr>
          <w:spacing w:val="-9"/>
          <w:sz w:val="20"/>
        </w:rPr>
        <w:t> </w:t>
      </w:r>
      <w:r>
        <w:rPr>
          <w:sz w:val="20"/>
        </w:rPr>
        <w:t>was</w:t>
      </w:r>
      <w:r>
        <w:rPr>
          <w:spacing w:val="-9"/>
          <w:sz w:val="20"/>
        </w:rPr>
        <w:t> </w:t>
      </w:r>
      <w:r>
        <w:rPr>
          <w:sz w:val="20"/>
        </w:rPr>
        <w:t>commenced</w:t>
      </w:r>
      <w:r>
        <w:rPr>
          <w:spacing w:val="-9"/>
          <w:sz w:val="20"/>
        </w:rPr>
        <w:t> </w:t>
      </w:r>
      <w:r>
        <w:rPr>
          <w:sz w:val="20"/>
        </w:rPr>
        <w:t>on</w:t>
      </w:r>
      <w:r>
        <w:rPr>
          <w:spacing w:val="-9"/>
          <w:sz w:val="20"/>
        </w:rPr>
        <w:t> </w:t>
      </w:r>
      <w:r>
        <w:rPr>
          <w:sz w:val="20"/>
        </w:rPr>
        <w:t>or</w:t>
      </w:r>
      <w:r>
        <w:rPr>
          <w:spacing w:val="-9"/>
          <w:sz w:val="20"/>
        </w:rPr>
        <w:t> </w:t>
      </w:r>
      <w:r>
        <w:rPr>
          <w:sz w:val="20"/>
        </w:rPr>
        <w:t>before</w:t>
      </w:r>
      <w:r>
        <w:rPr>
          <w:spacing w:val="-9"/>
          <w:sz w:val="20"/>
        </w:rPr>
        <w:t> </w:t>
      </w:r>
      <w:r>
        <w:rPr>
          <w:sz w:val="20"/>
        </w:rPr>
        <w:t>June</w:t>
      </w:r>
      <w:r>
        <w:rPr>
          <w:spacing w:val="-9"/>
          <w:sz w:val="20"/>
        </w:rPr>
        <w:t> </w:t>
      </w:r>
      <w:r>
        <w:rPr>
          <w:sz w:val="20"/>
        </w:rPr>
        <w:t>20, 1996, or for which modification is commenced on or before March 16, 1998, shall not exceed the requirements listed in Table 1B of Subpart Ce of 40 CFR Part</w:t>
      </w:r>
      <w:r>
        <w:rPr>
          <w:spacing w:val="-22"/>
          <w:sz w:val="20"/>
        </w:rPr>
        <w:t> </w:t>
      </w:r>
      <w:r>
        <w:rPr>
          <w:sz w:val="20"/>
        </w:rPr>
        <w:t>60;</w:t>
      </w:r>
    </w:p>
    <w:p>
      <w:pPr>
        <w:pStyle w:val="ListParagraph"/>
        <w:numPr>
          <w:ilvl w:val="1"/>
          <w:numId w:val="6"/>
        </w:numPr>
        <w:tabs>
          <w:tab w:pos="1561" w:val="left" w:leader="none"/>
        </w:tabs>
        <w:spacing w:line="240" w:lineRule="auto" w:before="1" w:after="0"/>
        <w:ind w:left="1559" w:right="114" w:hanging="720"/>
        <w:jc w:val="both"/>
        <w:rPr>
          <w:sz w:val="20"/>
        </w:rPr>
      </w:pPr>
      <w:r>
        <w:rPr>
          <w:sz w:val="20"/>
        </w:rPr>
        <w:t>Each</w:t>
      </w:r>
      <w:r>
        <w:rPr>
          <w:spacing w:val="-17"/>
          <w:sz w:val="20"/>
        </w:rPr>
        <w:t> </w:t>
      </w:r>
      <w:r>
        <w:rPr>
          <w:sz w:val="20"/>
        </w:rPr>
        <w:t>HMIWI</w:t>
      </w:r>
      <w:r>
        <w:rPr>
          <w:spacing w:val="-17"/>
          <w:sz w:val="20"/>
        </w:rPr>
        <w:t> </w:t>
      </w:r>
      <w:r>
        <w:rPr>
          <w:sz w:val="20"/>
        </w:rPr>
        <w:t>for</w:t>
      </w:r>
      <w:r>
        <w:rPr>
          <w:spacing w:val="-17"/>
          <w:sz w:val="20"/>
        </w:rPr>
        <w:t> </w:t>
      </w:r>
      <w:r>
        <w:rPr>
          <w:sz w:val="20"/>
        </w:rPr>
        <w:t>which</w:t>
      </w:r>
      <w:r>
        <w:rPr>
          <w:spacing w:val="-17"/>
          <w:sz w:val="20"/>
        </w:rPr>
        <w:t> </w:t>
      </w:r>
      <w:r>
        <w:rPr>
          <w:sz w:val="20"/>
        </w:rPr>
        <w:t>construction</w:t>
      </w:r>
      <w:r>
        <w:rPr>
          <w:spacing w:val="-17"/>
          <w:sz w:val="20"/>
        </w:rPr>
        <w:t> </w:t>
      </w:r>
      <w:r>
        <w:rPr>
          <w:sz w:val="20"/>
        </w:rPr>
        <w:t>was</w:t>
      </w:r>
      <w:r>
        <w:rPr>
          <w:spacing w:val="-17"/>
          <w:sz w:val="20"/>
        </w:rPr>
        <w:t> </w:t>
      </w:r>
      <w:r>
        <w:rPr>
          <w:sz w:val="20"/>
        </w:rPr>
        <w:t>commenced</w:t>
      </w:r>
      <w:r>
        <w:rPr>
          <w:spacing w:val="-17"/>
          <w:sz w:val="20"/>
        </w:rPr>
        <w:t> </w:t>
      </w:r>
      <w:r>
        <w:rPr>
          <w:sz w:val="20"/>
        </w:rPr>
        <w:t>after</w:t>
      </w:r>
      <w:r>
        <w:rPr>
          <w:spacing w:val="-17"/>
          <w:sz w:val="20"/>
        </w:rPr>
        <w:t> </w:t>
      </w:r>
      <w:r>
        <w:rPr>
          <w:sz w:val="20"/>
        </w:rPr>
        <w:t>June</w:t>
      </w:r>
      <w:r>
        <w:rPr>
          <w:spacing w:val="-17"/>
          <w:sz w:val="20"/>
        </w:rPr>
        <w:t> </w:t>
      </w:r>
      <w:r>
        <w:rPr>
          <w:sz w:val="20"/>
        </w:rPr>
        <w:t>20,</w:t>
      </w:r>
      <w:r>
        <w:rPr>
          <w:spacing w:val="-16"/>
          <w:sz w:val="20"/>
        </w:rPr>
        <w:t> </w:t>
      </w:r>
      <w:r>
        <w:rPr>
          <w:sz w:val="20"/>
        </w:rPr>
        <w:t>1996</w:t>
      </w:r>
      <w:r>
        <w:rPr>
          <w:spacing w:val="-17"/>
          <w:sz w:val="20"/>
        </w:rPr>
        <w:t> </w:t>
      </w:r>
      <w:r>
        <w:rPr>
          <w:sz w:val="20"/>
        </w:rPr>
        <w:t>but</w:t>
      </w:r>
      <w:r>
        <w:rPr>
          <w:spacing w:val="-17"/>
          <w:sz w:val="20"/>
        </w:rPr>
        <w:t> </w:t>
      </w:r>
      <w:r>
        <w:rPr>
          <w:sz w:val="20"/>
        </w:rPr>
        <w:t>no</w:t>
      </w:r>
      <w:r>
        <w:rPr>
          <w:spacing w:val="-17"/>
          <w:sz w:val="20"/>
        </w:rPr>
        <w:t> </w:t>
      </w:r>
      <w:r>
        <w:rPr>
          <w:sz w:val="20"/>
        </w:rPr>
        <w:t>later</w:t>
      </w:r>
      <w:r>
        <w:rPr>
          <w:spacing w:val="-20"/>
          <w:sz w:val="20"/>
        </w:rPr>
        <w:t> </w:t>
      </w:r>
      <w:r>
        <w:rPr>
          <w:sz w:val="20"/>
        </w:rPr>
        <w:t>than</w:t>
      </w:r>
      <w:r>
        <w:rPr>
          <w:spacing w:val="-19"/>
          <w:sz w:val="20"/>
        </w:rPr>
        <w:t> </w:t>
      </w:r>
      <w:r>
        <w:rPr>
          <w:sz w:val="20"/>
        </w:rPr>
        <w:t>December 1,</w:t>
      </w:r>
      <w:r>
        <w:rPr>
          <w:spacing w:val="-18"/>
          <w:sz w:val="20"/>
        </w:rPr>
        <w:t> </w:t>
      </w:r>
      <w:r>
        <w:rPr>
          <w:sz w:val="20"/>
        </w:rPr>
        <w:t>2008,</w:t>
      </w:r>
      <w:r>
        <w:rPr>
          <w:spacing w:val="-18"/>
          <w:sz w:val="20"/>
        </w:rPr>
        <w:t> </w:t>
      </w:r>
      <w:r>
        <w:rPr>
          <w:sz w:val="20"/>
        </w:rPr>
        <w:t>or</w:t>
      </w:r>
      <w:r>
        <w:rPr>
          <w:spacing w:val="-19"/>
          <w:sz w:val="20"/>
        </w:rPr>
        <w:t> </w:t>
      </w:r>
      <w:r>
        <w:rPr>
          <w:sz w:val="20"/>
        </w:rPr>
        <w:t>for</w:t>
      </w:r>
      <w:r>
        <w:rPr>
          <w:spacing w:val="-19"/>
          <w:sz w:val="20"/>
        </w:rPr>
        <w:t> </w:t>
      </w:r>
      <w:r>
        <w:rPr>
          <w:sz w:val="20"/>
        </w:rPr>
        <w:t>which</w:t>
      </w:r>
      <w:r>
        <w:rPr>
          <w:spacing w:val="-19"/>
          <w:sz w:val="20"/>
        </w:rPr>
        <w:t> </w:t>
      </w:r>
      <w:r>
        <w:rPr>
          <w:sz w:val="20"/>
        </w:rPr>
        <w:t>modification</w:t>
      </w:r>
      <w:r>
        <w:rPr>
          <w:spacing w:val="-19"/>
          <w:sz w:val="20"/>
        </w:rPr>
        <w:t> </w:t>
      </w:r>
      <w:r>
        <w:rPr>
          <w:sz w:val="20"/>
        </w:rPr>
        <w:t>is</w:t>
      </w:r>
      <w:r>
        <w:rPr>
          <w:spacing w:val="-19"/>
          <w:sz w:val="20"/>
        </w:rPr>
        <w:t> </w:t>
      </w:r>
      <w:r>
        <w:rPr>
          <w:sz w:val="20"/>
        </w:rPr>
        <w:t>commenced</w:t>
      </w:r>
      <w:r>
        <w:rPr>
          <w:spacing w:val="-20"/>
          <w:sz w:val="20"/>
        </w:rPr>
        <w:t> </w:t>
      </w:r>
      <w:r>
        <w:rPr>
          <w:sz w:val="20"/>
        </w:rPr>
        <w:t>after</w:t>
      </w:r>
      <w:r>
        <w:rPr>
          <w:spacing w:val="-21"/>
          <w:sz w:val="20"/>
        </w:rPr>
        <w:t> </w:t>
      </w:r>
      <w:r>
        <w:rPr>
          <w:sz w:val="20"/>
        </w:rPr>
        <w:t>March</w:t>
      </w:r>
      <w:r>
        <w:rPr>
          <w:spacing w:val="-21"/>
          <w:sz w:val="20"/>
        </w:rPr>
        <w:t> </w:t>
      </w:r>
      <w:r>
        <w:rPr>
          <w:sz w:val="20"/>
        </w:rPr>
        <w:t>16,</w:t>
      </w:r>
      <w:r>
        <w:rPr>
          <w:spacing w:val="-21"/>
          <w:sz w:val="20"/>
        </w:rPr>
        <w:t> </w:t>
      </w:r>
      <w:r>
        <w:rPr>
          <w:sz w:val="20"/>
        </w:rPr>
        <w:t>1998</w:t>
      </w:r>
      <w:r>
        <w:rPr>
          <w:spacing w:val="-21"/>
          <w:sz w:val="20"/>
        </w:rPr>
        <w:t> </w:t>
      </w:r>
      <w:r>
        <w:rPr>
          <w:sz w:val="20"/>
        </w:rPr>
        <w:t>but</w:t>
      </w:r>
      <w:r>
        <w:rPr>
          <w:spacing w:val="-21"/>
          <w:sz w:val="20"/>
        </w:rPr>
        <w:t> </w:t>
      </w:r>
      <w:r>
        <w:rPr>
          <w:sz w:val="20"/>
        </w:rPr>
        <w:t>no</w:t>
      </w:r>
      <w:r>
        <w:rPr>
          <w:spacing w:val="-21"/>
          <w:sz w:val="20"/>
        </w:rPr>
        <w:t> </w:t>
      </w:r>
      <w:r>
        <w:rPr>
          <w:sz w:val="20"/>
        </w:rPr>
        <w:t>later</w:t>
      </w:r>
      <w:r>
        <w:rPr>
          <w:spacing w:val="-21"/>
          <w:sz w:val="20"/>
        </w:rPr>
        <w:t> </w:t>
      </w:r>
      <w:r>
        <w:rPr>
          <w:sz w:val="20"/>
        </w:rPr>
        <w:t>than</w:t>
      </w:r>
      <w:r>
        <w:rPr>
          <w:spacing w:val="-21"/>
          <w:sz w:val="20"/>
        </w:rPr>
        <w:t> </w:t>
      </w:r>
      <w:r>
        <w:rPr>
          <w:sz w:val="20"/>
        </w:rPr>
        <w:t>April</w:t>
      </w:r>
      <w:r>
        <w:rPr>
          <w:spacing w:val="-21"/>
          <w:sz w:val="20"/>
        </w:rPr>
        <w:t> </w:t>
      </w:r>
      <w:r>
        <w:rPr>
          <w:sz w:val="20"/>
        </w:rPr>
        <w:t>6,</w:t>
      </w:r>
      <w:r>
        <w:rPr>
          <w:spacing w:val="-21"/>
          <w:sz w:val="20"/>
        </w:rPr>
        <w:t> </w:t>
      </w:r>
      <w:r>
        <w:rPr>
          <w:sz w:val="20"/>
        </w:rPr>
        <w:t>2010, shall</w:t>
      </w:r>
      <w:r>
        <w:rPr>
          <w:spacing w:val="-15"/>
          <w:sz w:val="20"/>
        </w:rPr>
        <w:t> </w:t>
      </w:r>
      <w:r>
        <w:rPr>
          <w:sz w:val="20"/>
        </w:rPr>
        <w:t>not</w:t>
      </w:r>
      <w:r>
        <w:rPr>
          <w:spacing w:val="-15"/>
          <w:sz w:val="20"/>
        </w:rPr>
        <w:t> </w:t>
      </w:r>
      <w:r>
        <w:rPr>
          <w:sz w:val="20"/>
        </w:rPr>
        <w:t>exceed</w:t>
      </w:r>
      <w:r>
        <w:rPr>
          <w:spacing w:val="-15"/>
          <w:sz w:val="20"/>
        </w:rPr>
        <w:t> </w:t>
      </w:r>
      <w:r>
        <w:rPr>
          <w:sz w:val="20"/>
        </w:rPr>
        <w:t>the</w:t>
      </w:r>
      <w:r>
        <w:rPr>
          <w:spacing w:val="-15"/>
          <w:sz w:val="20"/>
        </w:rPr>
        <w:t> </w:t>
      </w:r>
      <w:r>
        <w:rPr>
          <w:sz w:val="20"/>
        </w:rPr>
        <w:t>more</w:t>
      </w:r>
      <w:r>
        <w:rPr>
          <w:spacing w:val="-15"/>
          <w:sz w:val="20"/>
        </w:rPr>
        <w:t> </w:t>
      </w:r>
      <w:r>
        <w:rPr>
          <w:sz w:val="20"/>
        </w:rPr>
        <w:t>stringent</w:t>
      </w:r>
      <w:r>
        <w:rPr>
          <w:spacing w:val="-15"/>
          <w:sz w:val="20"/>
        </w:rPr>
        <w:t> </w:t>
      </w:r>
      <w:r>
        <w:rPr>
          <w:sz w:val="20"/>
        </w:rPr>
        <w:t>of</w:t>
      </w:r>
      <w:r>
        <w:rPr>
          <w:spacing w:val="-15"/>
          <w:sz w:val="20"/>
        </w:rPr>
        <w:t> </w:t>
      </w:r>
      <w:r>
        <w:rPr>
          <w:sz w:val="20"/>
        </w:rPr>
        <w:t>the</w:t>
      </w:r>
      <w:r>
        <w:rPr>
          <w:spacing w:val="-15"/>
          <w:sz w:val="20"/>
        </w:rPr>
        <w:t> </w:t>
      </w:r>
      <w:r>
        <w:rPr>
          <w:sz w:val="20"/>
        </w:rPr>
        <w:t>requirements</w:t>
      </w:r>
      <w:r>
        <w:rPr>
          <w:spacing w:val="-15"/>
          <w:sz w:val="20"/>
        </w:rPr>
        <w:t> </w:t>
      </w:r>
      <w:r>
        <w:rPr>
          <w:sz w:val="20"/>
        </w:rPr>
        <w:t>listed</w:t>
      </w:r>
      <w:r>
        <w:rPr>
          <w:spacing w:val="-15"/>
          <w:sz w:val="20"/>
        </w:rPr>
        <w:t> </w:t>
      </w:r>
      <w:r>
        <w:rPr>
          <w:sz w:val="20"/>
        </w:rPr>
        <w:t>in</w:t>
      </w:r>
      <w:r>
        <w:rPr>
          <w:spacing w:val="-15"/>
          <w:sz w:val="20"/>
        </w:rPr>
        <w:t> </w:t>
      </w:r>
      <w:r>
        <w:rPr>
          <w:sz w:val="20"/>
        </w:rPr>
        <w:t>Table</w:t>
      </w:r>
      <w:r>
        <w:rPr>
          <w:spacing w:val="-15"/>
          <w:sz w:val="20"/>
        </w:rPr>
        <w:t> </w:t>
      </w:r>
      <w:r>
        <w:rPr>
          <w:sz w:val="20"/>
        </w:rPr>
        <w:t>1B</w:t>
      </w:r>
      <w:r>
        <w:rPr>
          <w:spacing w:val="-15"/>
          <w:sz w:val="20"/>
        </w:rPr>
        <w:t> </w:t>
      </w:r>
      <w:r>
        <w:rPr>
          <w:sz w:val="20"/>
        </w:rPr>
        <w:t>of</w:t>
      </w:r>
      <w:r>
        <w:rPr>
          <w:spacing w:val="-15"/>
          <w:sz w:val="20"/>
        </w:rPr>
        <w:t> </w:t>
      </w:r>
      <w:r>
        <w:rPr>
          <w:sz w:val="20"/>
        </w:rPr>
        <w:t>Subpart</w:t>
      </w:r>
      <w:r>
        <w:rPr>
          <w:spacing w:val="-15"/>
          <w:sz w:val="20"/>
        </w:rPr>
        <w:t> </w:t>
      </w:r>
      <w:r>
        <w:rPr>
          <w:sz w:val="20"/>
        </w:rPr>
        <w:t>Ce</w:t>
      </w:r>
      <w:r>
        <w:rPr>
          <w:spacing w:val="-17"/>
          <w:sz w:val="20"/>
        </w:rPr>
        <w:t> </w:t>
      </w:r>
      <w:r>
        <w:rPr>
          <w:sz w:val="20"/>
        </w:rPr>
        <w:t>and</w:t>
      </w:r>
      <w:r>
        <w:rPr>
          <w:spacing w:val="-17"/>
          <w:sz w:val="20"/>
        </w:rPr>
        <w:t> </w:t>
      </w:r>
      <w:r>
        <w:rPr>
          <w:sz w:val="20"/>
        </w:rPr>
        <w:t>Table</w:t>
      </w:r>
      <w:r>
        <w:rPr>
          <w:spacing w:val="-17"/>
          <w:sz w:val="20"/>
        </w:rPr>
        <w:t> </w:t>
      </w:r>
      <w:r>
        <w:rPr>
          <w:sz w:val="20"/>
        </w:rPr>
        <w:t>1A of Subpart Ec of 40 CFR Part</w:t>
      </w:r>
      <w:r>
        <w:rPr>
          <w:spacing w:val="-10"/>
          <w:sz w:val="20"/>
        </w:rPr>
        <w:t> </w:t>
      </w:r>
      <w:r>
        <w:rPr>
          <w:sz w:val="20"/>
        </w:rPr>
        <w:t>60;</w:t>
      </w:r>
    </w:p>
    <w:p>
      <w:pPr>
        <w:pStyle w:val="ListParagraph"/>
        <w:numPr>
          <w:ilvl w:val="1"/>
          <w:numId w:val="6"/>
        </w:numPr>
        <w:tabs>
          <w:tab w:pos="1560" w:val="left" w:leader="none"/>
        </w:tabs>
        <w:spacing w:line="240" w:lineRule="auto" w:before="1" w:after="0"/>
        <w:ind w:left="1559" w:right="114" w:hanging="720"/>
        <w:jc w:val="both"/>
        <w:rPr>
          <w:sz w:val="20"/>
        </w:rPr>
      </w:pPr>
      <w:r>
        <w:rPr>
          <w:sz w:val="20"/>
        </w:rPr>
        <w:t>Each</w:t>
      </w:r>
      <w:r>
        <w:rPr>
          <w:spacing w:val="-16"/>
          <w:sz w:val="20"/>
        </w:rPr>
        <w:t> </w:t>
      </w:r>
      <w:r>
        <w:rPr>
          <w:sz w:val="20"/>
        </w:rPr>
        <w:t>small</w:t>
      </w:r>
      <w:r>
        <w:rPr>
          <w:spacing w:val="-16"/>
          <w:sz w:val="20"/>
        </w:rPr>
        <w:t> </w:t>
      </w:r>
      <w:r>
        <w:rPr>
          <w:sz w:val="20"/>
        </w:rPr>
        <w:t>remote</w:t>
      </w:r>
      <w:r>
        <w:rPr>
          <w:spacing w:val="-16"/>
          <w:sz w:val="20"/>
        </w:rPr>
        <w:t> </w:t>
      </w:r>
      <w:r>
        <w:rPr>
          <w:sz w:val="20"/>
        </w:rPr>
        <w:t>HMIWI</w:t>
      </w:r>
      <w:r>
        <w:rPr>
          <w:spacing w:val="-17"/>
          <w:sz w:val="20"/>
        </w:rPr>
        <w:t> </w:t>
      </w:r>
      <w:r>
        <w:rPr>
          <w:sz w:val="20"/>
        </w:rPr>
        <w:t>for</w:t>
      </w:r>
      <w:r>
        <w:rPr>
          <w:spacing w:val="-17"/>
          <w:sz w:val="20"/>
        </w:rPr>
        <w:t> </w:t>
      </w:r>
      <w:r>
        <w:rPr>
          <w:sz w:val="20"/>
        </w:rPr>
        <w:t>which</w:t>
      </w:r>
      <w:r>
        <w:rPr>
          <w:spacing w:val="-16"/>
          <w:sz w:val="20"/>
        </w:rPr>
        <w:t> </w:t>
      </w:r>
      <w:r>
        <w:rPr>
          <w:sz w:val="20"/>
        </w:rPr>
        <w:t>construction</w:t>
      </w:r>
      <w:r>
        <w:rPr>
          <w:spacing w:val="-16"/>
          <w:sz w:val="20"/>
        </w:rPr>
        <w:t> </w:t>
      </w:r>
      <w:r>
        <w:rPr>
          <w:sz w:val="20"/>
        </w:rPr>
        <w:t>was</w:t>
      </w:r>
      <w:r>
        <w:rPr>
          <w:spacing w:val="-16"/>
          <w:sz w:val="20"/>
        </w:rPr>
        <w:t> </w:t>
      </w:r>
      <w:r>
        <w:rPr>
          <w:sz w:val="20"/>
        </w:rPr>
        <w:t>commenced</w:t>
      </w:r>
      <w:r>
        <w:rPr>
          <w:spacing w:val="-16"/>
          <w:sz w:val="20"/>
        </w:rPr>
        <w:t> </w:t>
      </w:r>
      <w:r>
        <w:rPr>
          <w:sz w:val="20"/>
        </w:rPr>
        <w:t>on</w:t>
      </w:r>
      <w:r>
        <w:rPr>
          <w:spacing w:val="-16"/>
          <w:sz w:val="20"/>
        </w:rPr>
        <w:t> </w:t>
      </w:r>
      <w:r>
        <w:rPr>
          <w:sz w:val="20"/>
        </w:rPr>
        <w:t>or</w:t>
      </w:r>
      <w:r>
        <w:rPr>
          <w:spacing w:val="-16"/>
          <w:sz w:val="20"/>
        </w:rPr>
        <w:t> </w:t>
      </w:r>
      <w:r>
        <w:rPr>
          <w:sz w:val="20"/>
        </w:rPr>
        <w:t>before</w:t>
      </w:r>
      <w:r>
        <w:rPr>
          <w:spacing w:val="-16"/>
          <w:sz w:val="20"/>
        </w:rPr>
        <w:t> </w:t>
      </w:r>
      <w:r>
        <w:rPr>
          <w:sz w:val="20"/>
        </w:rPr>
        <w:t>June</w:t>
      </w:r>
      <w:r>
        <w:rPr>
          <w:spacing w:val="-18"/>
          <w:sz w:val="20"/>
        </w:rPr>
        <w:t> </w:t>
      </w:r>
      <w:r>
        <w:rPr>
          <w:sz w:val="20"/>
        </w:rPr>
        <w:t>20,</w:t>
      </w:r>
      <w:r>
        <w:rPr>
          <w:spacing w:val="-18"/>
          <w:sz w:val="20"/>
        </w:rPr>
        <w:t> </w:t>
      </w:r>
      <w:r>
        <w:rPr>
          <w:sz w:val="20"/>
        </w:rPr>
        <w:t>1996,</w:t>
      </w:r>
      <w:r>
        <w:rPr>
          <w:spacing w:val="-18"/>
          <w:sz w:val="20"/>
        </w:rPr>
        <w:t> </w:t>
      </w:r>
      <w:r>
        <w:rPr>
          <w:sz w:val="20"/>
        </w:rPr>
        <w:t>or</w:t>
      </w:r>
      <w:r>
        <w:rPr>
          <w:spacing w:val="-18"/>
          <w:sz w:val="20"/>
        </w:rPr>
        <w:t> </w:t>
      </w:r>
      <w:r>
        <w:rPr>
          <w:sz w:val="20"/>
        </w:rPr>
        <w:t>for which</w:t>
      </w:r>
      <w:r>
        <w:rPr>
          <w:spacing w:val="-3"/>
          <w:sz w:val="20"/>
        </w:rPr>
        <w:t> </w:t>
      </w:r>
      <w:r>
        <w:rPr>
          <w:sz w:val="20"/>
        </w:rPr>
        <w:t>modification</w:t>
      </w:r>
      <w:r>
        <w:rPr>
          <w:spacing w:val="-3"/>
          <w:sz w:val="20"/>
        </w:rPr>
        <w:t> </w:t>
      </w:r>
      <w:r>
        <w:rPr>
          <w:sz w:val="20"/>
        </w:rPr>
        <w:t>was</w:t>
      </w:r>
      <w:r>
        <w:rPr>
          <w:spacing w:val="-3"/>
          <w:sz w:val="20"/>
        </w:rPr>
        <w:t> </w:t>
      </w:r>
      <w:r>
        <w:rPr>
          <w:sz w:val="20"/>
        </w:rPr>
        <w:t>commenced</w:t>
      </w:r>
      <w:r>
        <w:rPr>
          <w:spacing w:val="-3"/>
          <w:sz w:val="20"/>
        </w:rPr>
        <w:t> </w:t>
      </w:r>
      <w:r>
        <w:rPr>
          <w:sz w:val="20"/>
        </w:rPr>
        <w:t>on</w:t>
      </w:r>
      <w:r>
        <w:rPr>
          <w:spacing w:val="-3"/>
          <w:sz w:val="20"/>
        </w:rPr>
        <w:t> </w:t>
      </w:r>
      <w:r>
        <w:rPr>
          <w:sz w:val="20"/>
        </w:rPr>
        <w:t>or</w:t>
      </w:r>
      <w:r>
        <w:rPr>
          <w:spacing w:val="-3"/>
          <w:sz w:val="20"/>
        </w:rPr>
        <w:t> </w:t>
      </w:r>
      <w:r>
        <w:rPr>
          <w:sz w:val="20"/>
        </w:rPr>
        <w:t>before</w:t>
      </w:r>
      <w:r>
        <w:rPr>
          <w:spacing w:val="-5"/>
          <w:sz w:val="20"/>
        </w:rPr>
        <w:t> </w:t>
      </w:r>
      <w:r>
        <w:rPr>
          <w:sz w:val="20"/>
        </w:rPr>
        <w:t>March</w:t>
      </w:r>
      <w:r>
        <w:rPr>
          <w:spacing w:val="-4"/>
          <w:sz w:val="20"/>
        </w:rPr>
        <w:t> </w:t>
      </w:r>
      <w:r>
        <w:rPr>
          <w:sz w:val="20"/>
        </w:rPr>
        <w:t>16,</w:t>
      </w:r>
      <w:r>
        <w:rPr>
          <w:spacing w:val="-4"/>
          <w:sz w:val="20"/>
        </w:rPr>
        <w:t> </w:t>
      </w:r>
      <w:r>
        <w:rPr>
          <w:sz w:val="20"/>
        </w:rPr>
        <w:t>1998,</w:t>
      </w:r>
      <w:r>
        <w:rPr>
          <w:spacing w:val="-4"/>
          <w:sz w:val="20"/>
        </w:rPr>
        <w:t> </w:t>
      </w:r>
      <w:r>
        <w:rPr>
          <w:sz w:val="20"/>
        </w:rPr>
        <w:t>and</w:t>
      </w:r>
      <w:r>
        <w:rPr>
          <w:spacing w:val="-4"/>
          <w:sz w:val="20"/>
        </w:rPr>
        <w:t> </w:t>
      </w:r>
      <w:r>
        <w:rPr>
          <w:sz w:val="20"/>
        </w:rPr>
        <w:t>which</w:t>
      </w:r>
      <w:r>
        <w:rPr>
          <w:spacing w:val="-4"/>
          <w:sz w:val="20"/>
        </w:rPr>
        <w:t> </w:t>
      </w:r>
      <w:r>
        <w:rPr>
          <w:sz w:val="20"/>
        </w:rPr>
        <w:t>burns</w:t>
      </w:r>
      <w:r>
        <w:rPr>
          <w:spacing w:val="-4"/>
          <w:sz w:val="20"/>
        </w:rPr>
        <w:t> </w:t>
      </w:r>
      <w:r>
        <w:rPr>
          <w:sz w:val="20"/>
        </w:rPr>
        <w:t>less</w:t>
      </w:r>
      <w:r>
        <w:rPr>
          <w:spacing w:val="-4"/>
          <w:sz w:val="20"/>
        </w:rPr>
        <w:t> </w:t>
      </w:r>
      <w:r>
        <w:rPr>
          <w:sz w:val="20"/>
        </w:rPr>
        <w:t>than</w:t>
      </w:r>
      <w:r>
        <w:rPr>
          <w:spacing w:val="-4"/>
          <w:sz w:val="20"/>
        </w:rPr>
        <w:t> </w:t>
      </w:r>
      <w:r>
        <w:rPr>
          <w:sz w:val="20"/>
        </w:rPr>
        <w:t>2,000 pounds</w:t>
      </w:r>
      <w:r>
        <w:rPr>
          <w:spacing w:val="-23"/>
          <w:sz w:val="20"/>
        </w:rPr>
        <w:t> </w:t>
      </w:r>
      <w:r>
        <w:rPr>
          <w:sz w:val="20"/>
        </w:rPr>
        <w:t>per</w:t>
      </w:r>
      <w:r>
        <w:rPr>
          <w:spacing w:val="-23"/>
          <w:sz w:val="20"/>
        </w:rPr>
        <w:t> </w:t>
      </w:r>
      <w:r>
        <w:rPr>
          <w:sz w:val="20"/>
        </w:rPr>
        <w:t>week</w:t>
      </w:r>
      <w:r>
        <w:rPr>
          <w:spacing w:val="-23"/>
          <w:sz w:val="20"/>
        </w:rPr>
        <w:t> </w:t>
      </w:r>
      <w:r>
        <w:rPr>
          <w:sz w:val="20"/>
        </w:rPr>
        <w:t>of</w:t>
      </w:r>
      <w:r>
        <w:rPr>
          <w:spacing w:val="-23"/>
          <w:sz w:val="20"/>
        </w:rPr>
        <w:t> </w:t>
      </w:r>
      <w:r>
        <w:rPr>
          <w:sz w:val="20"/>
        </w:rPr>
        <w:t>hospital</w:t>
      </w:r>
      <w:r>
        <w:rPr>
          <w:spacing w:val="-23"/>
          <w:sz w:val="20"/>
        </w:rPr>
        <w:t> </w:t>
      </w:r>
      <w:r>
        <w:rPr>
          <w:sz w:val="20"/>
        </w:rPr>
        <w:t>waste</w:t>
      </w:r>
      <w:r>
        <w:rPr>
          <w:spacing w:val="-23"/>
          <w:sz w:val="20"/>
        </w:rPr>
        <w:t> </w:t>
      </w:r>
      <w:r>
        <w:rPr>
          <w:sz w:val="20"/>
        </w:rPr>
        <w:t>and</w:t>
      </w:r>
      <w:r>
        <w:rPr>
          <w:spacing w:val="-23"/>
          <w:sz w:val="20"/>
        </w:rPr>
        <w:t> </w:t>
      </w:r>
      <w:r>
        <w:rPr>
          <w:sz w:val="20"/>
        </w:rPr>
        <w:t>medical</w:t>
      </w:r>
      <w:r>
        <w:rPr>
          <w:spacing w:val="-23"/>
          <w:sz w:val="20"/>
        </w:rPr>
        <w:t> </w:t>
      </w:r>
      <w:r>
        <w:rPr>
          <w:sz w:val="20"/>
        </w:rPr>
        <w:t>or</w:t>
      </w:r>
      <w:r>
        <w:rPr>
          <w:spacing w:val="-23"/>
          <w:sz w:val="20"/>
        </w:rPr>
        <w:t> </w:t>
      </w:r>
      <w:r>
        <w:rPr>
          <w:sz w:val="20"/>
        </w:rPr>
        <w:t>infectious</w:t>
      </w:r>
      <w:r>
        <w:rPr>
          <w:spacing w:val="-24"/>
          <w:sz w:val="20"/>
        </w:rPr>
        <w:t> </w:t>
      </w:r>
      <w:r>
        <w:rPr>
          <w:sz w:val="20"/>
        </w:rPr>
        <w:t>waste</w:t>
      </w:r>
      <w:r>
        <w:rPr>
          <w:spacing w:val="-23"/>
          <w:sz w:val="20"/>
        </w:rPr>
        <w:t> </w:t>
      </w:r>
      <w:r>
        <w:rPr>
          <w:sz w:val="20"/>
        </w:rPr>
        <w:t>shall</w:t>
      </w:r>
      <w:r>
        <w:rPr>
          <w:spacing w:val="-23"/>
          <w:sz w:val="20"/>
        </w:rPr>
        <w:t> </w:t>
      </w:r>
      <w:r>
        <w:rPr>
          <w:sz w:val="20"/>
        </w:rPr>
        <w:t>not</w:t>
      </w:r>
      <w:r>
        <w:rPr>
          <w:spacing w:val="-23"/>
          <w:sz w:val="20"/>
        </w:rPr>
        <w:t> </w:t>
      </w:r>
      <w:r>
        <w:rPr>
          <w:sz w:val="20"/>
        </w:rPr>
        <w:t>exceed</w:t>
      </w:r>
      <w:r>
        <w:rPr>
          <w:spacing w:val="-23"/>
          <w:sz w:val="20"/>
        </w:rPr>
        <w:t> </w:t>
      </w:r>
      <w:r>
        <w:rPr>
          <w:sz w:val="20"/>
        </w:rPr>
        <w:t>emission</w:t>
      </w:r>
      <w:r>
        <w:rPr>
          <w:spacing w:val="-24"/>
          <w:sz w:val="20"/>
        </w:rPr>
        <w:t> </w:t>
      </w:r>
      <w:r>
        <w:rPr>
          <w:spacing w:val="-3"/>
          <w:sz w:val="20"/>
        </w:rPr>
        <w:t>standards </w:t>
      </w:r>
      <w:r>
        <w:rPr>
          <w:sz w:val="20"/>
        </w:rPr>
        <w:t>listed</w:t>
      </w:r>
      <w:r>
        <w:rPr>
          <w:spacing w:val="-13"/>
          <w:sz w:val="20"/>
        </w:rPr>
        <w:t> </w:t>
      </w:r>
      <w:r>
        <w:rPr>
          <w:sz w:val="20"/>
        </w:rPr>
        <w:t>in</w:t>
      </w:r>
      <w:r>
        <w:rPr>
          <w:spacing w:val="-13"/>
          <w:sz w:val="20"/>
        </w:rPr>
        <w:t> </w:t>
      </w:r>
      <w:r>
        <w:rPr>
          <w:sz w:val="20"/>
        </w:rPr>
        <w:t>Table</w:t>
      </w:r>
      <w:r>
        <w:rPr>
          <w:spacing w:val="-13"/>
          <w:sz w:val="20"/>
        </w:rPr>
        <w:t> </w:t>
      </w:r>
      <w:r>
        <w:rPr>
          <w:sz w:val="20"/>
        </w:rPr>
        <w:t>2A</w:t>
      </w:r>
      <w:r>
        <w:rPr>
          <w:spacing w:val="-13"/>
          <w:sz w:val="20"/>
        </w:rPr>
        <w:t> </w:t>
      </w:r>
      <w:r>
        <w:rPr>
          <w:sz w:val="20"/>
        </w:rPr>
        <w:t>of</w:t>
      </w:r>
      <w:r>
        <w:rPr>
          <w:spacing w:val="-13"/>
          <w:sz w:val="20"/>
        </w:rPr>
        <w:t> </w:t>
      </w:r>
      <w:r>
        <w:rPr>
          <w:sz w:val="20"/>
        </w:rPr>
        <w:t>Subpart</w:t>
      </w:r>
      <w:r>
        <w:rPr>
          <w:spacing w:val="-13"/>
          <w:sz w:val="20"/>
        </w:rPr>
        <w:t> </w:t>
      </w:r>
      <w:r>
        <w:rPr>
          <w:sz w:val="20"/>
        </w:rPr>
        <w:t>Ce</w:t>
      </w:r>
      <w:r>
        <w:rPr>
          <w:spacing w:val="-13"/>
          <w:sz w:val="20"/>
        </w:rPr>
        <w:t> </w:t>
      </w:r>
      <w:r>
        <w:rPr>
          <w:sz w:val="20"/>
        </w:rPr>
        <w:t>of</w:t>
      </w:r>
      <w:r>
        <w:rPr>
          <w:spacing w:val="-13"/>
          <w:sz w:val="20"/>
        </w:rPr>
        <w:t> </w:t>
      </w:r>
      <w:r>
        <w:rPr>
          <w:sz w:val="20"/>
        </w:rPr>
        <w:t>40</w:t>
      </w:r>
      <w:r>
        <w:rPr>
          <w:spacing w:val="-13"/>
          <w:sz w:val="20"/>
        </w:rPr>
        <w:t> </w:t>
      </w:r>
      <w:r>
        <w:rPr>
          <w:sz w:val="20"/>
        </w:rPr>
        <w:t>CFR</w:t>
      </w:r>
      <w:r>
        <w:rPr>
          <w:spacing w:val="-13"/>
          <w:sz w:val="20"/>
        </w:rPr>
        <w:t> </w:t>
      </w:r>
      <w:r>
        <w:rPr>
          <w:sz w:val="20"/>
        </w:rPr>
        <w:t>Part</w:t>
      </w:r>
      <w:r>
        <w:rPr>
          <w:spacing w:val="-14"/>
          <w:sz w:val="20"/>
        </w:rPr>
        <w:t> </w:t>
      </w:r>
      <w:r>
        <w:rPr>
          <w:sz w:val="20"/>
        </w:rPr>
        <w:t>60</w:t>
      </w:r>
      <w:r>
        <w:rPr>
          <w:spacing w:val="-15"/>
          <w:sz w:val="20"/>
        </w:rPr>
        <w:t> </w:t>
      </w:r>
      <w:r>
        <w:rPr>
          <w:sz w:val="20"/>
        </w:rPr>
        <w:t>before</w:t>
      </w:r>
      <w:r>
        <w:rPr>
          <w:spacing w:val="-14"/>
          <w:sz w:val="20"/>
        </w:rPr>
        <w:t> </w:t>
      </w:r>
      <w:r>
        <w:rPr>
          <w:sz w:val="20"/>
        </w:rPr>
        <w:t>July</w:t>
      </w:r>
      <w:r>
        <w:rPr>
          <w:spacing w:val="-14"/>
          <w:sz w:val="20"/>
        </w:rPr>
        <w:t> </w:t>
      </w:r>
      <w:r>
        <w:rPr>
          <w:sz w:val="20"/>
        </w:rPr>
        <w:t>1,</w:t>
      </w:r>
      <w:r>
        <w:rPr>
          <w:spacing w:val="-14"/>
          <w:sz w:val="20"/>
        </w:rPr>
        <w:t> </w:t>
      </w:r>
      <w:r>
        <w:rPr>
          <w:sz w:val="20"/>
        </w:rPr>
        <w:t>2013.</w:t>
      </w:r>
      <w:r>
        <w:rPr>
          <w:spacing w:val="-14"/>
          <w:sz w:val="20"/>
        </w:rPr>
        <w:t> </w:t>
      </w:r>
      <w:r>
        <w:rPr>
          <w:sz w:val="20"/>
        </w:rPr>
        <w:t>On</w:t>
      </w:r>
      <w:r>
        <w:rPr>
          <w:spacing w:val="-14"/>
          <w:sz w:val="20"/>
        </w:rPr>
        <w:t> </w:t>
      </w:r>
      <w:r>
        <w:rPr>
          <w:sz w:val="20"/>
        </w:rPr>
        <w:t>or</w:t>
      </w:r>
      <w:r>
        <w:rPr>
          <w:spacing w:val="-14"/>
          <w:sz w:val="20"/>
        </w:rPr>
        <w:t> </w:t>
      </w:r>
      <w:r>
        <w:rPr>
          <w:sz w:val="20"/>
        </w:rPr>
        <w:t>after</w:t>
      </w:r>
      <w:r>
        <w:rPr>
          <w:spacing w:val="-14"/>
          <w:sz w:val="20"/>
        </w:rPr>
        <w:t> </w:t>
      </w:r>
      <w:r>
        <w:rPr>
          <w:sz w:val="20"/>
        </w:rPr>
        <w:t>July</w:t>
      </w:r>
      <w:r>
        <w:rPr>
          <w:spacing w:val="-14"/>
          <w:sz w:val="20"/>
        </w:rPr>
        <w:t> </w:t>
      </w:r>
      <w:r>
        <w:rPr>
          <w:sz w:val="20"/>
        </w:rPr>
        <w:t>1,</w:t>
      </w:r>
      <w:r>
        <w:rPr>
          <w:spacing w:val="-14"/>
          <w:sz w:val="20"/>
        </w:rPr>
        <w:t> </w:t>
      </w:r>
      <w:r>
        <w:rPr>
          <w:sz w:val="20"/>
        </w:rPr>
        <w:t>2013,</w:t>
      </w:r>
      <w:r>
        <w:rPr>
          <w:spacing w:val="-14"/>
          <w:sz w:val="20"/>
        </w:rPr>
        <w:t> </w:t>
      </w:r>
      <w:r>
        <w:rPr>
          <w:sz w:val="20"/>
        </w:rPr>
        <w:t>each small</w:t>
      </w:r>
      <w:r>
        <w:rPr>
          <w:spacing w:val="-16"/>
          <w:sz w:val="20"/>
        </w:rPr>
        <w:t> </w:t>
      </w:r>
      <w:r>
        <w:rPr>
          <w:sz w:val="20"/>
        </w:rPr>
        <w:t>remote</w:t>
      </w:r>
      <w:r>
        <w:rPr>
          <w:spacing w:val="-16"/>
          <w:sz w:val="20"/>
        </w:rPr>
        <w:t> </w:t>
      </w:r>
      <w:r>
        <w:rPr>
          <w:sz w:val="20"/>
        </w:rPr>
        <w:t>HMIWI</w:t>
      </w:r>
      <w:r>
        <w:rPr>
          <w:spacing w:val="-16"/>
          <w:sz w:val="20"/>
        </w:rPr>
        <w:t> </w:t>
      </w:r>
      <w:r>
        <w:rPr>
          <w:sz w:val="20"/>
        </w:rPr>
        <w:t>shall</w:t>
      </w:r>
      <w:r>
        <w:rPr>
          <w:spacing w:val="-16"/>
          <w:sz w:val="20"/>
        </w:rPr>
        <w:t> </w:t>
      </w:r>
      <w:r>
        <w:rPr>
          <w:sz w:val="20"/>
        </w:rPr>
        <w:t>not</w:t>
      </w:r>
      <w:r>
        <w:rPr>
          <w:spacing w:val="-16"/>
          <w:sz w:val="20"/>
        </w:rPr>
        <w:t> </w:t>
      </w:r>
      <w:r>
        <w:rPr>
          <w:sz w:val="20"/>
        </w:rPr>
        <w:t>exceed</w:t>
      </w:r>
      <w:r>
        <w:rPr>
          <w:spacing w:val="-16"/>
          <w:sz w:val="20"/>
        </w:rPr>
        <w:t> </w:t>
      </w:r>
      <w:r>
        <w:rPr>
          <w:sz w:val="20"/>
        </w:rPr>
        <w:t>emission</w:t>
      </w:r>
      <w:r>
        <w:rPr>
          <w:spacing w:val="-16"/>
          <w:sz w:val="20"/>
        </w:rPr>
        <w:t> </w:t>
      </w:r>
      <w:r>
        <w:rPr>
          <w:sz w:val="20"/>
        </w:rPr>
        <w:t>standards</w:t>
      </w:r>
      <w:r>
        <w:rPr>
          <w:spacing w:val="-16"/>
          <w:sz w:val="20"/>
        </w:rPr>
        <w:t> </w:t>
      </w:r>
      <w:r>
        <w:rPr>
          <w:sz w:val="20"/>
        </w:rPr>
        <w:t>listed</w:t>
      </w:r>
      <w:r>
        <w:rPr>
          <w:spacing w:val="-16"/>
          <w:sz w:val="20"/>
        </w:rPr>
        <w:t> </w:t>
      </w:r>
      <w:r>
        <w:rPr>
          <w:sz w:val="20"/>
        </w:rPr>
        <w:t>in</w:t>
      </w:r>
      <w:r>
        <w:rPr>
          <w:spacing w:val="-16"/>
          <w:sz w:val="20"/>
        </w:rPr>
        <w:t> </w:t>
      </w:r>
      <w:r>
        <w:rPr>
          <w:sz w:val="20"/>
        </w:rPr>
        <w:t>Table</w:t>
      </w:r>
      <w:r>
        <w:rPr>
          <w:spacing w:val="-16"/>
          <w:sz w:val="20"/>
        </w:rPr>
        <w:t> </w:t>
      </w:r>
      <w:r>
        <w:rPr>
          <w:sz w:val="20"/>
        </w:rPr>
        <w:t>2B</w:t>
      </w:r>
      <w:r>
        <w:rPr>
          <w:spacing w:val="-16"/>
          <w:sz w:val="20"/>
        </w:rPr>
        <w:t> </w:t>
      </w:r>
      <w:r>
        <w:rPr>
          <w:sz w:val="20"/>
        </w:rPr>
        <w:t>of</w:t>
      </w:r>
      <w:r>
        <w:rPr>
          <w:spacing w:val="-17"/>
          <w:sz w:val="20"/>
        </w:rPr>
        <w:t> </w:t>
      </w:r>
      <w:r>
        <w:rPr>
          <w:sz w:val="20"/>
        </w:rPr>
        <w:t>Subpart</w:t>
      </w:r>
      <w:r>
        <w:rPr>
          <w:spacing w:val="-19"/>
          <w:sz w:val="20"/>
        </w:rPr>
        <w:t> </w:t>
      </w:r>
      <w:r>
        <w:rPr>
          <w:sz w:val="20"/>
        </w:rPr>
        <w:t>Ce</w:t>
      </w:r>
      <w:r>
        <w:rPr>
          <w:spacing w:val="-18"/>
          <w:sz w:val="20"/>
        </w:rPr>
        <w:t> </w:t>
      </w:r>
      <w:r>
        <w:rPr>
          <w:sz w:val="20"/>
        </w:rPr>
        <w:t>of</w:t>
      </w:r>
      <w:r>
        <w:rPr>
          <w:spacing w:val="-19"/>
          <w:sz w:val="20"/>
        </w:rPr>
        <w:t> </w:t>
      </w:r>
      <w:r>
        <w:rPr>
          <w:sz w:val="20"/>
        </w:rPr>
        <w:t>40</w:t>
      </w:r>
      <w:r>
        <w:rPr>
          <w:spacing w:val="-18"/>
          <w:sz w:val="20"/>
        </w:rPr>
        <w:t> </w:t>
      </w:r>
      <w:r>
        <w:rPr>
          <w:sz w:val="20"/>
        </w:rPr>
        <w:t>CFR Part</w:t>
      </w:r>
      <w:r>
        <w:rPr>
          <w:spacing w:val="-3"/>
          <w:sz w:val="20"/>
        </w:rPr>
        <w:t> </w:t>
      </w:r>
      <w:r>
        <w:rPr>
          <w:sz w:val="20"/>
        </w:rPr>
        <w:t>60;</w:t>
      </w:r>
    </w:p>
    <w:p>
      <w:pPr>
        <w:pStyle w:val="ListParagraph"/>
        <w:numPr>
          <w:ilvl w:val="1"/>
          <w:numId w:val="6"/>
        </w:numPr>
        <w:tabs>
          <w:tab w:pos="1561" w:val="left" w:leader="none"/>
        </w:tabs>
        <w:spacing w:line="240" w:lineRule="auto" w:before="1" w:after="0"/>
        <w:ind w:left="1559" w:right="116" w:hanging="720"/>
        <w:jc w:val="both"/>
        <w:rPr>
          <w:sz w:val="20"/>
        </w:rPr>
      </w:pPr>
      <w:r>
        <w:rPr>
          <w:sz w:val="20"/>
        </w:rPr>
        <w:t>Visible Emissions. Prior to July 1, 2013, the owner or operator of any HMIWI shall not cause to</w:t>
      </w:r>
      <w:r>
        <w:rPr>
          <w:spacing w:val="-29"/>
          <w:sz w:val="20"/>
        </w:rPr>
        <w:t> </w:t>
      </w:r>
      <w:r>
        <w:rPr>
          <w:sz w:val="20"/>
        </w:rPr>
        <w:t>be discharged into the atmosphere from the stack of the HMIWI any gases that exhibit greater than 10 percent opacity (6-minute block average). On or after July 1, 2013, the owner or operator of any HMIWI</w:t>
      </w:r>
      <w:r>
        <w:rPr>
          <w:spacing w:val="-10"/>
          <w:sz w:val="20"/>
        </w:rPr>
        <w:t> </w:t>
      </w:r>
      <w:r>
        <w:rPr>
          <w:sz w:val="20"/>
        </w:rPr>
        <w:t>shall</w:t>
      </w:r>
      <w:r>
        <w:rPr>
          <w:spacing w:val="-10"/>
          <w:sz w:val="20"/>
        </w:rPr>
        <w:t> </w:t>
      </w:r>
      <w:r>
        <w:rPr>
          <w:sz w:val="20"/>
        </w:rPr>
        <w:t>not</w:t>
      </w:r>
      <w:r>
        <w:rPr>
          <w:spacing w:val="-10"/>
          <w:sz w:val="20"/>
        </w:rPr>
        <w:t> </w:t>
      </w:r>
      <w:r>
        <w:rPr>
          <w:sz w:val="20"/>
        </w:rPr>
        <w:t>cause</w:t>
      </w:r>
      <w:r>
        <w:rPr>
          <w:spacing w:val="-10"/>
          <w:sz w:val="20"/>
        </w:rPr>
        <w:t> </w:t>
      </w:r>
      <w:r>
        <w:rPr>
          <w:sz w:val="20"/>
        </w:rPr>
        <w:t>to</w:t>
      </w:r>
      <w:r>
        <w:rPr>
          <w:spacing w:val="-10"/>
          <w:sz w:val="20"/>
        </w:rPr>
        <w:t> </w:t>
      </w:r>
      <w:r>
        <w:rPr>
          <w:sz w:val="20"/>
        </w:rPr>
        <w:t>be</w:t>
      </w:r>
      <w:r>
        <w:rPr>
          <w:spacing w:val="-10"/>
          <w:sz w:val="20"/>
        </w:rPr>
        <w:t> </w:t>
      </w:r>
      <w:r>
        <w:rPr>
          <w:sz w:val="20"/>
        </w:rPr>
        <w:t>discharged</w:t>
      </w:r>
      <w:r>
        <w:rPr>
          <w:spacing w:val="-10"/>
          <w:sz w:val="20"/>
        </w:rPr>
        <w:t> </w:t>
      </w:r>
      <w:r>
        <w:rPr>
          <w:sz w:val="20"/>
        </w:rPr>
        <w:t>into</w:t>
      </w:r>
      <w:r>
        <w:rPr>
          <w:spacing w:val="-10"/>
          <w:sz w:val="20"/>
        </w:rPr>
        <w:t> </w:t>
      </w:r>
      <w:r>
        <w:rPr>
          <w:sz w:val="20"/>
        </w:rPr>
        <w:t>the</w:t>
      </w:r>
      <w:r>
        <w:rPr>
          <w:spacing w:val="-10"/>
          <w:sz w:val="20"/>
        </w:rPr>
        <w:t> </w:t>
      </w:r>
      <w:r>
        <w:rPr>
          <w:sz w:val="20"/>
        </w:rPr>
        <w:t>atmosphere</w:t>
      </w:r>
      <w:r>
        <w:rPr>
          <w:spacing w:val="-10"/>
          <w:sz w:val="20"/>
        </w:rPr>
        <w:t> </w:t>
      </w:r>
      <w:r>
        <w:rPr>
          <w:sz w:val="20"/>
        </w:rPr>
        <w:t>from</w:t>
      </w:r>
      <w:r>
        <w:rPr>
          <w:spacing w:val="-13"/>
          <w:sz w:val="20"/>
        </w:rPr>
        <w:t> </w:t>
      </w:r>
      <w:r>
        <w:rPr>
          <w:sz w:val="20"/>
        </w:rPr>
        <w:t>the</w:t>
      </w:r>
      <w:r>
        <w:rPr>
          <w:spacing w:val="-10"/>
          <w:sz w:val="20"/>
        </w:rPr>
        <w:t> </w:t>
      </w:r>
      <w:r>
        <w:rPr>
          <w:sz w:val="20"/>
        </w:rPr>
        <w:t>stack</w:t>
      </w:r>
      <w:r>
        <w:rPr>
          <w:spacing w:val="-10"/>
          <w:sz w:val="20"/>
        </w:rPr>
        <w:t> </w:t>
      </w:r>
      <w:r>
        <w:rPr>
          <w:sz w:val="20"/>
        </w:rPr>
        <w:t>of</w:t>
      </w:r>
      <w:r>
        <w:rPr>
          <w:spacing w:val="-10"/>
          <w:sz w:val="20"/>
        </w:rPr>
        <w:t> </w:t>
      </w:r>
      <w:r>
        <w:rPr>
          <w:sz w:val="20"/>
        </w:rPr>
        <w:t>the</w:t>
      </w:r>
      <w:r>
        <w:rPr>
          <w:spacing w:val="-10"/>
          <w:sz w:val="20"/>
        </w:rPr>
        <w:t> </w:t>
      </w:r>
      <w:r>
        <w:rPr>
          <w:sz w:val="20"/>
        </w:rPr>
        <w:t>HMIWI</w:t>
      </w:r>
      <w:r>
        <w:rPr>
          <w:spacing w:val="-10"/>
          <w:sz w:val="20"/>
        </w:rPr>
        <w:t> </w:t>
      </w:r>
      <w:r>
        <w:rPr>
          <w:sz w:val="20"/>
        </w:rPr>
        <w:t>any</w:t>
      </w:r>
      <w:r>
        <w:rPr>
          <w:spacing w:val="-12"/>
          <w:sz w:val="20"/>
        </w:rPr>
        <w:t> </w:t>
      </w:r>
      <w:r>
        <w:rPr>
          <w:sz w:val="20"/>
        </w:rPr>
        <w:t>gases that exhibit greater than six percent opacity six-minute block</w:t>
      </w:r>
      <w:r>
        <w:rPr>
          <w:spacing w:val="-27"/>
          <w:sz w:val="20"/>
        </w:rPr>
        <w:t> </w:t>
      </w:r>
      <w:r>
        <w:rPr>
          <w:sz w:val="20"/>
        </w:rPr>
        <w:t>average);</w:t>
      </w:r>
    </w:p>
    <w:p>
      <w:pPr>
        <w:pStyle w:val="ListParagraph"/>
        <w:numPr>
          <w:ilvl w:val="1"/>
          <w:numId w:val="6"/>
        </w:numPr>
        <w:tabs>
          <w:tab w:pos="1561" w:val="left" w:leader="none"/>
        </w:tabs>
        <w:spacing w:line="240" w:lineRule="auto" w:before="1" w:after="0"/>
        <w:ind w:left="1559" w:right="118" w:hanging="720"/>
        <w:jc w:val="both"/>
        <w:rPr>
          <w:sz w:val="20"/>
        </w:rPr>
      </w:pPr>
      <w:r>
        <w:rPr>
          <w:sz w:val="20"/>
        </w:rPr>
        <w:t>Toxic Emissions. The owner or operator of any HMIWI subject to this Rule shall demonstrate compliance with Section .1100 of this Subchapter according to 15A NCAC 02Q .0700;</w:t>
      </w:r>
      <w:r>
        <w:rPr>
          <w:spacing w:val="-30"/>
          <w:sz w:val="20"/>
        </w:rPr>
        <w:t> </w:t>
      </w:r>
      <w:r>
        <w:rPr>
          <w:sz w:val="20"/>
        </w:rPr>
        <w:t>and</w:t>
      </w:r>
    </w:p>
    <w:p>
      <w:pPr>
        <w:pStyle w:val="ListParagraph"/>
        <w:numPr>
          <w:ilvl w:val="1"/>
          <w:numId w:val="6"/>
        </w:numPr>
        <w:tabs>
          <w:tab w:pos="1561" w:val="left" w:leader="none"/>
        </w:tabs>
        <w:spacing w:line="240" w:lineRule="auto" w:before="1" w:after="0"/>
        <w:ind w:left="1560" w:right="0" w:hanging="721"/>
        <w:jc w:val="left"/>
        <w:rPr>
          <w:sz w:val="20"/>
        </w:rPr>
      </w:pPr>
      <w:r>
        <w:rPr>
          <w:sz w:val="20"/>
        </w:rPr>
        <w:t>Ambient</w:t>
      </w:r>
      <w:r>
        <w:rPr>
          <w:spacing w:val="-10"/>
          <w:sz w:val="20"/>
        </w:rPr>
        <w:t> </w:t>
      </w:r>
      <w:r>
        <w:rPr>
          <w:sz w:val="20"/>
        </w:rPr>
        <w:t>Standards.</w:t>
      </w:r>
    </w:p>
    <w:p>
      <w:pPr>
        <w:pStyle w:val="ListParagraph"/>
        <w:numPr>
          <w:ilvl w:val="2"/>
          <w:numId w:val="6"/>
        </w:numPr>
        <w:tabs>
          <w:tab w:pos="2281" w:val="left" w:leader="none"/>
        </w:tabs>
        <w:spacing w:line="240" w:lineRule="auto" w:before="1" w:after="0"/>
        <w:ind w:left="2279" w:right="116" w:hanging="720"/>
        <w:jc w:val="both"/>
        <w:rPr>
          <w:sz w:val="20"/>
        </w:rPr>
      </w:pPr>
      <w:r>
        <w:rPr>
          <w:sz w:val="20"/>
        </w:rPr>
        <w:t>In addition to the ambient air quality standards in Section .0400 of this Subchapter, the following</w:t>
      </w:r>
      <w:r>
        <w:rPr>
          <w:spacing w:val="-23"/>
          <w:sz w:val="20"/>
        </w:rPr>
        <w:t> </w:t>
      </w:r>
      <w:r>
        <w:rPr>
          <w:sz w:val="20"/>
        </w:rPr>
        <w:t>ambient</w:t>
      </w:r>
      <w:r>
        <w:rPr>
          <w:spacing w:val="-24"/>
          <w:sz w:val="20"/>
        </w:rPr>
        <w:t> </w:t>
      </w:r>
      <w:r>
        <w:rPr>
          <w:sz w:val="20"/>
        </w:rPr>
        <w:t>air</w:t>
      </w:r>
      <w:r>
        <w:rPr>
          <w:spacing w:val="-24"/>
          <w:sz w:val="20"/>
        </w:rPr>
        <w:t> </w:t>
      </w:r>
      <w:r>
        <w:rPr>
          <w:sz w:val="20"/>
        </w:rPr>
        <w:t>quality</w:t>
      </w:r>
      <w:r>
        <w:rPr>
          <w:spacing w:val="-24"/>
          <w:sz w:val="20"/>
        </w:rPr>
        <w:t> </w:t>
      </w:r>
      <w:r>
        <w:rPr>
          <w:sz w:val="20"/>
        </w:rPr>
        <w:t>standards,</w:t>
      </w:r>
      <w:r>
        <w:rPr>
          <w:spacing w:val="-24"/>
          <w:sz w:val="20"/>
        </w:rPr>
        <w:t> </w:t>
      </w:r>
      <w:r>
        <w:rPr>
          <w:sz w:val="20"/>
        </w:rPr>
        <w:t>which</w:t>
      </w:r>
      <w:r>
        <w:rPr>
          <w:spacing w:val="-24"/>
          <w:sz w:val="20"/>
        </w:rPr>
        <w:t> </w:t>
      </w:r>
      <w:r>
        <w:rPr>
          <w:sz w:val="20"/>
        </w:rPr>
        <w:t>are</w:t>
      </w:r>
      <w:r>
        <w:rPr>
          <w:spacing w:val="-24"/>
          <w:sz w:val="20"/>
        </w:rPr>
        <w:t> </w:t>
      </w:r>
      <w:r>
        <w:rPr>
          <w:sz w:val="20"/>
        </w:rPr>
        <w:t>an</w:t>
      </w:r>
      <w:r>
        <w:rPr>
          <w:spacing w:val="-24"/>
          <w:sz w:val="20"/>
        </w:rPr>
        <w:t> </w:t>
      </w:r>
      <w:r>
        <w:rPr>
          <w:sz w:val="20"/>
        </w:rPr>
        <w:t>annual</w:t>
      </w:r>
      <w:r>
        <w:rPr>
          <w:spacing w:val="-24"/>
          <w:sz w:val="20"/>
        </w:rPr>
        <w:t> </w:t>
      </w:r>
      <w:r>
        <w:rPr>
          <w:sz w:val="20"/>
        </w:rPr>
        <w:t>average,</w:t>
      </w:r>
      <w:r>
        <w:rPr>
          <w:spacing w:val="-24"/>
          <w:sz w:val="20"/>
        </w:rPr>
        <w:t> </w:t>
      </w:r>
      <w:r>
        <w:rPr>
          <w:sz w:val="20"/>
        </w:rPr>
        <w:t>in</w:t>
      </w:r>
      <w:r>
        <w:rPr>
          <w:spacing w:val="-24"/>
          <w:sz w:val="20"/>
        </w:rPr>
        <w:t> </w:t>
      </w:r>
      <w:r>
        <w:rPr>
          <w:spacing w:val="-3"/>
          <w:sz w:val="20"/>
        </w:rPr>
        <w:t>milligrams</w:t>
      </w:r>
      <w:r>
        <w:rPr>
          <w:spacing w:val="-24"/>
          <w:sz w:val="20"/>
        </w:rPr>
        <w:t> </w:t>
      </w:r>
      <w:r>
        <w:rPr>
          <w:sz w:val="20"/>
        </w:rPr>
        <w:t>per</w:t>
      </w:r>
      <w:r>
        <w:rPr>
          <w:spacing w:val="-24"/>
          <w:sz w:val="20"/>
        </w:rPr>
        <w:t> </w:t>
      </w:r>
      <w:r>
        <w:rPr>
          <w:sz w:val="20"/>
        </w:rPr>
        <w:t>cubic</w:t>
      </w:r>
    </w:p>
    <w:p>
      <w:pPr>
        <w:spacing w:after="0" w:line="240" w:lineRule="auto"/>
        <w:jc w:val="both"/>
        <w:rPr>
          <w:sz w:val="20"/>
        </w:rPr>
        <w:sectPr>
          <w:pgSz w:w="12240" w:h="15840"/>
          <w:pgMar w:top="1400" w:bottom="280" w:left="1320" w:right="1320"/>
        </w:sectPr>
      </w:pPr>
    </w:p>
    <w:p>
      <w:pPr>
        <w:pStyle w:val="BodyText"/>
        <w:spacing w:before="59"/>
        <w:ind w:left="2280" w:right="117" w:firstLine="0"/>
      </w:pPr>
      <w:r>
        <w:rPr/>
        <w:t>meter</w:t>
      </w:r>
      <w:r>
        <w:rPr>
          <w:spacing w:val="-3"/>
        </w:rPr>
        <w:t> </w:t>
      </w:r>
      <w:r>
        <w:rPr/>
        <w:t>at</w:t>
      </w:r>
      <w:r>
        <w:rPr>
          <w:spacing w:val="-3"/>
        </w:rPr>
        <w:t> </w:t>
      </w:r>
      <w:r>
        <w:rPr/>
        <w:t>77</w:t>
      </w:r>
      <w:r>
        <w:rPr>
          <w:spacing w:val="-3"/>
        </w:rPr>
        <w:t> </w:t>
      </w:r>
      <w:r>
        <w:rPr/>
        <w:t>degrees</w:t>
      </w:r>
      <w:r>
        <w:rPr>
          <w:spacing w:val="-3"/>
        </w:rPr>
        <w:t> </w:t>
      </w:r>
      <w:r>
        <w:rPr/>
        <w:t>F</w:t>
      </w:r>
      <w:r>
        <w:rPr>
          <w:spacing w:val="-3"/>
        </w:rPr>
        <w:t> </w:t>
      </w:r>
      <w:r>
        <w:rPr/>
        <w:t>(25</w:t>
      </w:r>
      <w:r>
        <w:rPr>
          <w:spacing w:val="-3"/>
        </w:rPr>
        <w:t> </w:t>
      </w:r>
      <w:r>
        <w:rPr/>
        <w:t>degrees</w:t>
      </w:r>
      <w:r>
        <w:rPr>
          <w:spacing w:val="-3"/>
        </w:rPr>
        <w:t> </w:t>
      </w:r>
      <w:r>
        <w:rPr/>
        <w:t>C)</w:t>
      </w:r>
      <w:r>
        <w:rPr>
          <w:spacing w:val="-3"/>
        </w:rPr>
        <w:t> </w:t>
      </w:r>
      <w:r>
        <w:rPr/>
        <w:t>and</w:t>
      </w:r>
      <w:r>
        <w:rPr>
          <w:spacing w:val="-3"/>
        </w:rPr>
        <w:t> </w:t>
      </w:r>
      <w:r>
        <w:rPr/>
        <w:t>29.92</w:t>
      </w:r>
      <w:r>
        <w:rPr>
          <w:spacing w:val="-3"/>
        </w:rPr>
        <w:t> </w:t>
      </w:r>
      <w:r>
        <w:rPr/>
        <w:t>inches</w:t>
      </w:r>
      <w:r>
        <w:rPr>
          <w:spacing w:val="-4"/>
        </w:rPr>
        <w:t> </w:t>
      </w:r>
      <w:r>
        <w:rPr/>
        <w:t>(760</w:t>
      </w:r>
      <w:r>
        <w:rPr>
          <w:spacing w:val="-4"/>
        </w:rPr>
        <w:t> </w:t>
      </w:r>
      <w:r>
        <w:rPr/>
        <w:t>mm)</w:t>
      </w:r>
      <w:r>
        <w:rPr>
          <w:spacing w:val="-5"/>
        </w:rPr>
        <w:t> </w:t>
      </w:r>
      <w:r>
        <w:rPr/>
        <w:t>of</w:t>
      </w:r>
      <w:r>
        <w:rPr>
          <w:spacing w:val="-4"/>
        </w:rPr>
        <w:t> </w:t>
      </w:r>
      <w:r>
        <w:rPr/>
        <w:t>mercury</w:t>
      </w:r>
      <w:r>
        <w:rPr>
          <w:spacing w:val="-4"/>
        </w:rPr>
        <w:t> </w:t>
      </w:r>
      <w:r>
        <w:rPr/>
        <w:t>pressure,</w:t>
      </w:r>
      <w:r>
        <w:rPr>
          <w:spacing w:val="-4"/>
        </w:rPr>
        <w:t> </w:t>
      </w:r>
      <w:r>
        <w:rPr/>
        <w:t>and which are increments above background concentrations, shall apply aggregately to all HMIWIs at a facility subject to this</w:t>
      </w:r>
      <w:r>
        <w:rPr>
          <w:spacing w:val="-12"/>
        </w:rPr>
        <w:t> </w:t>
      </w:r>
      <w:r>
        <w:rPr/>
        <w:t>Rule:</w:t>
      </w:r>
    </w:p>
    <w:p>
      <w:pPr>
        <w:pStyle w:val="ListParagraph"/>
        <w:numPr>
          <w:ilvl w:val="3"/>
          <w:numId w:val="6"/>
        </w:numPr>
        <w:tabs>
          <w:tab w:pos="3002" w:val="left" w:leader="none"/>
          <w:tab w:pos="7320" w:val="left" w:leader="none"/>
        </w:tabs>
        <w:spacing w:line="220" w:lineRule="exact" w:before="0" w:after="0"/>
        <w:ind w:left="3001" w:right="0" w:hanging="721"/>
        <w:jc w:val="both"/>
        <w:rPr>
          <w:sz w:val="13"/>
        </w:rPr>
      </w:pPr>
      <w:r>
        <w:rPr>
          <w:sz w:val="20"/>
        </w:rPr>
        <w:t>arsenic and</w:t>
      </w:r>
      <w:r>
        <w:rPr>
          <w:spacing w:val="-4"/>
          <w:sz w:val="20"/>
        </w:rPr>
        <w:t> </w:t>
      </w:r>
      <w:r>
        <w:rPr>
          <w:sz w:val="20"/>
        </w:rPr>
        <w:t>its</w:t>
      </w:r>
      <w:r>
        <w:rPr>
          <w:spacing w:val="-2"/>
          <w:sz w:val="20"/>
        </w:rPr>
        <w:t> </w:t>
      </w:r>
      <w:r>
        <w:rPr>
          <w:sz w:val="20"/>
        </w:rPr>
        <w:t>compounds</w:t>
        <w:tab/>
        <w:t>2.3x10</w:t>
      </w:r>
      <w:r>
        <w:rPr>
          <w:position w:val="9"/>
          <w:sz w:val="13"/>
        </w:rPr>
        <w:t>-7</w:t>
      </w:r>
    </w:p>
    <w:p>
      <w:pPr>
        <w:pStyle w:val="ListParagraph"/>
        <w:numPr>
          <w:ilvl w:val="3"/>
          <w:numId w:val="6"/>
        </w:numPr>
        <w:tabs>
          <w:tab w:pos="3002" w:val="left" w:leader="none"/>
          <w:tab w:pos="7321" w:val="left" w:leader="none"/>
        </w:tabs>
        <w:spacing w:line="232" w:lineRule="exact" w:before="0" w:after="0"/>
        <w:ind w:left="3001" w:right="0" w:hanging="721"/>
        <w:jc w:val="both"/>
        <w:rPr>
          <w:sz w:val="13"/>
        </w:rPr>
      </w:pPr>
      <w:r>
        <w:rPr>
          <w:sz w:val="20"/>
        </w:rPr>
        <w:t>beryllium and</w:t>
      </w:r>
      <w:r>
        <w:rPr>
          <w:spacing w:val="-7"/>
          <w:sz w:val="20"/>
        </w:rPr>
        <w:t> </w:t>
      </w:r>
      <w:r>
        <w:rPr>
          <w:sz w:val="20"/>
        </w:rPr>
        <w:t>its</w:t>
      </w:r>
      <w:r>
        <w:rPr>
          <w:spacing w:val="-3"/>
          <w:sz w:val="20"/>
        </w:rPr>
        <w:t> </w:t>
      </w:r>
      <w:r>
        <w:rPr>
          <w:sz w:val="20"/>
        </w:rPr>
        <w:t>compounds</w:t>
        <w:tab/>
        <w:t>4.1x10</w:t>
      </w:r>
      <w:r>
        <w:rPr>
          <w:position w:val="9"/>
          <w:sz w:val="13"/>
        </w:rPr>
        <w:t>-6</w:t>
      </w:r>
    </w:p>
    <w:p>
      <w:pPr>
        <w:pStyle w:val="ListParagraph"/>
        <w:numPr>
          <w:ilvl w:val="3"/>
          <w:numId w:val="6"/>
        </w:numPr>
        <w:tabs>
          <w:tab w:pos="3002" w:val="left" w:leader="none"/>
          <w:tab w:pos="7320" w:val="left" w:leader="none"/>
        </w:tabs>
        <w:spacing w:line="232" w:lineRule="exact" w:before="0" w:after="0"/>
        <w:ind w:left="3001" w:right="0" w:hanging="721"/>
        <w:jc w:val="both"/>
        <w:rPr>
          <w:sz w:val="13"/>
        </w:rPr>
      </w:pPr>
      <w:r>
        <w:rPr>
          <w:sz w:val="20"/>
        </w:rPr>
        <w:t>cadmium and</w:t>
      </w:r>
      <w:r>
        <w:rPr>
          <w:spacing w:val="-9"/>
          <w:sz w:val="20"/>
        </w:rPr>
        <w:t> </w:t>
      </w:r>
      <w:r>
        <w:rPr>
          <w:sz w:val="20"/>
        </w:rPr>
        <w:t>its</w:t>
      </w:r>
      <w:r>
        <w:rPr>
          <w:spacing w:val="-3"/>
          <w:sz w:val="20"/>
        </w:rPr>
        <w:t> </w:t>
      </w:r>
      <w:r>
        <w:rPr>
          <w:sz w:val="20"/>
        </w:rPr>
        <w:t>compounds</w:t>
        <w:tab/>
        <w:t>5.5x10</w:t>
      </w:r>
      <w:r>
        <w:rPr>
          <w:position w:val="9"/>
          <w:sz w:val="13"/>
        </w:rPr>
        <w:t>-6</w:t>
      </w:r>
    </w:p>
    <w:p>
      <w:pPr>
        <w:pStyle w:val="ListParagraph"/>
        <w:numPr>
          <w:ilvl w:val="3"/>
          <w:numId w:val="6"/>
        </w:numPr>
        <w:tabs>
          <w:tab w:pos="3001" w:val="left" w:leader="none"/>
          <w:tab w:pos="7321" w:val="left" w:leader="none"/>
        </w:tabs>
        <w:spacing w:line="243" w:lineRule="exact" w:before="0" w:after="0"/>
        <w:ind w:left="3001" w:right="0" w:hanging="721"/>
        <w:jc w:val="both"/>
        <w:rPr>
          <w:sz w:val="20"/>
        </w:rPr>
      </w:pPr>
      <w:r>
        <w:rPr>
          <w:sz w:val="20"/>
        </w:rPr>
        <w:t>chromium (VI) and</w:t>
      </w:r>
      <w:r>
        <w:rPr>
          <w:spacing w:val="-11"/>
          <w:sz w:val="20"/>
        </w:rPr>
        <w:t> </w:t>
      </w:r>
      <w:r>
        <w:rPr>
          <w:sz w:val="20"/>
        </w:rPr>
        <w:t>its</w:t>
      </w:r>
      <w:r>
        <w:rPr>
          <w:spacing w:val="-3"/>
          <w:sz w:val="20"/>
        </w:rPr>
        <w:t> </w:t>
      </w:r>
      <w:r>
        <w:rPr>
          <w:sz w:val="20"/>
        </w:rPr>
        <w:t>compounds</w:t>
        <w:tab/>
        <w:t>8.3x10</w:t>
      </w:r>
      <w:r>
        <w:rPr>
          <w:position w:val="9"/>
          <w:sz w:val="13"/>
        </w:rPr>
        <w:t>-8</w:t>
      </w:r>
      <w:r>
        <w:rPr>
          <w:sz w:val="20"/>
        </w:rPr>
        <w:t>;</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The owner or operator of a facility with HMIWIs subject to this Rule shall demonstrate compliance with the ambient standards in Subparts (i) through (iv) of Part (A) of this Subparagraph by following the procedures set out in Rule .1106 of this Subchapter. Modeling demonstrations shall comply with the requirements of Rule .0533 of this Subchapter;</w:t>
      </w:r>
      <w:r>
        <w:rPr>
          <w:spacing w:val="-6"/>
          <w:sz w:val="20"/>
        </w:rPr>
        <w:t> </w:t>
      </w:r>
      <w:r>
        <w:rPr>
          <w:sz w:val="20"/>
        </w:rPr>
        <w:t>and</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 a permit condition for the facility with HMIWIs subject to this Rule as their allowable emission limits unless Rules .0524, .1110, or .1111 of this Subchapter requires more restrictive</w:t>
      </w:r>
      <w:r>
        <w:rPr>
          <w:spacing w:val="-5"/>
          <w:sz w:val="20"/>
        </w:rPr>
        <w:t> </w:t>
      </w:r>
      <w:r>
        <w:rPr>
          <w:sz w:val="20"/>
        </w:rPr>
        <w:t>rates.</w:t>
      </w:r>
    </w:p>
    <w:p>
      <w:pPr>
        <w:pStyle w:val="ListParagraph"/>
        <w:numPr>
          <w:ilvl w:val="0"/>
          <w:numId w:val="6"/>
        </w:numPr>
        <w:tabs>
          <w:tab w:pos="454" w:val="left" w:leader="none"/>
        </w:tabs>
        <w:spacing w:line="240" w:lineRule="auto" w:before="1" w:after="0"/>
        <w:ind w:left="453" w:right="0" w:hanging="333"/>
        <w:jc w:val="left"/>
        <w:rPr>
          <w:sz w:val="20"/>
        </w:rPr>
      </w:pPr>
      <w:r>
        <w:rPr>
          <w:sz w:val="20"/>
        </w:rPr>
        <w:t>Operational</w:t>
      </w:r>
      <w:r>
        <w:rPr>
          <w:spacing w:val="-8"/>
          <w:sz w:val="20"/>
        </w:rPr>
        <w:t> </w:t>
      </w:r>
      <w:r>
        <w:rPr>
          <w:sz w:val="20"/>
        </w:rPr>
        <w:t>Standards.</w:t>
      </w:r>
    </w:p>
    <w:p>
      <w:pPr>
        <w:pStyle w:val="ListParagraph"/>
        <w:numPr>
          <w:ilvl w:val="1"/>
          <w:numId w:val="6"/>
        </w:numPr>
        <w:tabs>
          <w:tab w:pos="1561" w:val="left" w:leader="none"/>
        </w:tabs>
        <w:spacing w:line="240" w:lineRule="auto" w:before="1" w:after="0"/>
        <w:ind w:left="1560" w:right="118" w:hanging="720"/>
        <w:jc w:val="both"/>
        <w:rPr>
          <w:sz w:val="20"/>
        </w:rPr>
      </w:pPr>
      <w:r>
        <w:rPr>
          <w:sz w:val="20"/>
        </w:rPr>
        <w:t>The operational standards in this Rule do not apply to any HMIWI subject to this Rule when applicable operational standards in Rule .0524, .1110, or .1111 of this Subchapter</w:t>
      </w:r>
      <w:r>
        <w:rPr>
          <w:spacing w:val="-28"/>
          <w:sz w:val="20"/>
        </w:rPr>
        <w:t> </w:t>
      </w:r>
      <w:r>
        <w:rPr>
          <w:sz w:val="20"/>
        </w:rPr>
        <w:t>apply;</w:t>
      </w:r>
    </w:p>
    <w:p>
      <w:pPr>
        <w:pStyle w:val="ListParagraph"/>
        <w:numPr>
          <w:ilvl w:val="1"/>
          <w:numId w:val="6"/>
        </w:numPr>
        <w:tabs>
          <w:tab w:pos="1561" w:val="left" w:leader="none"/>
        </w:tabs>
        <w:spacing w:line="240" w:lineRule="auto" w:before="1" w:after="0"/>
        <w:ind w:left="1560" w:right="0" w:hanging="720"/>
        <w:jc w:val="left"/>
        <w:rPr>
          <w:sz w:val="20"/>
        </w:rPr>
      </w:pPr>
      <w:r>
        <w:rPr>
          <w:sz w:val="20"/>
        </w:rPr>
        <w:t>Annual Equipment</w:t>
      </w:r>
      <w:r>
        <w:rPr>
          <w:spacing w:val="-13"/>
          <w:sz w:val="20"/>
        </w:rPr>
        <w:t> </w:t>
      </w:r>
      <w:r>
        <w:rPr>
          <w:sz w:val="20"/>
        </w:rPr>
        <w:t>Inspection.</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Each HMIWI shall undergo an equipment inspection initially within 6 months upon this Rule's</w:t>
      </w:r>
      <w:r>
        <w:rPr>
          <w:spacing w:val="-20"/>
          <w:sz w:val="20"/>
        </w:rPr>
        <w:t> </w:t>
      </w:r>
      <w:r>
        <w:rPr>
          <w:sz w:val="20"/>
        </w:rPr>
        <w:t>effective</w:t>
      </w:r>
      <w:r>
        <w:rPr>
          <w:spacing w:val="-20"/>
          <w:sz w:val="20"/>
        </w:rPr>
        <w:t> </w:t>
      </w:r>
      <w:r>
        <w:rPr>
          <w:sz w:val="20"/>
        </w:rPr>
        <w:t>date</w:t>
      </w:r>
      <w:r>
        <w:rPr>
          <w:spacing w:val="-20"/>
          <w:sz w:val="20"/>
        </w:rPr>
        <w:t> </w:t>
      </w:r>
      <w:r>
        <w:rPr>
          <w:sz w:val="20"/>
        </w:rPr>
        <w:t>and</w:t>
      </w:r>
      <w:r>
        <w:rPr>
          <w:spacing w:val="-20"/>
          <w:sz w:val="20"/>
        </w:rPr>
        <w:t> </w:t>
      </w:r>
      <w:r>
        <w:rPr>
          <w:sz w:val="20"/>
        </w:rPr>
        <w:t>an</w:t>
      </w:r>
      <w:r>
        <w:rPr>
          <w:spacing w:val="-20"/>
          <w:sz w:val="20"/>
        </w:rPr>
        <w:t> </w:t>
      </w:r>
      <w:r>
        <w:rPr>
          <w:sz w:val="20"/>
        </w:rPr>
        <w:t>annual</w:t>
      </w:r>
      <w:r>
        <w:rPr>
          <w:spacing w:val="-20"/>
          <w:sz w:val="20"/>
        </w:rPr>
        <w:t> </w:t>
      </w:r>
      <w:r>
        <w:rPr>
          <w:sz w:val="20"/>
        </w:rPr>
        <w:t>equipment</w:t>
      </w:r>
      <w:r>
        <w:rPr>
          <w:spacing w:val="-22"/>
          <w:sz w:val="20"/>
        </w:rPr>
        <w:t> </w:t>
      </w:r>
      <w:r>
        <w:rPr>
          <w:sz w:val="20"/>
        </w:rPr>
        <w:t>inspection</w:t>
      </w:r>
      <w:r>
        <w:rPr>
          <w:spacing w:val="-21"/>
          <w:sz w:val="20"/>
        </w:rPr>
        <w:t> </w:t>
      </w:r>
      <w:r>
        <w:rPr>
          <w:sz w:val="20"/>
        </w:rPr>
        <w:t>(no</w:t>
      </w:r>
      <w:r>
        <w:rPr>
          <w:spacing w:val="-21"/>
          <w:sz w:val="20"/>
        </w:rPr>
        <w:t> </w:t>
      </w:r>
      <w:r>
        <w:rPr>
          <w:sz w:val="20"/>
        </w:rPr>
        <w:t>more</w:t>
      </w:r>
      <w:r>
        <w:rPr>
          <w:spacing w:val="-21"/>
          <w:sz w:val="20"/>
        </w:rPr>
        <w:t> </w:t>
      </w:r>
      <w:r>
        <w:rPr>
          <w:sz w:val="20"/>
        </w:rPr>
        <w:t>than</w:t>
      </w:r>
      <w:r>
        <w:rPr>
          <w:spacing w:val="-21"/>
          <w:sz w:val="20"/>
        </w:rPr>
        <w:t> </w:t>
      </w:r>
      <w:r>
        <w:rPr>
          <w:sz w:val="20"/>
        </w:rPr>
        <w:t>12</w:t>
      </w:r>
      <w:r>
        <w:rPr>
          <w:spacing w:val="-21"/>
          <w:sz w:val="20"/>
        </w:rPr>
        <w:t> </w:t>
      </w:r>
      <w:r>
        <w:rPr>
          <w:sz w:val="20"/>
        </w:rPr>
        <w:t>months</w:t>
      </w:r>
      <w:r>
        <w:rPr>
          <w:spacing w:val="-21"/>
          <w:sz w:val="20"/>
        </w:rPr>
        <w:t> </w:t>
      </w:r>
      <w:r>
        <w:rPr>
          <w:sz w:val="20"/>
        </w:rPr>
        <w:t>following the previous annual equipment</w:t>
      </w:r>
      <w:r>
        <w:rPr>
          <w:spacing w:val="-17"/>
          <w:sz w:val="20"/>
        </w:rPr>
        <w:t> </w:t>
      </w:r>
      <w:r>
        <w:rPr>
          <w:sz w:val="20"/>
        </w:rPr>
        <w:t>inspection);</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The equipment inspection shall include all the elements listed in 40 CFR 60.36e(a)(1)(i) through</w:t>
      </w:r>
      <w:r>
        <w:rPr>
          <w:spacing w:val="-18"/>
          <w:sz w:val="20"/>
        </w:rPr>
        <w:t> </w:t>
      </w:r>
      <w:r>
        <w:rPr>
          <w:sz w:val="20"/>
        </w:rPr>
        <w:t>(xvii);</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Any necessary repairs found during the inspection shall be completed within 10 operating days</w:t>
      </w:r>
      <w:r>
        <w:rPr>
          <w:spacing w:val="-10"/>
          <w:sz w:val="20"/>
        </w:rPr>
        <w:t> </w:t>
      </w:r>
      <w:r>
        <w:rPr>
          <w:sz w:val="20"/>
        </w:rPr>
        <w:t>of</w:t>
      </w:r>
      <w:r>
        <w:rPr>
          <w:spacing w:val="-10"/>
          <w:sz w:val="20"/>
        </w:rPr>
        <w:t> </w:t>
      </w:r>
      <w:r>
        <w:rPr>
          <w:sz w:val="20"/>
        </w:rPr>
        <w:t>the</w:t>
      </w:r>
      <w:r>
        <w:rPr>
          <w:spacing w:val="-10"/>
          <w:sz w:val="20"/>
        </w:rPr>
        <w:t> </w:t>
      </w:r>
      <w:r>
        <w:rPr>
          <w:sz w:val="20"/>
        </w:rPr>
        <w:t>inspection</w:t>
      </w:r>
      <w:r>
        <w:rPr>
          <w:spacing w:val="-11"/>
          <w:sz w:val="20"/>
        </w:rPr>
        <w:t> </w:t>
      </w:r>
      <w:r>
        <w:rPr>
          <w:sz w:val="20"/>
        </w:rPr>
        <w:t>unless</w:t>
      </w:r>
      <w:r>
        <w:rPr>
          <w:spacing w:val="-10"/>
          <w:sz w:val="20"/>
        </w:rPr>
        <w:t> </w:t>
      </w: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submits</w:t>
      </w:r>
      <w:r>
        <w:rPr>
          <w:spacing w:val="-10"/>
          <w:sz w:val="20"/>
        </w:rPr>
        <w:t> </w:t>
      </w:r>
      <w:r>
        <w:rPr>
          <w:sz w:val="20"/>
        </w:rPr>
        <w:t>a</w:t>
      </w:r>
      <w:r>
        <w:rPr>
          <w:spacing w:val="-10"/>
          <w:sz w:val="20"/>
        </w:rPr>
        <w:t> </w:t>
      </w:r>
      <w:r>
        <w:rPr>
          <w:sz w:val="20"/>
        </w:rPr>
        <w:t>written</w:t>
      </w:r>
      <w:r>
        <w:rPr>
          <w:spacing w:val="-10"/>
          <w:sz w:val="20"/>
        </w:rPr>
        <w:t> </w:t>
      </w:r>
      <w:r>
        <w:rPr>
          <w:sz w:val="20"/>
        </w:rPr>
        <w:t>request</w:t>
      </w:r>
      <w:r>
        <w:rPr>
          <w:spacing w:val="-12"/>
          <w:sz w:val="20"/>
        </w:rPr>
        <w:t> </w:t>
      </w:r>
      <w:r>
        <w:rPr>
          <w:sz w:val="20"/>
        </w:rPr>
        <w:t>to</w:t>
      </w:r>
      <w:r>
        <w:rPr>
          <w:spacing w:val="-12"/>
          <w:sz w:val="20"/>
        </w:rPr>
        <w:t> </w:t>
      </w:r>
      <w:r>
        <w:rPr>
          <w:sz w:val="20"/>
        </w:rPr>
        <w:t>the</w:t>
      </w:r>
      <w:r>
        <w:rPr>
          <w:spacing w:val="-12"/>
          <w:sz w:val="20"/>
        </w:rPr>
        <w:t> </w:t>
      </w:r>
      <w:r>
        <w:rPr>
          <w:sz w:val="20"/>
        </w:rPr>
        <w:t>Director for an extension of the 10 operating day period;</w:t>
      </w:r>
      <w:r>
        <w:rPr>
          <w:spacing w:val="-15"/>
          <w:sz w:val="20"/>
        </w:rPr>
        <w:t> </w:t>
      </w:r>
      <w:r>
        <w:rPr>
          <w:sz w:val="20"/>
        </w:rPr>
        <w:t>and</w:t>
      </w:r>
    </w:p>
    <w:p>
      <w:pPr>
        <w:pStyle w:val="ListParagraph"/>
        <w:numPr>
          <w:ilvl w:val="2"/>
          <w:numId w:val="6"/>
        </w:numPr>
        <w:tabs>
          <w:tab w:pos="2281" w:val="left" w:leader="none"/>
        </w:tabs>
        <w:spacing w:line="240" w:lineRule="auto" w:before="1" w:after="0"/>
        <w:ind w:left="2280" w:right="115" w:hanging="720"/>
        <w:jc w:val="both"/>
        <w:rPr>
          <w:sz w:val="20"/>
        </w:rPr>
      </w:pPr>
      <w:r>
        <w:rPr>
          <w:sz w:val="20"/>
        </w:rPr>
        <w:t>The</w:t>
      </w:r>
      <w:r>
        <w:rPr>
          <w:spacing w:val="-2"/>
          <w:sz w:val="20"/>
        </w:rPr>
        <w:t> </w:t>
      </w:r>
      <w:r>
        <w:rPr>
          <w:sz w:val="20"/>
        </w:rPr>
        <w:t>Director</w:t>
      </w:r>
      <w:r>
        <w:rPr>
          <w:spacing w:val="-3"/>
          <w:sz w:val="20"/>
        </w:rPr>
        <w:t> </w:t>
      </w:r>
      <w:r>
        <w:rPr>
          <w:sz w:val="20"/>
        </w:rPr>
        <w:t>shall</w:t>
      </w:r>
      <w:r>
        <w:rPr>
          <w:spacing w:val="-3"/>
          <w:sz w:val="20"/>
        </w:rPr>
        <w:t> </w:t>
      </w:r>
      <w:r>
        <w:rPr>
          <w:sz w:val="20"/>
        </w:rPr>
        <w:t>grant</w:t>
      </w:r>
      <w:r>
        <w:rPr>
          <w:spacing w:val="-3"/>
          <w:sz w:val="20"/>
        </w:rPr>
        <w:t> </w:t>
      </w:r>
      <w:r>
        <w:rPr>
          <w:sz w:val="20"/>
        </w:rPr>
        <w:t>the</w:t>
      </w:r>
      <w:r>
        <w:rPr>
          <w:spacing w:val="-3"/>
          <w:sz w:val="20"/>
        </w:rPr>
        <w:t> </w:t>
      </w:r>
      <w:r>
        <w:rPr>
          <w:sz w:val="20"/>
        </w:rPr>
        <w:t>extension</w:t>
      </w:r>
      <w:r>
        <w:rPr>
          <w:spacing w:val="-3"/>
          <w:sz w:val="20"/>
        </w:rPr>
        <w:t> </w:t>
      </w:r>
      <w:r>
        <w:rPr>
          <w:sz w:val="20"/>
        </w:rPr>
        <w:t>if</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submits</w:t>
      </w:r>
      <w:r>
        <w:rPr>
          <w:spacing w:val="-3"/>
          <w:sz w:val="20"/>
        </w:rPr>
        <w:t> </w:t>
      </w:r>
      <w:r>
        <w:rPr>
          <w:sz w:val="20"/>
        </w:rPr>
        <w:t>a</w:t>
      </w:r>
      <w:r>
        <w:rPr>
          <w:spacing w:val="-3"/>
          <w:sz w:val="20"/>
        </w:rPr>
        <w:t> </w:t>
      </w:r>
      <w:r>
        <w:rPr>
          <w:sz w:val="20"/>
        </w:rPr>
        <w:t>written</w:t>
      </w:r>
      <w:r>
        <w:rPr>
          <w:spacing w:val="-3"/>
          <w:sz w:val="20"/>
        </w:rPr>
        <w:t> </w:t>
      </w:r>
      <w:r>
        <w:rPr>
          <w:sz w:val="20"/>
        </w:rPr>
        <w:t>request</w:t>
      </w:r>
      <w:r>
        <w:rPr>
          <w:spacing w:val="-3"/>
          <w:sz w:val="20"/>
        </w:rPr>
        <w:t> </w:t>
      </w:r>
      <w:r>
        <w:rPr>
          <w:sz w:val="20"/>
        </w:rPr>
        <w:t>to the Director for an extension of the 10 operating day period if the owner or operator of</w:t>
      </w:r>
      <w:r>
        <w:rPr>
          <w:spacing w:val="-32"/>
          <w:sz w:val="20"/>
        </w:rPr>
        <w:t> </w:t>
      </w:r>
      <w:r>
        <w:rPr>
          <w:sz w:val="20"/>
        </w:rPr>
        <w:t>the small</w:t>
      </w:r>
      <w:r>
        <w:rPr>
          <w:spacing w:val="-22"/>
          <w:sz w:val="20"/>
        </w:rPr>
        <w:t> </w:t>
      </w:r>
      <w:r>
        <w:rPr>
          <w:sz w:val="20"/>
        </w:rPr>
        <w:t>remote</w:t>
      </w:r>
      <w:r>
        <w:rPr>
          <w:spacing w:val="-24"/>
          <w:sz w:val="20"/>
        </w:rPr>
        <w:t> </w:t>
      </w:r>
      <w:r>
        <w:rPr>
          <w:sz w:val="20"/>
        </w:rPr>
        <w:t>HMIWI</w:t>
      </w:r>
      <w:r>
        <w:rPr>
          <w:spacing w:val="-24"/>
          <w:sz w:val="20"/>
        </w:rPr>
        <w:t> </w:t>
      </w:r>
      <w:r>
        <w:rPr>
          <w:spacing w:val="-2"/>
          <w:sz w:val="20"/>
        </w:rPr>
        <w:t>demonstrates</w:t>
      </w:r>
      <w:r>
        <w:rPr>
          <w:spacing w:val="-24"/>
          <w:sz w:val="20"/>
        </w:rPr>
        <w:t> </w:t>
      </w:r>
      <w:r>
        <w:rPr>
          <w:sz w:val="20"/>
        </w:rPr>
        <w:t>that</w:t>
      </w:r>
      <w:r>
        <w:rPr>
          <w:spacing w:val="-24"/>
          <w:sz w:val="20"/>
        </w:rPr>
        <w:t> </w:t>
      </w:r>
      <w:r>
        <w:rPr>
          <w:sz w:val="20"/>
        </w:rPr>
        <w:t>achieving</w:t>
      </w:r>
      <w:r>
        <w:rPr>
          <w:spacing w:val="-24"/>
          <w:sz w:val="20"/>
        </w:rPr>
        <w:t> </w:t>
      </w:r>
      <w:r>
        <w:rPr>
          <w:sz w:val="20"/>
        </w:rPr>
        <w:t>compliance</w:t>
      </w:r>
      <w:r>
        <w:rPr>
          <w:spacing w:val="-24"/>
          <w:sz w:val="20"/>
        </w:rPr>
        <w:t> </w:t>
      </w:r>
      <w:r>
        <w:rPr>
          <w:sz w:val="20"/>
        </w:rPr>
        <w:t>by</w:t>
      </w:r>
      <w:r>
        <w:rPr>
          <w:spacing w:val="-24"/>
          <w:sz w:val="20"/>
        </w:rPr>
        <w:t> </w:t>
      </w:r>
      <w:r>
        <w:rPr>
          <w:sz w:val="20"/>
        </w:rPr>
        <w:t>the</w:t>
      </w:r>
      <w:r>
        <w:rPr>
          <w:spacing w:val="-24"/>
          <w:sz w:val="20"/>
        </w:rPr>
        <w:t> </w:t>
      </w:r>
      <w:r>
        <w:rPr>
          <w:sz w:val="20"/>
        </w:rPr>
        <w:t>time</w:t>
      </w:r>
      <w:r>
        <w:rPr>
          <w:spacing w:val="-24"/>
          <w:sz w:val="20"/>
        </w:rPr>
        <w:t> </w:t>
      </w:r>
      <w:r>
        <w:rPr>
          <w:sz w:val="20"/>
        </w:rPr>
        <w:t>allowed</w:t>
      </w:r>
      <w:r>
        <w:rPr>
          <w:spacing w:val="-24"/>
          <w:sz w:val="20"/>
        </w:rPr>
        <w:t> </w:t>
      </w:r>
      <w:r>
        <w:rPr>
          <w:sz w:val="20"/>
        </w:rPr>
        <w:t>under</w:t>
      </w:r>
      <w:r>
        <w:rPr>
          <w:spacing w:val="-24"/>
          <w:sz w:val="20"/>
        </w:rPr>
        <w:t> </w:t>
      </w:r>
      <w:r>
        <w:rPr>
          <w:sz w:val="20"/>
        </w:rPr>
        <w:t>this Part is not feasible, the Director does not extend the time allowed for compliance by more than</w:t>
      </w:r>
      <w:r>
        <w:rPr>
          <w:spacing w:val="-12"/>
          <w:sz w:val="20"/>
        </w:rPr>
        <w:t> </w:t>
      </w:r>
      <w:r>
        <w:rPr>
          <w:sz w:val="20"/>
        </w:rPr>
        <w:t>30</w:t>
      </w:r>
      <w:r>
        <w:rPr>
          <w:spacing w:val="-12"/>
          <w:sz w:val="20"/>
        </w:rPr>
        <w:t> </w:t>
      </w:r>
      <w:r>
        <w:rPr>
          <w:sz w:val="20"/>
        </w:rPr>
        <w:t>days</w:t>
      </w:r>
      <w:r>
        <w:rPr>
          <w:spacing w:val="-13"/>
          <w:sz w:val="20"/>
        </w:rPr>
        <w:t> </w:t>
      </w:r>
      <w:r>
        <w:rPr>
          <w:sz w:val="20"/>
        </w:rPr>
        <w:t>following</w:t>
      </w:r>
      <w:r>
        <w:rPr>
          <w:spacing w:val="-13"/>
          <w:sz w:val="20"/>
        </w:rPr>
        <w:t> </w:t>
      </w:r>
      <w:r>
        <w:rPr>
          <w:sz w:val="20"/>
        </w:rPr>
        <w:t>the</w:t>
      </w:r>
      <w:r>
        <w:rPr>
          <w:spacing w:val="-13"/>
          <w:sz w:val="20"/>
        </w:rPr>
        <w:t> </w:t>
      </w:r>
      <w:r>
        <w:rPr>
          <w:sz w:val="20"/>
        </w:rPr>
        <w:t>receipt</w:t>
      </w:r>
      <w:r>
        <w:rPr>
          <w:spacing w:val="-13"/>
          <w:sz w:val="20"/>
        </w:rPr>
        <w:t> </w:t>
      </w:r>
      <w:r>
        <w:rPr>
          <w:sz w:val="20"/>
        </w:rPr>
        <w:t>of</w:t>
      </w:r>
      <w:r>
        <w:rPr>
          <w:spacing w:val="-13"/>
          <w:sz w:val="20"/>
        </w:rPr>
        <w:t> </w:t>
      </w:r>
      <w:r>
        <w:rPr>
          <w:sz w:val="20"/>
        </w:rPr>
        <w:t>the</w:t>
      </w:r>
      <w:r>
        <w:rPr>
          <w:spacing w:val="-13"/>
          <w:sz w:val="20"/>
        </w:rPr>
        <w:t> </w:t>
      </w:r>
      <w:r>
        <w:rPr>
          <w:sz w:val="20"/>
        </w:rPr>
        <w:t>written</w:t>
      </w:r>
      <w:r>
        <w:rPr>
          <w:spacing w:val="-14"/>
          <w:sz w:val="20"/>
        </w:rPr>
        <w:t> </w:t>
      </w:r>
      <w:r>
        <w:rPr>
          <w:sz w:val="20"/>
        </w:rPr>
        <w:t>request,</w:t>
      </w:r>
      <w:r>
        <w:rPr>
          <w:spacing w:val="-13"/>
          <w:sz w:val="20"/>
        </w:rPr>
        <w:t> </w:t>
      </w:r>
      <w:r>
        <w:rPr>
          <w:sz w:val="20"/>
        </w:rPr>
        <w:t>and</w:t>
      </w:r>
      <w:r>
        <w:rPr>
          <w:spacing w:val="-13"/>
          <w:sz w:val="20"/>
        </w:rPr>
        <w:t> </w:t>
      </w:r>
      <w:r>
        <w:rPr>
          <w:sz w:val="20"/>
        </w:rPr>
        <w:t>the</w:t>
      </w:r>
      <w:r>
        <w:rPr>
          <w:spacing w:val="-13"/>
          <w:sz w:val="20"/>
        </w:rPr>
        <w:t> </w:t>
      </w:r>
      <w:r>
        <w:rPr>
          <w:sz w:val="20"/>
        </w:rPr>
        <w:t>Director</w:t>
      </w:r>
      <w:r>
        <w:rPr>
          <w:spacing w:val="-13"/>
          <w:sz w:val="20"/>
        </w:rPr>
        <w:t> </w:t>
      </w:r>
      <w:r>
        <w:rPr>
          <w:sz w:val="20"/>
        </w:rPr>
        <w:t>concludes</w:t>
      </w:r>
      <w:r>
        <w:rPr>
          <w:spacing w:val="-13"/>
          <w:sz w:val="20"/>
        </w:rPr>
        <w:t> </w:t>
      </w:r>
      <w:r>
        <w:rPr>
          <w:sz w:val="20"/>
        </w:rPr>
        <w:t>that</w:t>
      </w:r>
      <w:r>
        <w:rPr>
          <w:spacing w:val="-13"/>
          <w:sz w:val="20"/>
        </w:rPr>
        <w:t> </w:t>
      </w:r>
      <w:r>
        <w:rPr>
          <w:sz w:val="20"/>
        </w:rPr>
        <w:t>the emission control standards would not be exceeded if the repairs were</w:t>
      </w:r>
      <w:r>
        <w:rPr>
          <w:spacing w:val="-27"/>
          <w:sz w:val="20"/>
        </w:rPr>
        <w:t> </w:t>
      </w:r>
      <w:r>
        <w:rPr>
          <w:sz w:val="20"/>
        </w:rPr>
        <w:t>delayed;</w:t>
      </w:r>
    </w:p>
    <w:p>
      <w:pPr>
        <w:pStyle w:val="ListParagraph"/>
        <w:numPr>
          <w:ilvl w:val="1"/>
          <w:numId w:val="6"/>
        </w:numPr>
        <w:tabs>
          <w:tab w:pos="1561" w:val="left" w:leader="none"/>
        </w:tabs>
        <w:spacing w:line="240" w:lineRule="auto" w:before="1" w:after="0"/>
        <w:ind w:left="1560" w:right="0" w:hanging="720"/>
        <w:jc w:val="left"/>
        <w:rPr>
          <w:sz w:val="20"/>
        </w:rPr>
      </w:pPr>
      <w:r>
        <w:rPr>
          <w:sz w:val="20"/>
        </w:rPr>
        <w:t>Air Pollution Control Device</w:t>
      </w:r>
      <w:r>
        <w:rPr>
          <w:spacing w:val="-13"/>
          <w:sz w:val="20"/>
        </w:rPr>
        <w:t> </w:t>
      </w:r>
      <w:r>
        <w:rPr>
          <w:sz w:val="20"/>
        </w:rPr>
        <w:t>Inspection.</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Each</w:t>
      </w:r>
      <w:r>
        <w:rPr>
          <w:spacing w:val="-9"/>
          <w:sz w:val="20"/>
        </w:rPr>
        <w:t> </w:t>
      </w:r>
      <w:r>
        <w:rPr>
          <w:sz w:val="20"/>
        </w:rPr>
        <w:t>HMIWI</w:t>
      </w:r>
      <w:r>
        <w:rPr>
          <w:spacing w:val="-9"/>
          <w:sz w:val="20"/>
        </w:rPr>
        <w:t> </w:t>
      </w:r>
      <w:r>
        <w:rPr>
          <w:sz w:val="20"/>
        </w:rPr>
        <w:t>shall</w:t>
      </w:r>
      <w:r>
        <w:rPr>
          <w:spacing w:val="-9"/>
          <w:sz w:val="20"/>
        </w:rPr>
        <w:t> </w:t>
      </w:r>
      <w:r>
        <w:rPr>
          <w:sz w:val="20"/>
        </w:rPr>
        <w:t>undergo</w:t>
      </w:r>
      <w:r>
        <w:rPr>
          <w:spacing w:val="-9"/>
          <w:sz w:val="20"/>
        </w:rPr>
        <w:t> </w:t>
      </w:r>
      <w:r>
        <w:rPr>
          <w:sz w:val="20"/>
        </w:rPr>
        <w:t>air</w:t>
      </w:r>
      <w:r>
        <w:rPr>
          <w:spacing w:val="-9"/>
          <w:sz w:val="20"/>
        </w:rPr>
        <w:t> </w:t>
      </w:r>
      <w:r>
        <w:rPr>
          <w:sz w:val="20"/>
        </w:rPr>
        <w:t>pollution</w:t>
      </w:r>
      <w:r>
        <w:rPr>
          <w:spacing w:val="-9"/>
          <w:sz w:val="20"/>
        </w:rPr>
        <w:t> </w:t>
      </w:r>
      <w:r>
        <w:rPr>
          <w:sz w:val="20"/>
        </w:rPr>
        <w:t>control</w:t>
      </w:r>
      <w:r>
        <w:rPr>
          <w:spacing w:val="-9"/>
          <w:sz w:val="20"/>
        </w:rPr>
        <w:t> </w:t>
      </w:r>
      <w:r>
        <w:rPr>
          <w:sz w:val="20"/>
        </w:rPr>
        <w:t>device</w:t>
      </w:r>
      <w:r>
        <w:rPr>
          <w:spacing w:val="-8"/>
          <w:sz w:val="20"/>
        </w:rPr>
        <w:t> </w:t>
      </w:r>
      <w:r>
        <w:rPr>
          <w:sz w:val="20"/>
        </w:rPr>
        <w:t>inspections,</w:t>
      </w:r>
      <w:r>
        <w:rPr>
          <w:spacing w:val="-10"/>
          <w:sz w:val="20"/>
        </w:rPr>
        <w:t> </w:t>
      </w:r>
      <w:r>
        <w:rPr>
          <w:sz w:val="20"/>
        </w:rPr>
        <w:t>as</w:t>
      </w:r>
      <w:r>
        <w:rPr>
          <w:spacing w:val="-10"/>
          <w:sz w:val="20"/>
        </w:rPr>
        <w:t> </w:t>
      </w:r>
      <w:r>
        <w:rPr>
          <w:sz w:val="20"/>
        </w:rPr>
        <w:t>applicable,</w:t>
      </w:r>
      <w:r>
        <w:rPr>
          <w:spacing w:val="-10"/>
          <w:sz w:val="20"/>
        </w:rPr>
        <w:t> </w:t>
      </w:r>
      <w:r>
        <w:rPr>
          <w:sz w:val="20"/>
        </w:rPr>
        <w:t>initially within six months upon this Rule's effective date and annually (no more than 12 months following</w:t>
      </w:r>
      <w:r>
        <w:rPr>
          <w:spacing w:val="-21"/>
          <w:sz w:val="20"/>
        </w:rPr>
        <w:t> </w:t>
      </w:r>
      <w:r>
        <w:rPr>
          <w:sz w:val="20"/>
        </w:rPr>
        <w:t>the</w:t>
      </w:r>
      <w:r>
        <w:rPr>
          <w:spacing w:val="-21"/>
          <w:sz w:val="20"/>
        </w:rPr>
        <w:t> </w:t>
      </w:r>
      <w:r>
        <w:rPr>
          <w:sz w:val="20"/>
        </w:rPr>
        <w:t>previous</w:t>
      </w:r>
      <w:r>
        <w:rPr>
          <w:spacing w:val="-21"/>
          <w:sz w:val="20"/>
        </w:rPr>
        <w:t> </w:t>
      </w:r>
      <w:r>
        <w:rPr>
          <w:sz w:val="20"/>
        </w:rPr>
        <w:t>annual</w:t>
      </w:r>
      <w:r>
        <w:rPr>
          <w:spacing w:val="-21"/>
          <w:sz w:val="20"/>
        </w:rPr>
        <w:t> </w:t>
      </w:r>
      <w:r>
        <w:rPr>
          <w:sz w:val="20"/>
        </w:rPr>
        <w:t>air</w:t>
      </w:r>
      <w:r>
        <w:rPr>
          <w:spacing w:val="-21"/>
          <w:sz w:val="20"/>
        </w:rPr>
        <w:t> </w:t>
      </w:r>
      <w:r>
        <w:rPr>
          <w:sz w:val="20"/>
        </w:rPr>
        <w:t>pollution</w:t>
      </w:r>
      <w:r>
        <w:rPr>
          <w:spacing w:val="-21"/>
          <w:sz w:val="20"/>
        </w:rPr>
        <w:t> </w:t>
      </w:r>
      <w:r>
        <w:rPr>
          <w:sz w:val="20"/>
        </w:rPr>
        <w:t>control</w:t>
      </w:r>
      <w:r>
        <w:rPr>
          <w:spacing w:val="-21"/>
          <w:sz w:val="20"/>
        </w:rPr>
        <w:t> </w:t>
      </w:r>
      <w:r>
        <w:rPr>
          <w:sz w:val="20"/>
        </w:rPr>
        <w:t>device</w:t>
      </w:r>
      <w:r>
        <w:rPr>
          <w:spacing w:val="-22"/>
          <w:sz w:val="20"/>
        </w:rPr>
        <w:t> </w:t>
      </w:r>
      <w:r>
        <w:rPr>
          <w:sz w:val="20"/>
        </w:rPr>
        <w:t>inspection)</w:t>
      </w:r>
      <w:r>
        <w:rPr>
          <w:spacing w:val="-23"/>
          <w:sz w:val="20"/>
        </w:rPr>
        <w:t> </w:t>
      </w:r>
      <w:r>
        <w:rPr>
          <w:sz w:val="20"/>
        </w:rPr>
        <w:t>to</w:t>
      </w:r>
      <w:r>
        <w:rPr>
          <w:spacing w:val="-23"/>
          <w:sz w:val="20"/>
        </w:rPr>
        <w:t> </w:t>
      </w:r>
      <w:r>
        <w:rPr>
          <w:sz w:val="20"/>
        </w:rPr>
        <w:t>inspect</w:t>
      </w:r>
      <w:r>
        <w:rPr>
          <w:spacing w:val="-23"/>
          <w:sz w:val="20"/>
        </w:rPr>
        <w:t> </w:t>
      </w:r>
      <w:r>
        <w:rPr>
          <w:sz w:val="20"/>
        </w:rPr>
        <w:t>air</w:t>
      </w:r>
      <w:r>
        <w:rPr>
          <w:spacing w:val="-23"/>
          <w:sz w:val="20"/>
        </w:rPr>
        <w:t> </w:t>
      </w:r>
      <w:r>
        <w:rPr>
          <w:sz w:val="20"/>
        </w:rPr>
        <w:t>pollution control device(s) for proper operation, if applicable: ensure proper calibration of thermocouples, sorbent feed systems, and any other monitoring equipment; and generally observe</w:t>
      </w:r>
      <w:r>
        <w:rPr>
          <w:spacing w:val="-20"/>
          <w:sz w:val="20"/>
        </w:rPr>
        <w:t> </w:t>
      </w:r>
      <w:r>
        <w:rPr>
          <w:sz w:val="20"/>
        </w:rPr>
        <w:t>that</w:t>
      </w:r>
      <w:r>
        <w:rPr>
          <w:spacing w:val="-20"/>
          <w:sz w:val="20"/>
        </w:rPr>
        <w:t> </w:t>
      </w:r>
      <w:r>
        <w:rPr>
          <w:sz w:val="20"/>
        </w:rPr>
        <w:t>the</w:t>
      </w:r>
      <w:r>
        <w:rPr>
          <w:spacing w:val="-20"/>
          <w:sz w:val="20"/>
        </w:rPr>
        <w:t> </w:t>
      </w:r>
      <w:r>
        <w:rPr>
          <w:sz w:val="20"/>
        </w:rPr>
        <w:t>equipment</w:t>
      </w:r>
      <w:r>
        <w:rPr>
          <w:spacing w:val="-20"/>
          <w:sz w:val="20"/>
        </w:rPr>
        <w:t> </w:t>
      </w:r>
      <w:r>
        <w:rPr>
          <w:sz w:val="20"/>
        </w:rPr>
        <w:t>is</w:t>
      </w:r>
      <w:r>
        <w:rPr>
          <w:spacing w:val="-20"/>
          <w:sz w:val="20"/>
        </w:rPr>
        <w:t> </w:t>
      </w:r>
      <w:r>
        <w:rPr>
          <w:sz w:val="20"/>
        </w:rPr>
        <w:t>maintained</w:t>
      </w:r>
      <w:r>
        <w:rPr>
          <w:spacing w:val="-20"/>
          <w:sz w:val="20"/>
        </w:rPr>
        <w:t> </w:t>
      </w:r>
      <w:r>
        <w:rPr>
          <w:sz w:val="20"/>
        </w:rPr>
        <w:t>in</w:t>
      </w:r>
      <w:r>
        <w:rPr>
          <w:spacing w:val="-21"/>
          <w:sz w:val="20"/>
        </w:rPr>
        <w:t> </w:t>
      </w:r>
      <w:r>
        <w:rPr>
          <w:sz w:val="20"/>
        </w:rPr>
        <w:t>good</w:t>
      </w:r>
      <w:r>
        <w:rPr>
          <w:spacing w:val="-21"/>
          <w:sz w:val="20"/>
        </w:rPr>
        <w:t> </w:t>
      </w:r>
      <w:r>
        <w:rPr>
          <w:sz w:val="20"/>
        </w:rPr>
        <w:t>operating</w:t>
      </w:r>
      <w:r>
        <w:rPr>
          <w:spacing w:val="-22"/>
          <w:sz w:val="20"/>
        </w:rPr>
        <w:t> </w:t>
      </w:r>
      <w:r>
        <w:rPr>
          <w:sz w:val="20"/>
        </w:rPr>
        <w:t>condition.</w:t>
      </w:r>
      <w:r>
        <w:rPr>
          <w:spacing w:val="-22"/>
          <w:sz w:val="20"/>
        </w:rPr>
        <w:t> </w:t>
      </w:r>
      <w:r>
        <w:rPr>
          <w:sz w:val="20"/>
        </w:rPr>
        <w:t>Any</w:t>
      </w:r>
      <w:r>
        <w:rPr>
          <w:spacing w:val="-22"/>
          <w:sz w:val="20"/>
        </w:rPr>
        <w:t> </w:t>
      </w:r>
      <w:r>
        <w:rPr>
          <w:sz w:val="20"/>
        </w:rPr>
        <w:t>necessary</w:t>
      </w:r>
      <w:r>
        <w:rPr>
          <w:spacing w:val="-22"/>
          <w:sz w:val="20"/>
        </w:rPr>
        <w:t> </w:t>
      </w:r>
      <w:r>
        <w:rPr>
          <w:sz w:val="20"/>
        </w:rPr>
        <w:t>repairs found during the inspection shall be completed within 10 operating days of the inspection unless</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submits</w:t>
      </w:r>
      <w:r>
        <w:rPr>
          <w:spacing w:val="-13"/>
          <w:sz w:val="20"/>
        </w:rPr>
        <w:t> </w:t>
      </w:r>
      <w:r>
        <w:rPr>
          <w:sz w:val="20"/>
        </w:rPr>
        <w:t>a</w:t>
      </w:r>
      <w:r>
        <w:rPr>
          <w:spacing w:val="-13"/>
          <w:sz w:val="20"/>
        </w:rPr>
        <w:t> </w:t>
      </w:r>
      <w:r>
        <w:rPr>
          <w:sz w:val="20"/>
        </w:rPr>
        <w:t>written</w:t>
      </w:r>
      <w:r>
        <w:rPr>
          <w:spacing w:val="-13"/>
          <w:sz w:val="20"/>
        </w:rPr>
        <w:t> </w:t>
      </w:r>
      <w:r>
        <w:rPr>
          <w:sz w:val="20"/>
        </w:rPr>
        <w:t>request</w:t>
      </w:r>
      <w:r>
        <w:rPr>
          <w:spacing w:val="-13"/>
          <w:sz w:val="20"/>
        </w:rPr>
        <w:t> </w:t>
      </w:r>
      <w:r>
        <w:rPr>
          <w:sz w:val="20"/>
        </w:rPr>
        <w:t>to</w:t>
      </w:r>
      <w:r>
        <w:rPr>
          <w:spacing w:val="-13"/>
          <w:sz w:val="20"/>
        </w:rPr>
        <w:t> </w:t>
      </w:r>
      <w:r>
        <w:rPr>
          <w:sz w:val="20"/>
        </w:rPr>
        <w:t>the</w:t>
      </w:r>
      <w:r>
        <w:rPr>
          <w:spacing w:val="-13"/>
          <w:sz w:val="20"/>
        </w:rPr>
        <w:t> </w:t>
      </w:r>
      <w:r>
        <w:rPr>
          <w:sz w:val="20"/>
        </w:rPr>
        <w:t>Director</w:t>
      </w:r>
      <w:r>
        <w:rPr>
          <w:spacing w:val="-14"/>
          <w:sz w:val="20"/>
        </w:rPr>
        <w:t> </w:t>
      </w:r>
      <w:r>
        <w:rPr>
          <w:sz w:val="20"/>
        </w:rPr>
        <w:t>for</w:t>
      </w:r>
      <w:r>
        <w:rPr>
          <w:spacing w:val="-14"/>
          <w:sz w:val="20"/>
        </w:rPr>
        <w:t> </w:t>
      </w:r>
      <w:r>
        <w:rPr>
          <w:sz w:val="20"/>
        </w:rPr>
        <w:t>an</w:t>
      </w:r>
      <w:r>
        <w:rPr>
          <w:spacing w:val="-14"/>
          <w:sz w:val="20"/>
        </w:rPr>
        <w:t> </w:t>
      </w:r>
      <w:r>
        <w:rPr>
          <w:sz w:val="20"/>
        </w:rPr>
        <w:t>extension</w:t>
      </w:r>
      <w:r>
        <w:rPr>
          <w:spacing w:val="-14"/>
          <w:sz w:val="20"/>
        </w:rPr>
        <w:t> </w:t>
      </w:r>
      <w:r>
        <w:rPr>
          <w:sz w:val="20"/>
        </w:rPr>
        <w:t>of</w:t>
      </w:r>
      <w:r>
        <w:rPr>
          <w:spacing w:val="-14"/>
          <w:sz w:val="20"/>
        </w:rPr>
        <w:t> </w:t>
      </w:r>
      <w:r>
        <w:rPr>
          <w:sz w:val="20"/>
        </w:rPr>
        <w:t>the 10 operating day period;</w:t>
      </w:r>
      <w:r>
        <w:rPr>
          <w:spacing w:val="-9"/>
          <w:sz w:val="20"/>
        </w:rPr>
        <w:t> </w:t>
      </w:r>
      <w:r>
        <w:rPr>
          <w:sz w:val="20"/>
        </w:rPr>
        <w:t>and</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The</w:t>
      </w:r>
      <w:r>
        <w:rPr>
          <w:spacing w:val="-8"/>
          <w:sz w:val="20"/>
        </w:rPr>
        <w:t> </w:t>
      </w:r>
      <w:r>
        <w:rPr>
          <w:sz w:val="20"/>
        </w:rPr>
        <w:t>Director</w:t>
      </w:r>
      <w:r>
        <w:rPr>
          <w:spacing w:val="-8"/>
          <w:sz w:val="20"/>
        </w:rPr>
        <w:t> </w:t>
      </w:r>
      <w:r>
        <w:rPr>
          <w:sz w:val="20"/>
        </w:rPr>
        <w:t>shall</w:t>
      </w:r>
      <w:r>
        <w:rPr>
          <w:spacing w:val="-8"/>
          <w:sz w:val="20"/>
        </w:rPr>
        <w:t> </w:t>
      </w:r>
      <w:r>
        <w:rPr>
          <w:sz w:val="20"/>
        </w:rPr>
        <w:t>grant</w:t>
      </w:r>
      <w:r>
        <w:rPr>
          <w:spacing w:val="-8"/>
          <w:sz w:val="20"/>
        </w:rPr>
        <w:t> </w:t>
      </w:r>
      <w:r>
        <w:rPr>
          <w:sz w:val="20"/>
        </w:rPr>
        <w:t>the</w:t>
      </w:r>
      <w:r>
        <w:rPr>
          <w:spacing w:val="-8"/>
          <w:sz w:val="20"/>
        </w:rPr>
        <w:t> </w:t>
      </w:r>
      <w:r>
        <w:rPr>
          <w:sz w:val="20"/>
        </w:rPr>
        <w:t>extension</w:t>
      </w:r>
      <w:r>
        <w:rPr>
          <w:spacing w:val="-8"/>
          <w:sz w:val="20"/>
        </w:rPr>
        <w:t> </w:t>
      </w:r>
      <w:r>
        <w:rPr>
          <w:sz w:val="20"/>
        </w:rPr>
        <w:t>if</w:t>
      </w:r>
      <w:r>
        <w:rPr>
          <w:spacing w:val="-8"/>
          <w:sz w:val="20"/>
        </w:rPr>
        <w:t> </w:t>
      </w:r>
      <w:r>
        <w:rPr>
          <w:sz w:val="20"/>
        </w:rPr>
        <w:t>the</w:t>
      </w:r>
      <w:r>
        <w:rPr>
          <w:spacing w:val="-8"/>
          <w:sz w:val="20"/>
        </w:rPr>
        <w:t> </w:t>
      </w:r>
      <w:r>
        <w:rPr>
          <w:sz w:val="20"/>
        </w:rPr>
        <w:t>owner</w:t>
      </w:r>
      <w:r>
        <w:rPr>
          <w:spacing w:val="-8"/>
          <w:sz w:val="20"/>
        </w:rPr>
        <w:t> </w:t>
      </w:r>
      <w:r>
        <w:rPr>
          <w:sz w:val="20"/>
        </w:rPr>
        <w:t>or</w:t>
      </w:r>
      <w:r>
        <w:rPr>
          <w:spacing w:val="-8"/>
          <w:sz w:val="20"/>
        </w:rPr>
        <w:t> </w:t>
      </w:r>
      <w:r>
        <w:rPr>
          <w:sz w:val="20"/>
        </w:rPr>
        <w:t>operator</w:t>
      </w:r>
      <w:r>
        <w:rPr>
          <w:spacing w:val="-8"/>
          <w:sz w:val="20"/>
        </w:rPr>
        <w:t> </w:t>
      </w:r>
      <w:r>
        <w:rPr>
          <w:sz w:val="20"/>
        </w:rPr>
        <w:t>of</w:t>
      </w:r>
      <w:r>
        <w:rPr>
          <w:spacing w:val="-8"/>
          <w:sz w:val="20"/>
        </w:rPr>
        <w:t> </w:t>
      </w:r>
      <w:r>
        <w:rPr>
          <w:sz w:val="20"/>
        </w:rPr>
        <w:t>the</w:t>
      </w:r>
      <w:r>
        <w:rPr>
          <w:spacing w:val="-8"/>
          <w:sz w:val="20"/>
        </w:rPr>
        <w:t> </w:t>
      </w:r>
      <w:r>
        <w:rPr>
          <w:sz w:val="20"/>
        </w:rPr>
        <w:t>HMIWI</w:t>
      </w:r>
      <w:r>
        <w:rPr>
          <w:spacing w:val="-8"/>
          <w:sz w:val="20"/>
        </w:rPr>
        <w:t> </w:t>
      </w:r>
      <w:r>
        <w:rPr>
          <w:sz w:val="20"/>
        </w:rPr>
        <w:t>demonstrates that</w:t>
      </w:r>
      <w:r>
        <w:rPr>
          <w:spacing w:val="-4"/>
          <w:sz w:val="20"/>
        </w:rPr>
        <w:t> </w:t>
      </w:r>
      <w:r>
        <w:rPr>
          <w:sz w:val="20"/>
        </w:rPr>
        <w:t>achieving</w:t>
      </w:r>
      <w:r>
        <w:rPr>
          <w:spacing w:val="-4"/>
          <w:sz w:val="20"/>
        </w:rPr>
        <w:t> </w:t>
      </w:r>
      <w:r>
        <w:rPr>
          <w:sz w:val="20"/>
        </w:rPr>
        <w:t>compliance</w:t>
      </w:r>
      <w:r>
        <w:rPr>
          <w:spacing w:val="-4"/>
          <w:sz w:val="20"/>
        </w:rPr>
        <w:t> </w:t>
      </w:r>
      <w:r>
        <w:rPr>
          <w:sz w:val="20"/>
        </w:rPr>
        <w:t>by</w:t>
      </w:r>
      <w:r>
        <w:rPr>
          <w:spacing w:val="-4"/>
          <w:sz w:val="20"/>
        </w:rPr>
        <w:t> </w:t>
      </w:r>
      <w:r>
        <w:rPr>
          <w:sz w:val="20"/>
        </w:rPr>
        <w:t>the</w:t>
      </w:r>
      <w:r>
        <w:rPr>
          <w:spacing w:val="-4"/>
          <w:sz w:val="20"/>
        </w:rPr>
        <w:t> </w:t>
      </w:r>
      <w:r>
        <w:rPr>
          <w:sz w:val="20"/>
        </w:rPr>
        <w:t>10</w:t>
      </w:r>
      <w:r>
        <w:rPr>
          <w:spacing w:val="-4"/>
          <w:sz w:val="20"/>
        </w:rPr>
        <w:t> </w:t>
      </w:r>
      <w:r>
        <w:rPr>
          <w:sz w:val="20"/>
        </w:rPr>
        <w:t>operating</w:t>
      </w:r>
      <w:r>
        <w:rPr>
          <w:spacing w:val="-4"/>
          <w:sz w:val="20"/>
        </w:rPr>
        <w:t> </w:t>
      </w:r>
      <w:r>
        <w:rPr>
          <w:sz w:val="20"/>
        </w:rPr>
        <w:t>day</w:t>
      </w:r>
      <w:r>
        <w:rPr>
          <w:spacing w:val="-4"/>
          <w:sz w:val="20"/>
        </w:rPr>
        <w:t> </w:t>
      </w:r>
      <w:r>
        <w:rPr>
          <w:sz w:val="20"/>
        </w:rPr>
        <w:t>period</w:t>
      </w:r>
      <w:r>
        <w:rPr>
          <w:spacing w:val="-4"/>
          <w:sz w:val="20"/>
        </w:rPr>
        <w:t> </w:t>
      </w:r>
      <w:r>
        <w:rPr>
          <w:sz w:val="20"/>
        </w:rPr>
        <w:t>is</w:t>
      </w:r>
      <w:r>
        <w:rPr>
          <w:spacing w:val="-4"/>
          <w:sz w:val="20"/>
        </w:rPr>
        <w:t> </w:t>
      </w:r>
      <w:r>
        <w:rPr>
          <w:sz w:val="20"/>
        </w:rPr>
        <w:t>not</w:t>
      </w:r>
      <w:r>
        <w:rPr>
          <w:spacing w:val="-4"/>
          <w:sz w:val="20"/>
        </w:rPr>
        <w:t> </w:t>
      </w:r>
      <w:r>
        <w:rPr>
          <w:sz w:val="20"/>
        </w:rPr>
        <w:t>feasible,</w:t>
      </w:r>
      <w:r>
        <w:rPr>
          <w:spacing w:val="-4"/>
          <w:sz w:val="20"/>
        </w:rPr>
        <w:t> </w:t>
      </w:r>
      <w:r>
        <w:rPr>
          <w:sz w:val="20"/>
        </w:rPr>
        <w:t>the</w:t>
      </w:r>
      <w:r>
        <w:rPr>
          <w:spacing w:val="-4"/>
          <w:sz w:val="20"/>
        </w:rPr>
        <w:t> </w:t>
      </w:r>
      <w:r>
        <w:rPr>
          <w:sz w:val="20"/>
        </w:rPr>
        <w:t>Director</w:t>
      </w:r>
      <w:r>
        <w:rPr>
          <w:spacing w:val="-4"/>
          <w:sz w:val="20"/>
        </w:rPr>
        <w:t> </w:t>
      </w:r>
      <w:r>
        <w:rPr>
          <w:sz w:val="20"/>
        </w:rPr>
        <w:t>does not</w:t>
      </w:r>
      <w:r>
        <w:rPr>
          <w:spacing w:val="-19"/>
          <w:sz w:val="20"/>
        </w:rPr>
        <w:t> </w:t>
      </w:r>
      <w:r>
        <w:rPr>
          <w:sz w:val="20"/>
        </w:rPr>
        <w:t>extend</w:t>
      </w:r>
      <w:r>
        <w:rPr>
          <w:spacing w:val="-19"/>
          <w:sz w:val="20"/>
        </w:rPr>
        <w:t> </w:t>
      </w:r>
      <w:r>
        <w:rPr>
          <w:sz w:val="20"/>
        </w:rPr>
        <w:t>the</w:t>
      </w:r>
      <w:r>
        <w:rPr>
          <w:spacing w:val="-19"/>
          <w:sz w:val="20"/>
        </w:rPr>
        <w:t> </w:t>
      </w:r>
      <w:r>
        <w:rPr>
          <w:sz w:val="20"/>
        </w:rPr>
        <w:t>time</w:t>
      </w:r>
      <w:r>
        <w:rPr>
          <w:spacing w:val="-19"/>
          <w:sz w:val="20"/>
        </w:rPr>
        <w:t> </w:t>
      </w:r>
      <w:r>
        <w:rPr>
          <w:sz w:val="20"/>
        </w:rPr>
        <w:t>allowed</w:t>
      </w:r>
      <w:r>
        <w:rPr>
          <w:spacing w:val="-19"/>
          <w:sz w:val="20"/>
        </w:rPr>
        <w:t> </w:t>
      </w:r>
      <w:r>
        <w:rPr>
          <w:sz w:val="20"/>
        </w:rPr>
        <w:t>for</w:t>
      </w:r>
      <w:r>
        <w:rPr>
          <w:spacing w:val="-19"/>
          <w:sz w:val="20"/>
        </w:rPr>
        <w:t> </w:t>
      </w:r>
      <w:r>
        <w:rPr>
          <w:sz w:val="20"/>
        </w:rPr>
        <w:t>compliance</w:t>
      </w:r>
      <w:r>
        <w:rPr>
          <w:spacing w:val="-19"/>
          <w:sz w:val="20"/>
        </w:rPr>
        <w:t> </w:t>
      </w:r>
      <w:r>
        <w:rPr>
          <w:sz w:val="20"/>
        </w:rPr>
        <w:t>by</w:t>
      </w:r>
      <w:r>
        <w:rPr>
          <w:spacing w:val="-20"/>
          <w:sz w:val="20"/>
        </w:rPr>
        <w:t> </w:t>
      </w:r>
      <w:r>
        <w:rPr>
          <w:sz w:val="20"/>
        </w:rPr>
        <w:t>more</w:t>
      </w:r>
      <w:r>
        <w:rPr>
          <w:spacing w:val="-20"/>
          <w:sz w:val="20"/>
        </w:rPr>
        <w:t> </w:t>
      </w:r>
      <w:r>
        <w:rPr>
          <w:sz w:val="20"/>
        </w:rPr>
        <w:t>than</w:t>
      </w:r>
      <w:r>
        <w:rPr>
          <w:spacing w:val="-20"/>
          <w:sz w:val="20"/>
        </w:rPr>
        <w:t> </w:t>
      </w:r>
      <w:r>
        <w:rPr>
          <w:sz w:val="20"/>
        </w:rPr>
        <w:t>30</w:t>
      </w:r>
      <w:r>
        <w:rPr>
          <w:spacing w:val="-20"/>
          <w:sz w:val="20"/>
        </w:rPr>
        <w:t> </w:t>
      </w:r>
      <w:r>
        <w:rPr>
          <w:sz w:val="20"/>
        </w:rPr>
        <w:t>days</w:t>
      </w:r>
      <w:r>
        <w:rPr>
          <w:spacing w:val="-20"/>
          <w:sz w:val="20"/>
        </w:rPr>
        <w:t> </w:t>
      </w:r>
      <w:r>
        <w:rPr>
          <w:sz w:val="20"/>
        </w:rPr>
        <w:t>following</w:t>
      </w:r>
      <w:r>
        <w:rPr>
          <w:spacing w:val="-20"/>
          <w:sz w:val="20"/>
        </w:rPr>
        <w:t> </w:t>
      </w:r>
      <w:r>
        <w:rPr>
          <w:sz w:val="20"/>
        </w:rPr>
        <w:t>the</w:t>
      </w:r>
      <w:r>
        <w:rPr>
          <w:spacing w:val="-20"/>
          <w:sz w:val="20"/>
        </w:rPr>
        <w:t> </w:t>
      </w:r>
      <w:r>
        <w:rPr>
          <w:sz w:val="20"/>
        </w:rPr>
        <w:t>receipt</w:t>
      </w:r>
      <w:r>
        <w:rPr>
          <w:spacing w:val="-20"/>
          <w:sz w:val="20"/>
        </w:rPr>
        <w:t> </w:t>
      </w:r>
      <w:r>
        <w:rPr>
          <w:sz w:val="20"/>
        </w:rPr>
        <w:t>of</w:t>
      </w:r>
      <w:r>
        <w:rPr>
          <w:spacing w:val="-20"/>
          <w:sz w:val="20"/>
        </w:rPr>
        <w:t> </w:t>
      </w:r>
      <w:r>
        <w:rPr>
          <w:spacing w:val="-2"/>
          <w:sz w:val="20"/>
        </w:rPr>
        <w:t>the </w:t>
      </w:r>
      <w:r>
        <w:rPr>
          <w:sz w:val="20"/>
        </w:rPr>
        <w:t>written</w:t>
      </w:r>
      <w:r>
        <w:rPr>
          <w:spacing w:val="-14"/>
          <w:sz w:val="20"/>
        </w:rPr>
        <w:t> </w:t>
      </w:r>
      <w:r>
        <w:rPr>
          <w:sz w:val="20"/>
        </w:rPr>
        <w:t>request,</w:t>
      </w:r>
      <w:r>
        <w:rPr>
          <w:spacing w:val="-14"/>
          <w:sz w:val="20"/>
        </w:rPr>
        <w:t> </w:t>
      </w:r>
      <w:r>
        <w:rPr>
          <w:sz w:val="20"/>
        </w:rPr>
        <w:t>and</w:t>
      </w:r>
      <w:r>
        <w:rPr>
          <w:spacing w:val="-14"/>
          <w:sz w:val="20"/>
        </w:rPr>
        <w:t> </w:t>
      </w:r>
      <w:r>
        <w:rPr>
          <w:sz w:val="20"/>
        </w:rPr>
        <w:t>the</w:t>
      </w:r>
      <w:r>
        <w:rPr>
          <w:spacing w:val="-14"/>
          <w:sz w:val="20"/>
        </w:rPr>
        <w:t> </w:t>
      </w:r>
      <w:r>
        <w:rPr>
          <w:sz w:val="20"/>
        </w:rPr>
        <w:t>Director</w:t>
      </w:r>
      <w:r>
        <w:rPr>
          <w:spacing w:val="-14"/>
          <w:sz w:val="20"/>
        </w:rPr>
        <w:t> </w:t>
      </w:r>
      <w:r>
        <w:rPr>
          <w:sz w:val="20"/>
        </w:rPr>
        <w:t>concludes</w:t>
      </w:r>
      <w:r>
        <w:rPr>
          <w:spacing w:val="-14"/>
          <w:sz w:val="20"/>
        </w:rPr>
        <w:t> </w:t>
      </w:r>
      <w:r>
        <w:rPr>
          <w:sz w:val="20"/>
        </w:rPr>
        <w:t>that</w:t>
      </w:r>
      <w:r>
        <w:rPr>
          <w:spacing w:val="-16"/>
          <w:sz w:val="20"/>
        </w:rPr>
        <w:t> </w:t>
      </w:r>
      <w:r>
        <w:rPr>
          <w:sz w:val="20"/>
        </w:rPr>
        <w:t>the</w:t>
      </w:r>
      <w:r>
        <w:rPr>
          <w:spacing w:val="-14"/>
          <w:sz w:val="20"/>
        </w:rPr>
        <w:t> </w:t>
      </w:r>
      <w:r>
        <w:rPr>
          <w:sz w:val="20"/>
        </w:rPr>
        <w:t>emission</w:t>
      </w:r>
      <w:r>
        <w:rPr>
          <w:spacing w:val="-15"/>
          <w:sz w:val="20"/>
        </w:rPr>
        <w:t> </w:t>
      </w:r>
      <w:r>
        <w:rPr>
          <w:sz w:val="20"/>
        </w:rPr>
        <w:t>control</w:t>
      </w:r>
      <w:r>
        <w:rPr>
          <w:spacing w:val="-15"/>
          <w:sz w:val="20"/>
        </w:rPr>
        <w:t> </w:t>
      </w:r>
      <w:r>
        <w:rPr>
          <w:sz w:val="20"/>
        </w:rPr>
        <w:t>standards</w:t>
      </w:r>
      <w:r>
        <w:rPr>
          <w:spacing w:val="-15"/>
          <w:sz w:val="20"/>
        </w:rPr>
        <w:t> </w:t>
      </w:r>
      <w:r>
        <w:rPr>
          <w:sz w:val="20"/>
        </w:rPr>
        <w:t>would</w:t>
      </w:r>
      <w:r>
        <w:rPr>
          <w:spacing w:val="-15"/>
          <w:sz w:val="20"/>
        </w:rPr>
        <w:t> </w:t>
      </w:r>
      <w:r>
        <w:rPr>
          <w:sz w:val="20"/>
        </w:rPr>
        <w:t>not</w:t>
      </w:r>
      <w:r>
        <w:rPr>
          <w:spacing w:val="-15"/>
          <w:sz w:val="20"/>
        </w:rPr>
        <w:t> </w:t>
      </w:r>
      <w:r>
        <w:rPr>
          <w:sz w:val="20"/>
        </w:rPr>
        <w:t>be exceeded if the repairs were</w:t>
      </w:r>
      <w:r>
        <w:rPr>
          <w:spacing w:val="-11"/>
          <w:sz w:val="20"/>
        </w:rPr>
        <w:t> </w:t>
      </w:r>
      <w:r>
        <w:rPr>
          <w:sz w:val="20"/>
        </w:rPr>
        <w:t>delayed;</w:t>
      </w:r>
    </w:p>
    <w:p>
      <w:pPr>
        <w:pStyle w:val="ListParagraph"/>
        <w:numPr>
          <w:ilvl w:val="1"/>
          <w:numId w:val="6"/>
        </w:numPr>
        <w:tabs>
          <w:tab w:pos="1560" w:val="left" w:leader="none"/>
        </w:tabs>
        <w:spacing w:line="240" w:lineRule="auto" w:before="1" w:after="0"/>
        <w:ind w:left="1560" w:right="117" w:hanging="720"/>
        <w:jc w:val="both"/>
        <w:rPr>
          <w:sz w:val="20"/>
        </w:rPr>
      </w:pPr>
      <w:r>
        <w:rPr>
          <w:sz w:val="20"/>
        </w:rPr>
        <w:t>Any</w:t>
      </w:r>
      <w:r>
        <w:rPr>
          <w:spacing w:val="-20"/>
          <w:sz w:val="20"/>
        </w:rPr>
        <w:t> </w:t>
      </w:r>
      <w:r>
        <w:rPr>
          <w:sz w:val="20"/>
        </w:rPr>
        <w:t>HMIWI,</w:t>
      </w:r>
      <w:r>
        <w:rPr>
          <w:spacing w:val="-21"/>
          <w:sz w:val="20"/>
        </w:rPr>
        <w:t> </w:t>
      </w:r>
      <w:r>
        <w:rPr>
          <w:sz w:val="20"/>
        </w:rPr>
        <w:t>except</w:t>
      </w:r>
      <w:r>
        <w:rPr>
          <w:spacing w:val="-22"/>
          <w:sz w:val="20"/>
        </w:rPr>
        <w:t> </w:t>
      </w:r>
      <w:r>
        <w:rPr>
          <w:sz w:val="20"/>
        </w:rPr>
        <w:t>for</w:t>
      </w:r>
      <w:r>
        <w:rPr>
          <w:spacing w:val="-21"/>
          <w:sz w:val="20"/>
        </w:rPr>
        <w:t> </w:t>
      </w:r>
      <w:r>
        <w:rPr>
          <w:sz w:val="20"/>
        </w:rPr>
        <w:t>a</w:t>
      </w:r>
      <w:r>
        <w:rPr>
          <w:spacing w:val="-21"/>
          <w:sz w:val="20"/>
        </w:rPr>
        <w:t> </w:t>
      </w:r>
      <w:r>
        <w:rPr>
          <w:sz w:val="20"/>
        </w:rPr>
        <w:t>small</w:t>
      </w:r>
      <w:r>
        <w:rPr>
          <w:spacing w:val="-21"/>
          <w:sz w:val="20"/>
        </w:rPr>
        <w:t> </w:t>
      </w:r>
      <w:r>
        <w:rPr>
          <w:sz w:val="20"/>
        </w:rPr>
        <w:t>HMIWI</w:t>
      </w:r>
      <w:r>
        <w:rPr>
          <w:spacing w:val="-21"/>
          <w:sz w:val="20"/>
        </w:rPr>
        <w:t> </w:t>
      </w:r>
      <w:r>
        <w:rPr>
          <w:sz w:val="20"/>
        </w:rPr>
        <w:t>for</w:t>
      </w:r>
      <w:r>
        <w:rPr>
          <w:spacing w:val="-21"/>
          <w:sz w:val="20"/>
        </w:rPr>
        <w:t> </w:t>
      </w:r>
      <w:r>
        <w:rPr>
          <w:sz w:val="20"/>
        </w:rPr>
        <w:t>which</w:t>
      </w:r>
      <w:r>
        <w:rPr>
          <w:spacing w:val="-20"/>
          <w:sz w:val="20"/>
        </w:rPr>
        <w:t> </w:t>
      </w:r>
      <w:r>
        <w:rPr>
          <w:sz w:val="20"/>
        </w:rPr>
        <w:t>construction</w:t>
      </w:r>
      <w:r>
        <w:rPr>
          <w:spacing w:val="-22"/>
          <w:sz w:val="20"/>
        </w:rPr>
        <w:t> </w:t>
      </w:r>
      <w:r>
        <w:rPr>
          <w:sz w:val="20"/>
        </w:rPr>
        <w:t>was</w:t>
      </w:r>
      <w:r>
        <w:rPr>
          <w:spacing w:val="-21"/>
          <w:sz w:val="20"/>
        </w:rPr>
        <w:t> </w:t>
      </w:r>
      <w:r>
        <w:rPr>
          <w:spacing w:val="-3"/>
          <w:sz w:val="20"/>
        </w:rPr>
        <w:t>commenced</w:t>
      </w:r>
      <w:r>
        <w:rPr>
          <w:spacing w:val="-21"/>
          <w:sz w:val="20"/>
        </w:rPr>
        <w:t> </w:t>
      </w:r>
      <w:r>
        <w:rPr>
          <w:sz w:val="20"/>
        </w:rPr>
        <w:t>on</w:t>
      </w:r>
      <w:r>
        <w:rPr>
          <w:spacing w:val="-21"/>
          <w:sz w:val="20"/>
        </w:rPr>
        <w:t> </w:t>
      </w:r>
      <w:r>
        <w:rPr>
          <w:sz w:val="20"/>
        </w:rPr>
        <w:t>or</w:t>
      </w:r>
      <w:r>
        <w:rPr>
          <w:spacing w:val="-21"/>
          <w:sz w:val="20"/>
        </w:rPr>
        <w:t> </w:t>
      </w:r>
      <w:r>
        <w:rPr>
          <w:sz w:val="20"/>
        </w:rPr>
        <w:t>before</w:t>
      </w:r>
      <w:r>
        <w:rPr>
          <w:spacing w:val="-21"/>
          <w:sz w:val="20"/>
        </w:rPr>
        <w:t> </w:t>
      </w:r>
      <w:r>
        <w:rPr>
          <w:sz w:val="20"/>
        </w:rPr>
        <w:t>June</w:t>
      </w:r>
      <w:r>
        <w:rPr>
          <w:spacing w:val="-21"/>
          <w:sz w:val="20"/>
        </w:rPr>
        <w:t> </w:t>
      </w:r>
      <w:r>
        <w:rPr>
          <w:spacing w:val="-2"/>
          <w:sz w:val="20"/>
        </w:rPr>
        <w:t>20, </w:t>
      </w:r>
      <w:r>
        <w:rPr>
          <w:sz w:val="20"/>
        </w:rPr>
        <w:t>1996, or for which modification was commenced on or before March 16, 1998, and subject to the requirements</w:t>
      </w:r>
      <w:r>
        <w:rPr>
          <w:spacing w:val="-4"/>
          <w:sz w:val="20"/>
        </w:rPr>
        <w:t> </w:t>
      </w:r>
      <w:r>
        <w:rPr>
          <w:sz w:val="20"/>
        </w:rPr>
        <w:t>listed</w:t>
      </w:r>
      <w:r>
        <w:rPr>
          <w:spacing w:val="-4"/>
          <w:sz w:val="20"/>
        </w:rPr>
        <w:t> </w:t>
      </w:r>
      <w:r>
        <w:rPr>
          <w:sz w:val="20"/>
        </w:rPr>
        <w:t>in</w:t>
      </w:r>
      <w:r>
        <w:rPr>
          <w:spacing w:val="-4"/>
          <w:sz w:val="20"/>
        </w:rPr>
        <w:t> </w:t>
      </w:r>
      <w:r>
        <w:rPr>
          <w:sz w:val="20"/>
        </w:rPr>
        <w:t>Table</w:t>
      </w:r>
      <w:r>
        <w:rPr>
          <w:spacing w:val="-4"/>
          <w:sz w:val="20"/>
        </w:rPr>
        <w:t> </w:t>
      </w:r>
      <w:r>
        <w:rPr>
          <w:sz w:val="20"/>
        </w:rPr>
        <w:t>1B</w:t>
      </w:r>
      <w:r>
        <w:rPr>
          <w:spacing w:val="-4"/>
          <w:sz w:val="20"/>
        </w:rPr>
        <w:t> </w:t>
      </w:r>
      <w:r>
        <w:rPr>
          <w:sz w:val="20"/>
        </w:rPr>
        <w:t>of</w:t>
      </w:r>
      <w:r>
        <w:rPr>
          <w:spacing w:val="-4"/>
          <w:sz w:val="20"/>
        </w:rPr>
        <w:t> </w:t>
      </w:r>
      <w:r>
        <w:rPr>
          <w:sz w:val="20"/>
        </w:rPr>
        <w:t>Subpart</w:t>
      </w:r>
      <w:r>
        <w:rPr>
          <w:spacing w:val="-4"/>
          <w:sz w:val="20"/>
        </w:rPr>
        <w:t> </w:t>
      </w:r>
      <w:r>
        <w:rPr>
          <w:sz w:val="20"/>
        </w:rPr>
        <w:t>Ce</w:t>
      </w:r>
      <w:r>
        <w:rPr>
          <w:spacing w:val="-6"/>
          <w:sz w:val="20"/>
        </w:rPr>
        <w:t> </w:t>
      </w:r>
      <w:r>
        <w:rPr>
          <w:sz w:val="20"/>
        </w:rPr>
        <w:t>of</w:t>
      </w:r>
      <w:r>
        <w:rPr>
          <w:spacing w:val="-7"/>
          <w:sz w:val="20"/>
        </w:rPr>
        <w:t> </w:t>
      </w:r>
      <w:r>
        <w:rPr>
          <w:sz w:val="20"/>
        </w:rPr>
        <w:t>40</w:t>
      </w:r>
      <w:r>
        <w:rPr>
          <w:spacing w:val="-6"/>
          <w:sz w:val="20"/>
        </w:rPr>
        <w:t> </w:t>
      </w:r>
      <w:r>
        <w:rPr>
          <w:sz w:val="20"/>
        </w:rPr>
        <w:t>CFR</w:t>
      </w:r>
      <w:r>
        <w:rPr>
          <w:spacing w:val="-6"/>
          <w:sz w:val="20"/>
        </w:rPr>
        <w:t> </w:t>
      </w:r>
      <w:r>
        <w:rPr>
          <w:sz w:val="20"/>
        </w:rPr>
        <w:t>Part</w:t>
      </w:r>
      <w:r>
        <w:rPr>
          <w:spacing w:val="-6"/>
          <w:sz w:val="20"/>
        </w:rPr>
        <w:t> </w:t>
      </w:r>
      <w:r>
        <w:rPr>
          <w:sz w:val="20"/>
        </w:rPr>
        <w:t>60,</w:t>
      </w:r>
      <w:r>
        <w:rPr>
          <w:spacing w:val="-6"/>
          <w:sz w:val="20"/>
        </w:rPr>
        <w:t> </w:t>
      </w:r>
      <w:r>
        <w:rPr>
          <w:sz w:val="20"/>
        </w:rPr>
        <w:t>shall</w:t>
      </w:r>
      <w:r>
        <w:rPr>
          <w:spacing w:val="-6"/>
          <w:sz w:val="20"/>
        </w:rPr>
        <w:t> </w:t>
      </w:r>
      <w:r>
        <w:rPr>
          <w:sz w:val="20"/>
        </w:rPr>
        <w:t>comply</w:t>
      </w:r>
      <w:r>
        <w:rPr>
          <w:spacing w:val="-6"/>
          <w:sz w:val="20"/>
        </w:rPr>
        <w:t> </w:t>
      </w:r>
      <w:r>
        <w:rPr>
          <w:sz w:val="20"/>
        </w:rPr>
        <w:t>with</w:t>
      </w:r>
      <w:r>
        <w:rPr>
          <w:spacing w:val="-6"/>
          <w:sz w:val="20"/>
        </w:rPr>
        <w:t> </w:t>
      </w:r>
      <w:r>
        <w:rPr>
          <w:sz w:val="20"/>
        </w:rPr>
        <w:t>40</w:t>
      </w:r>
      <w:r>
        <w:rPr>
          <w:spacing w:val="-6"/>
          <w:sz w:val="20"/>
        </w:rPr>
        <w:t> </w:t>
      </w:r>
      <w:r>
        <w:rPr>
          <w:sz w:val="20"/>
        </w:rPr>
        <w:t>CFR</w:t>
      </w:r>
      <w:r>
        <w:rPr>
          <w:spacing w:val="-6"/>
          <w:sz w:val="20"/>
        </w:rPr>
        <w:t> </w:t>
      </w:r>
      <w:r>
        <w:rPr>
          <w:sz w:val="20"/>
        </w:rPr>
        <w:t>60.56c except</w:t>
      </w:r>
      <w:r>
        <w:rPr>
          <w:spacing w:val="-4"/>
          <w:sz w:val="20"/>
        </w:rPr>
        <w:t> </w:t>
      </w:r>
      <w:r>
        <w:rPr>
          <w:sz w:val="20"/>
        </w:rPr>
        <w:t>for:</w:t>
      </w:r>
    </w:p>
    <w:p>
      <w:pPr>
        <w:spacing w:after="0" w:line="240" w:lineRule="auto"/>
        <w:jc w:val="both"/>
        <w:rPr>
          <w:sz w:val="20"/>
        </w:rPr>
        <w:sectPr>
          <w:pgSz w:w="12240" w:h="15840"/>
          <w:pgMar w:top="1380" w:bottom="280" w:left="1320" w:right="1320"/>
        </w:sectPr>
      </w:pPr>
    </w:p>
    <w:p>
      <w:pPr>
        <w:pStyle w:val="ListParagraph"/>
        <w:numPr>
          <w:ilvl w:val="2"/>
          <w:numId w:val="6"/>
        </w:numPr>
        <w:tabs>
          <w:tab w:pos="1881" w:val="left" w:leader="none"/>
        </w:tabs>
        <w:spacing w:line="240" w:lineRule="auto" w:before="59" w:after="0"/>
        <w:ind w:left="1880" w:right="116" w:hanging="720"/>
        <w:jc w:val="both"/>
        <w:rPr>
          <w:sz w:val="20"/>
        </w:rPr>
      </w:pPr>
      <w:r>
        <w:rPr>
          <w:sz w:val="20"/>
        </w:rPr>
        <w:t>Before</w:t>
      </w:r>
      <w:r>
        <w:rPr>
          <w:spacing w:val="-8"/>
          <w:sz w:val="20"/>
        </w:rPr>
        <w:t> </w:t>
      </w:r>
      <w:r>
        <w:rPr>
          <w:sz w:val="20"/>
        </w:rPr>
        <w:t>July</w:t>
      </w:r>
      <w:r>
        <w:rPr>
          <w:spacing w:val="-8"/>
          <w:sz w:val="20"/>
        </w:rPr>
        <w:t> </w:t>
      </w:r>
      <w:r>
        <w:rPr>
          <w:sz w:val="20"/>
        </w:rPr>
        <w:t>1,</w:t>
      </w:r>
      <w:r>
        <w:rPr>
          <w:spacing w:val="-8"/>
          <w:sz w:val="20"/>
        </w:rPr>
        <w:t> </w:t>
      </w:r>
      <w:r>
        <w:rPr>
          <w:sz w:val="20"/>
        </w:rPr>
        <w:t>2013,</w:t>
      </w:r>
      <w:r>
        <w:rPr>
          <w:spacing w:val="-8"/>
          <w:sz w:val="20"/>
        </w:rPr>
        <w:t> </w:t>
      </w:r>
      <w:r>
        <w:rPr>
          <w:sz w:val="20"/>
        </w:rPr>
        <w:t>the</w:t>
      </w:r>
      <w:r>
        <w:rPr>
          <w:spacing w:val="-9"/>
          <w:sz w:val="20"/>
        </w:rPr>
        <w:t> </w:t>
      </w:r>
      <w:r>
        <w:rPr>
          <w:sz w:val="20"/>
        </w:rPr>
        <w:t>test</w:t>
      </w:r>
      <w:r>
        <w:rPr>
          <w:spacing w:val="-9"/>
          <w:sz w:val="20"/>
        </w:rPr>
        <w:t> </w:t>
      </w:r>
      <w:r>
        <w:rPr>
          <w:sz w:val="20"/>
        </w:rPr>
        <w:t>methods</w:t>
      </w:r>
      <w:r>
        <w:rPr>
          <w:spacing w:val="-9"/>
          <w:sz w:val="20"/>
        </w:rPr>
        <w:t> </w:t>
      </w:r>
      <w:r>
        <w:rPr>
          <w:sz w:val="20"/>
        </w:rPr>
        <w:t>listed</w:t>
      </w:r>
      <w:r>
        <w:rPr>
          <w:spacing w:val="-9"/>
          <w:sz w:val="20"/>
        </w:rPr>
        <w:t> </w:t>
      </w:r>
      <w:r>
        <w:rPr>
          <w:sz w:val="20"/>
        </w:rPr>
        <w:t>in</w:t>
      </w:r>
      <w:r>
        <w:rPr>
          <w:spacing w:val="-9"/>
          <w:sz w:val="20"/>
        </w:rPr>
        <w:t> </w:t>
      </w:r>
      <w:r>
        <w:rPr>
          <w:sz w:val="20"/>
        </w:rPr>
        <w:t>Paragraphs</w:t>
      </w:r>
      <w:r>
        <w:rPr>
          <w:spacing w:val="-9"/>
          <w:sz w:val="20"/>
        </w:rPr>
        <w:t> </w:t>
      </w:r>
      <w:r>
        <w:rPr>
          <w:sz w:val="20"/>
        </w:rPr>
        <w:t>60.56c(b)(7)</w:t>
      </w:r>
      <w:r>
        <w:rPr>
          <w:spacing w:val="-9"/>
          <w:sz w:val="20"/>
        </w:rPr>
        <w:t> </w:t>
      </w:r>
      <w:r>
        <w:rPr>
          <w:sz w:val="20"/>
        </w:rPr>
        <w:t>and</w:t>
      </w:r>
      <w:r>
        <w:rPr>
          <w:spacing w:val="-9"/>
          <w:sz w:val="20"/>
        </w:rPr>
        <w:t> </w:t>
      </w:r>
      <w:r>
        <w:rPr>
          <w:sz w:val="20"/>
        </w:rPr>
        <w:t>(8),</w:t>
      </w:r>
      <w:r>
        <w:rPr>
          <w:spacing w:val="-9"/>
          <w:sz w:val="20"/>
        </w:rPr>
        <w:t> </w:t>
      </w:r>
      <w:r>
        <w:rPr>
          <w:sz w:val="20"/>
        </w:rPr>
        <w:t>the</w:t>
      </w:r>
      <w:r>
        <w:rPr>
          <w:spacing w:val="-9"/>
          <w:sz w:val="20"/>
        </w:rPr>
        <w:t> </w:t>
      </w:r>
      <w:r>
        <w:rPr>
          <w:sz w:val="20"/>
        </w:rPr>
        <w:t>fugitive emissions testing requirements under 40 CFR 60.56c(b)(14) and (c)(3), the CO CEMS requirements</w:t>
      </w:r>
      <w:r>
        <w:rPr>
          <w:spacing w:val="-5"/>
          <w:sz w:val="20"/>
        </w:rPr>
        <w:t> </w:t>
      </w:r>
      <w:r>
        <w:rPr>
          <w:sz w:val="20"/>
        </w:rPr>
        <w:t>under</w:t>
      </w:r>
      <w:r>
        <w:rPr>
          <w:spacing w:val="-5"/>
          <w:sz w:val="20"/>
        </w:rPr>
        <w:t> </w:t>
      </w:r>
      <w:r>
        <w:rPr>
          <w:sz w:val="20"/>
        </w:rPr>
        <w:t>40</w:t>
      </w:r>
      <w:r>
        <w:rPr>
          <w:spacing w:val="-5"/>
          <w:sz w:val="20"/>
        </w:rPr>
        <w:t> </w:t>
      </w:r>
      <w:r>
        <w:rPr>
          <w:sz w:val="20"/>
        </w:rPr>
        <w:t>CFR</w:t>
      </w:r>
      <w:r>
        <w:rPr>
          <w:spacing w:val="-5"/>
          <w:sz w:val="20"/>
        </w:rPr>
        <w:t> </w:t>
      </w:r>
      <w:r>
        <w:rPr>
          <w:sz w:val="20"/>
        </w:rPr>
        <w:t>60.56c(c)(4),</w:t>
      </w:r>
      <w:r>
        <w:rPr>
          <w:spacing w:val="-5"/>
          <w:sz w:val="20"/>
        </w:rPr>
        <w:t> </w:t>
      </w:r>
      <w:r>
        <w:rPr>
          <w:sz w:val="20"/>
        </w:rPr>
        <w:t>and</w:t>
      </w:r>
      <w:r>
        <w:rPr>
          <w:spacing w:val="-5"/>
          <w:sz w:val="20"/>
        </w:rPr>
        <w:t> </w:t>
      </w:r>
      <w:r>
        <w:rPr>
          <w:sz w:val="20"/>
        </w:rPr>
        <w:t>the</w:t>
      </w:r>
      <w:r>
        <w:rPr>
          <w:spacing w:val="-5"/>
          <w:sz w:val="20"/>
        </w:rPr>
        <w:t> </w:t>
      </w:r>
      <w:r>
        <w:rPr>
          <w:sz w:val="20"/>
        </w:rPr>
        <w:t>compliance</w:t>
      </w:r>
      <w:r>
        <w:rPr>
          <w:spacing w:val="-5"/>
          <w:sz w:val="20"/>
        </w:rPr>
        <w:t> </w:t>
      </w:r>
      <w:r>
        <w:rPr>
          <w:sz w:val="20"/>
        </w:rPr>
        <w:t>requirements</w:t>
      </w:r>
      <w:r>
        <w:rPr>
          <w:spacing w:val="-5"/>
          <w:sz w:val="20"/>
        </w:rPr>
        <w:t> </w:t>
      </w:r>
      <w:r>
        <w:rPr>
          <w:sz w:val="20"/>
        </w:rPr>
        <w:t>for</w:t>
      </w:r>
      <w:r>
        <w:rPr>
          <w:spacing w:val="-5"/>
          <w:sz w:val="20"/>
        </w:rPr>
        <w:t> </w:t>
      </w:r>
      <w:r>
        <w:rPr>
          <w:sz w:val="20"/>
        </w:rPr>
        <w:t>monitoring listed</w:t>
      </w:r>
      <w:r>
        <w:rPr>
          <w:spacing w:val="-24"/>
          <w:sz w:val="20"/>
        </w:rPr>
        <w:t> </w:t>
      </w:r>
      <w:r>
        <w:rPr>
          <w:sz w:val="20"/>
        </w:rPr>
        <w:t>in</w:t>
      </w:r>
      <w:r>
        <w:rPr>
          <w:spacing w:val="-24"/>
          <w:sz w:val="20"/>
        </w:rPr>
        <w:t> </w:t>
      </w:r>
      <w:r>
        <w:rPr>
          <w:sz w:val="20"/>
        </w:rPr>
        <w:t>40</w:t>
      </w:r>
      <w:r>
        <w:rPr>
          <w:spacing w:val="-25"/>
          <w:sz w:val="20"/>
        </w:rPr>
        <w:t> </w:t>
      </w:r>
      <w:r>
        <w:rPr>
          <w:sz w:val="20"/>
        </w:rPr>
        <w:t>CFR</w:t>
      </w:r>
      <w:r>
        <w:rPr>
          <w:spacing w:val="-26"/>
          <w:sz w:val="20"/>
        </w:rPr>
        <w:t> </w:t>
      </w:r>
      <w:r>
        <w:rPr>
          <w:sz w:val="20"/>
        </w:rPr>
        <w:t>60.56c(c)(5)(ii)</w:t>
      </w:r>
      <w:r>
        <w:rPr>
          <w:spacing w:val="-25"/>
          <w:sz w:val="20"/>
        </w:rPr>
        <w:t> </w:t>
      </w:r>
      <w:r>
        <w:rPr>
          <w:sz w:val="20"/>
        </w:rPr>
        <w:t>through</w:t>
      </w:r>
      <w:r>
        <w:rPr>
          <w:spacing w:val="-26"/>
          <w:sz w:val="20"/>
        </w:rPr>
        <w:t> </w:t>
      </w:r>
      <w:r>
        <w:rPr>
          <w:sz w:val="20"/>
        </w:rPr>
        <w:t>(v),</w:t>
      </w:r>
      <w:r>
        <w:rPr>
          <w:spacing w:val="-26"/>
          <w:sz w:val="20"/>
        </w:rPr>
        <w:t> </w:t>
      </w:r>
      <w:r>
        <w:rPr>
          <w:sz w:val="20"/>
        </w:rPr>
        <w:t>(c)(6),</w:t>
      </w:r>
      <w:r>
        <w:rPr>
          <w:spacing w:val="-26"/>
          <w:sz w:val="20"/>
        </w:rPr>
        <w:t> </w:t>
      </w:r>
      <w:r>
        <w:rPr>
          <w:sz w:val="20"/>
        </w:rPr>
        <w:t>(c)(7),</w:t>
      </w:r>
      <w:r>
        <w:rPr>
          <w:spacing w:val="-26"/>
          <w:sz w:val="20"/>
        </w:rPr>
        <w:t> </w:t>
      </w:r>
      <w:r>
        <w:rPr>
          <w:sz w:val="20"/>
        </w:rPr>
        <w:t>(e)(6)</w:t>
      </w:r>
      <w:r>
        <w:rPr>
          <w:spacing w:val="-26"/>
          <w:sz w:val="20"/>
        </w:rPr>
        <w:t> </w:t>
      </w:r>
      <w:r>
        <w:rPr>
          <w:sz w:val="20"/>
        </w:rPr>
        <w:t>through</w:t>
      </w:r>
      <w:r>
        <w:rPr>
          <w:spacing w:val="-26"/>
          <w:sz w:val="20"/>
        </w:rPr>
        <w:t> </w:t>
      </w:r>
      <w:r>
        <w:rPr>
          <w:sz w:val="20"/>
        </w:rPr>
        <w:t>(10),</w:t>
      </w:r>
      <w:r>
        <w:rPr>
          <w:spacing w:val="-26"/>
          <w:sz w:val="20"/>
        </w:rPr>
        <w:t> </w:t>
      </w:r>
      <w:r>
        <w:rPr>
          <w:sz w:val="20"/>
        </w:rPr>
        <w:t>(f)(7)</w:t>
      </w:r>
      <w:r>
        <w:rPr>
          <w:spacing w:val="-26"/>
          <w:sz w:val="20"/>
        </w:rPr>
        <w:t> </w:t>
      </w:r>
      <w:r>
        <w:rPr>
          <w:sz w:val="20"/>
        </w:rPr>
        <w:t>through (10), (g)(6) through (10), and (h);</w:t>
      </w:r>
      <w:r>
        <w:rPr>
          <w:spacing w:val="-11"/>
          <w:sz w:val="20"/>
        </w:rPr>
        <w:t> </w:t>
      </w:r>
      <w:r>
        <w:rPr>
          <w:sz w:val="20"/>
        </w:rPr>
        <w:t>and</w:t>
      </w:r>
    </w:p>
    <w:p>
      <w:pPr>
        <w:pStyle w:val="ListParagraph"/>
        <w:numPr>
          <w:ilvl w:val="2"/>
          <w:numId w:val="6"/>
        </w:numPr>
        <w:tabs>
          <w:tab w:pos="1881" w:val="left" w:leader="none"/>
        </w:tabs>
        <w:spacing w:line="240" w:lineRule="auto" w:before="1" w:after="0"/>
        <w:ind w:left="1879" w:right="116" w:hanging="719"/>
        <w:jc w:val="both"/>
        <w:rPr>
          <w:sz w:val="20"/>
        </w:rPr>
      </w:pPr>
      <w:r>
        <w:rPr>
          <w:sz w:val="20"/>
        </w:rPr>
        <w:t>On</w:t>
      </w:r>
      <w:r>
        <w:rPr>
          <w:spacing w:val="-2"/>
          <w:sz w:val="20"/>
        </w:rPr>
        <w:t> </w:t>
      </w:r>
      <w:r>
        <w:rPr>
          <w:sz w:val="20"/>
        </w:rPr>
        <w:t>or</w:t>
      </w:r>
      <w:r>
        <w:rPr>
          <w:spacing w:val="-2"/>
          <w:sz w:val="20"/>
        </w:rPr>
        <w:t> </w:t>
      </w:r>
      <w:r>
        <w:rPr>
          <w:sz w:val="20"/>
        </w:rPr>
        <w:t>after</w:t>
      </w:r>
      <w:r>
        <w:rPr>
          <w:spacing w:val="-2"/>
          <w:sz w:val="20"/>
        </w:rPr>
        <w:t> </w:t>
      </w:r>
      <w:r>
        <w:rPr>
          <w:sz w:val="20"/>
        </w:rPr>
        <w:t>July</w:t>
      </w:r>
      <w:r>
        <w:rPr>
          <w:spacing w:val="-2"/>
          <w:sz w:val="20"/>
        </w:rPr>
        <w:t> </w:t>
      </w:r>
      <w:r>
        <w:rPr>
          <w:sz w:val="20"/>
        </w:rPr>
        <w:t>1,</w:t>
      </w:r>
      <w:r>
        <w:rPr>
          <w:spacing w:val="-2"/>
          <w:sz w:val="20"/>
        </w:rPr>
        <w:t> </w:t>
      </w:r>
      <w:r>
        <w:rPr>
          <w:sz w:val="20"/>
        </w:rPr>
        <w:t>2013,</w:t>
      </w:r>
      <w:r>
        <w:rPr>
          <w:spacing w:val="-3"/>
          <w:sz w:val="20"/>
        </w:rPr>
        <w:t> </w:t>
      </w:r>
      <w:r>
        <w:rPr>
          <w:sz w:val="20"/>
        </w:rPr>
        <w:t>sources</w:t>
      </w:r>
      <w:r>
        <w:rPr>
          <w:spacing w:val="-3"/>
          <w:sz w:val="20"/>
        </w:rPr>
        <w:t> </w:t>
      </w:r>
      <w:r>
        <w:rPr>
          <w:sz w:val="20"/>
        </w:rPr>
        <w:t>subject</w:t>
      </w:r>
      <w:r>
        <w:rPr>
          <w:spacing w:val="-3"/>
          <w:sz w:val="20"/>
        </w:rPr>
        <w:t> </w:t>
      </w:r>
      <w:r>
        <w:rPr>
          <w:sz w:val="20"/>
        </w:rPr>
        <w:t>to</w:t>
      </w:r>
      <w:r>
        <w:rPr>
          <w:spacing w:val="-3"/>
          <w:sz w:val="20"/>
        </w:rPr>
        <w:t> </w:t>
      </w:r>
      <w:r>
        <w:rPr>
          <w:sz w:val="20"/>
        </w:rPr>
        <w:t>the</w:t>
      </w:r>
      <w:r>
        <w:rPr>
          <w:spacing w:val="-3"/>
          <w:sz w:val="20"/>
        </w:rPr>
        <w:t> </w:t>
      </w:r>
      <w:r>
        <w:rPr>
          <w:sz w:val="20"/>
        </w:rPr>
        <w:t>emissions</w:t>
      </w:r>
      <w:r>
        <w:rPr>
          <w:spacing w:val="-3"/>
          <w:sz w:val="20"/>
        </w:rPr>
        <w:t> </w:t>
      </w:r>
      <w:r>
        <w:rPr>
          <w:sz w:val="20"/>
        </w:rPr>
        <w:t>limits</w:t>
      </w:r>
      <w:r>
        <w:rPr>
          <w:spacing w:val="-3"/>
          <w:sz w:val="20"/>
        </w:rPr>
        <w:t> </w:t>
      </w:r>
      <w:r>
        <w:rPr>
          <w:sz w:val="20"/>
        </w:rPr>
        <w:t>under</w:t>
      </w:r>
      <w:r>
        <w:rPr>
          <w:spacing w:val="-3"/>
          <w:sz w:val="20"/>
        </w:rPr>
        <w:t> </w:t>
      </w:r>
      <w:r>
        <w:rPr>
          <w:sz w:val="20"/>
        </w:rPr>
        <w:t>Table</w:t>
      </w:r>
      <w:r>
        <w:rPr>
          <w:spacing w:val="-3"/>
          <w:sz w:val="20"/>
        </w:rPr>
        <w:t> </w:t>
      </w:r>
      <w:r>
        <w:rPr>
          <w:sz w:val="20"/>
        </w:rPr>
        <w:t>1B</w:t>
      </w:r>
      <w:r>
        <w:rPr>
          <w:spacing w:val="-3"/>
          <w:sz w:val="20"/>
        </w:rPr>
        <w:t> </w:t>
      </w:r>
      <w:r>
        <w:rPr>
          <w:sz w:val="20"/>
        </w:rPr>
        <w:t>of</w:t>
      </w:r>
      <w:r>
        <w:rPr>
          <w:spacing w:val="-3"/>
          <w:sz w:val="20"/>
        </w:rPr>
        <w:t> </w:t>
      </w:r>
      <w:r>
        <w:rPr>
          <w:sz w:val="20"/>
        </w:rPr>
        <w:t>Subject Ce</w:t>
      </w:r>
      <w:r>
        <w:rPr>
          <w:spacing w:val="-13"/>
          <w:sz w:val="20"/>
        </w:rPr>
        <w:t> </w:t>
      </w:r>
      <w:r>
        <w:rPr>
          <w:sz w:val="20"/>
        </w:rPr>
        <w:t>of</w:t>
      </w:r>
      <w:r>
        <w:rPr>
          <w:spacing w:val="-13"/>
          <w:sz w:val="20"/>
        </w:rPr>
        <w:t> </w:t>
      </w:r>
      <w:r>
        <w:rPr>
          <w:sz w:val="20"/>
        </w:rPr>
        <w:t>40</w:t>
      </w:r>
      <w:r>
        <w:rPr>
          <w:spacing w:val="-13"/>
          <w:sz w:val="20"/>
        </w:rPr>
        <w:t> </w:t>
      </w:r>
      <w:r>
        <w:rPr>
          <w:sz w:val="20"/>
        </w:rPr>
        <w:t>CFR</w:t>
      </w:r>
      <w:r>
        <w:rPr>
          <w:spacing w:val="-13"/>
          <w:sz w:val="20"/>
        </w:rPr>
        <w:t> </w:t>
      </w:r>
      <w:r>
        <w:rPr>
          <w:sz w:val="20"/>
        </w:rPr>
        <w:t>Part</w:t>
      </w:r>
      <w:r>
        <w:rPr>
          <w:spacing w:val="-13"/>
          <w:sz w:val="20"/>
        </w:rPr>
        <w:t> </w:t>
      </w:r>
      <w:r>
        <w:rPr>
          <w:sz w:val="20"/>
        </w:rPr>
        <w:t>60</w:t>
      </w:r>
      <w:r>
        <w:rPr>
          <w:spacing w:val="-13"/>
          <w:sz w:val="20"/>
        </w:rPr>
        <w:t> </w:t>
      </w:r>
      <w:r>
        <w:rPr>
          <w:sz w:val="20"/>
        </w:rPr>
        <w:t>or</w:t>
      </w:r>
      <w:r>
        <w:rPr>
          <w:spacing w:val="-13"/>
          <w:sz w:val="20"/>
        </w:rPr>
        <w:t> </w:t>
      </w:r>
      <w:r>
        <w:rPr>
          <w:sz w:val="20"/>
        </w:rPr>
        <w:t>more</w:t>
      </w:r>
      <w:r>
        <w:rPr>
          <w:spacing w:val="-13"/>
          <w:sz w:val="20"/>
        </w:rPr>
        <w:t> </w:t>
      </w:r>
      <w:r>
        <w:rPr>
          <w:sz w:val="20"/>
        </w:rPr>
        <w:t>stringent</w:t>
      </w:r>
      <w:r>
        <w:rPr>
          <w:spacing w:val="-13"/>
          <w:sz w:val="20"/>
        </w:rPr>
        <w:t> </w:t>
      </w:r>
      <w:r>
        <w:rPr>
          <w:sz w:val="20"/>
        </w:rPr>
        <w:t>of</w:t>
      </w:r>
      <w:r>
        <w:rPr>
          <w:spacing w:val="-13"/>
          <w:sz w:val="20"/>
        </w:rPr>
        <w:t> </w:t>
      </w:r>
      <w:r>
        <w:rPr>
          <w:sz w:val="20"/>
        </w:rPr>
        <w:t>the</w:t>
      </w:r>
      <w:r>
        <w:rPr>
          <w:spacing w:val="-14"/>
          <w:sz w:val="20"/>
        </w:rPr>
        <w:t> </w:t>
      </w:r>
      <w:r>
        <w:rPr>
          <w:sz w:val="20"/>
        </w:rPr>
        <w:t>requirements</w:t>
      </w:r>
      <w:r>
        <w:rPr>
          <w:spacing w:val="-13"/>
          <w:sz w:val="20"/>
        </w:rPr>
        <w:t> </w:t>
      </w:r>
      <w:r>
        <w:rPr>
          <w:sz w:val="20"/>
        </w:rPr>
        <w:t>listed</w:t>
      </w:r>
      <w:r>
        <w:rPr>
          <w:spacing w:val="-13"/>
          <w:sz w:val="20"/>
        </w:rPr>
        <w:t> </w:t>
      </w:r>
      <w:r>
        <w:rPr>
          <w:sz w:val="20"/>
        </w:rPr>
        <w:t>in</w:t>
      </w:r>
      <w:r>
        <w:rPr>
          <w:spacing w:val="-13"/>
          <w:sz w:val="20"/>
        </w:rPr>
        <w:t> </w:t>
      </w:r>
      <w:r>
        <w:rPr>
          <w:sz w:val="20"/>
        </w:rPr>
        <w:t>Table</w:t>
      </w:r>
      <w:r>
        <w:rPr>
          <w:spacing w:val="-13"/>
          <w:sz w:val="20"/>
        </w:rPr>
        <w:t> </w:t>
      </w:r>
      <w:r>
        <w:rPr>
          <w:sz w:val="20"/>
        </w:rPr>
        <w:t>1B</w:t>
      </w:r>
      <w:r>
        <w:rPr>
          <w:spacing w:val="-14"/>
          <w:sz w:val="20"/>
        </w:rPr>
        <w:t> </w:t>
      </w:r>
      <w:r>
        <w:rPr>
          <w:sz w:val="20"/>
        </w:rPr>
        <w:t>of</w:t>
      </w:r>
      <w:r>
        <w:rPr>
          <w:spacing w:val="-14"/>
          <w:sz w:val="20"/>
        </w:rPr>
        <w:t> </w:t>
      </w:r>
      <w:r>
        <w:rPr>
          <w:sz w:val="20"/>
        </w:rPr>
        <w:t>Subpart</w:t>
      </w:r>
      <w:r>
        <w:rPr>
          <w:spacing w:val="-14"/>
          <w:sz w:val="20"/>
        </w:rPr>
        <w:t> </w:t>
      </w:r>
      <w:r>
        <w:rPr>
          <w:sz w:val="20"/>
        </w:rPr>
        <w:t>1B of Subpart Ce of 40 CFR Part 60 and Table 1A of Subpart Ec of 40 CFR Part 60 may, however, elect to use CO CEMS as specified under 40 CFR 60.56c(c)(4) or bag detection systems as specified under 40 CFR</w:t>
      </w:r>
      <w:r>
        <w:rPr>
          <w:spacing w:val="-17"/>
          <w:sz w:val="20"/>
        </w:rPr>
        <w:t> </w:t>
      </w:r>
      <w:r>
        <w:rPr>
          <w:sz w:val="20"/>
        </w:rPr>
        <w:t>60.57c(h);</w:t>
      </w:r>
    </w:p>
    <w:p>
      <w:pPr>
        <w:pStyle w:val="ListParagraph"/>
        <w:numPr>
          <w:ilvl w:val="1"/>
          <w:numId w:val="6"/>
        </w:numPr>
        <w:tabs>
          <w:tab w:pos="1161" w:val="left" w:leader="none"/>
        </w:tabs>
        <w:spacing w:line="240" w:lineRule="auto" w:before="1" w:after="0"/>
        <w:ind w:left="1159" w:right="117" w:hanging="720"/>
        <w:jc w:val="both"/>
        <w:rPr>
          <w:sz w:val="20"/>
        </w:rPr>
      </w:pPr>
      <w:r>
        <w:rPr>
          <w:sz w:val="20"/>
        </w:rPr>
        <w:t>Prior to July 1, 2013, the owner or operator of any small remote HMIWI shall comply with the following compliance and performance testing</w:t>
      </w:r>
      <w:r>
        <w:rPr>
          <w:spacing w:val="-28"/>
          <w:sz w:val="20"/>
        </w:rPr>
        <w:t> </w:t>
      </w:r>
      <w:r>
        <w:rPr>
          <w:sz w:val="20"/>
        </w:rPr>
        <w:t>requirements:</w:t>
      </w:r>
    </w:p>
    <w:p>
      <w:pPr>
        <w:pStyle w:val="ListParagraph"/>
        <w:numPr>
          <w:ilvl w:val="2"/>
          <w:numId w:val="6"/>
        </w:numPr>
        <w:tabs>
          <w:tab w:pos="1881" w:val="left" w:leader="none"/>
        </w:tabs>
        <w:spacing w:line="240" w:lineRule="auto" w:before="1" w:after="0"/>
        <w:ind w:left="1879" w:right="116" w:hanging="720"/>
        <w:jc w:val="both"/>
        <w:rPr>
          <w:sz w:val="20"/>
        </w:rPr>
      </w:pPr>
      <w:r>
        <w:rPr>
          <w:sz w:val="20"/>
        </w:rPr>
        <w:t>conduct the performance testing requirements in 40 CFR 60.56c(a), (b)(1) through (b)(9), (b)(11)(mercury only), and (c)(1). The 2,000 pound per week limitation does not apply during performance</w:t>
      </w:r>
      <w:r>
        <w:rPr>
          <w:spacing w:val="-11"/>
          <w:sz w:val="20"/>
        </w:rPr>
        <w:t> </w:t>
      </w:r>
      <w:r>
        <w:rPr>
          <w:sz w:val="20"/>
        </w:rPr>
        <w:t>tests;</w:t>
      </w:r>
    </w:p>
    <w:p>
      <w:pPr>
        <w:pStyle w:val="ListParagraph"/>
        <w:numPr>
          <w:ilvl w:val="2"/>
          <w:numId w:val="6"/>
        </w:numPr>
        <w:tabs>
          <w:tab w:pos="1879" w:val="left" w:leader="none"/>
        </w:tabs>
        <w:spacing w:line="240" w:lineRule="auto" w:before="1" w:after="0"/>
        <w:ind w:left="1879" w:right="117" w:hanging="720"/>
        <w:jc w:val="both"/>
        <w:rPr>
          <w:sz w:val="20"/>
        </w:rPr>
      </w:pPr>
      <w:r>
        <w:rPr>
          <w:sz w:val="20"/>
        </w:rPr>
        <w:t>establish</w:t>
      </w:r>
      <w:r>
        <w:rPr>
          <w:spacing w:val="-23"/>
          <w:sz w:val="20"/>
        </w:rPr>
        <w:t> </w:t>
      </w:r>
      <w:r>
        <w:rPr>
          <w:sz w:val="20"/>
        </w:rPr>
        <w:t>maximum</w:t>
      </w:r>
      <w:r>
        <w:rPr>
          <w:spacing w:val="-26"/>
          <w:sz w:val="20"/>
        </w:rPr>
        <w:t> </w:t>
      </w:r>
      <w:r>
        <w:rPr>
          <w:sz w:val="20"/>
        </w:rPr>
        <w:t>charge</w:t>
      </w:r>
      <w:r>
        <w:rPr>
          <w:spacing w:val="-23"/>
          <w:sz w:val="20"/>
        </w:rPr>
        <w:t> </w:t>
      </w:r>
      <w:r>
        <w:rPr>
          <w:sz w:val="20"/>
        </w:rPr>
        <w:t>rate</w:t>
      </w:r>
      <w:r>
        <w:rPr>
          <w:spacing w:val="-23"/>
          <w:sz w:val="20"/>
        </w:rPr>
        <w:t> </w:t>
      </w:r>
      <w:r>
        <w:rPr>
          <w:sz w:val="20"/>
        </w:rPr>
        <w:t>and</w:t>
      </w:r>
      <w:r>
        <w:rPr>
          <w:spacing w:val="-23"/>
          <w:sz w:val="20"/>
        </w:rPr>
        <w:t> </w:t>
      </w:r>
      <w:r>
        <w:rPr>
          <w:sz w:val="20"/>
        </w:rPr>
        <w:t>minimum</w:t>
      </w:r>
      <w:r>
        <w:rPr>
          <w:spacing w:val="-27"/>
          <w:sz w:val="20"/>
        </w:rPr>
        <w:t> </w:t>
      </w:r>
      <w:r>
        <w:rPr>
          <w:sz w:val="20"/>
        </w:rPr>
        <w:t>secondary</w:t>
      </w:r>
      <w:r>
        <w:rPr>
          <w:spacing w:val="-24"/>
          <w:sz w:val="20"/>
        </w:rPr>
        <w:t> </w:t>
      </w:r>
      <w:r>
        <w:rPr>
          <w:sz w:val="20"/>
        </w:rPr>
        <w:t>chamber</w:t>
      </w:r>
      <w:r>
        <w:rPr>
          <w:spacing w:val="-25"/>
          <w:sz w:val="20"/>
        </w:rPr>
        <w:t> </w:t>
      </w:r>
      <w:r>
        <w:rPr>
          <w:spacing w:val="-3"/>
          <w:sz w:val="20"/>
        </w:rPr>
        <w:t>temperature</w:t>
      </w:r>
      <w:r>
        <w:rPr>
          <w:spacing w:val="-25"/>
          <w:sz w:val="20"/>
        </w:rPr>
        <w:t> </w:t>
      </w:r>
      <w:r>
        <w:rPr>
          <w:sz w:val="20"/>
        </w:rPr>
        <w:t>as</w:t>
      </w:r>
      <w:r>
        <w:rPr>
          <w:spacing w:val="-25"/>
          <w:sz w:val="20"/>
        </w:rPr>
        <w:t> </w:t>
      </w:r>
      <w:r>
        <w:rPr>
          <w:spacing w:val="-3"/>
          <w:sz w:val="20"/>
        </w:rPr>
        <w:t>site-specific </w:t>
      </w:r>
      <w:r>
        <w:rPr>
          <w:sz w:val="20"/>
        </w:rPr>
        <w:t>operating parameters during the initial performance test to determine compliance with applicable emission limits;</w:t>
      </w:r>
      <w:r>
        <w:rPr>
          <w:spacing w:val="-16"/>
          <w:sz w:val="20"/>
        </w:rPr>
        <w:t> </w:t>
      </w:r>
      <w:r>
        <w:rPr>
          <w:sz w:val="20"/>
        </w:rPr>
        <w:t>and</w:t>
      </w:r>
    </w:p>
    <w:p>
      <w:pPr>
        <w:pStyle w:val="ListParagraph"/>
        <w:numPr>
          <w:ilvl w:val="2"/>
          <w:numId w:val="6"/>
        </w:numPr>
        <w:tabs>
          <w:tab w:pos="1879" w:val="left" w:leader="none"/>
        </w:tabs>
        <w:spacing w:line="240" w:lineRule="auto" w:before="1" w:after="0"/>
        <w:ind w:left="1879" w:right="114" w:hanging="720"/>
        <w:jc w:val="both"/>
        <w:rPr>
          <w:sz w:val="20"/>
        </w:rPr>
      </w:pPr>
      <w:r>
        <w:rPr>
          <w:sz w:val="20"/>
        </w:rPr>
        <w:t>following</w:t>
      </w:r>
      <w:r>
        <w:rPr>
          <w:spacing w:val="-21"/>
          <w:sz w:val="20"/>
        </w:rPr>
        <w:t> </w:t>
      </w:r>
      <w:r>
        <w:rPr>
          <w:sz w:val="20"/>
        </w:rPr>
        <w:t>the</w:t>
      </w:r>
      <w:r>
        <w:rPr>
          <w:spacing w:val="-21"/>
          <w:sz w:val="20"/>
        </w:rPr>
        <w:t> </w:t>
      </w:r>
      <w:r>
        <w:rPr>
          <w:sz w:val="20"/>
        </w:rPr>
        <w:t>date</w:t>
      </w:r>
      <w:r>
        <w:rPr>
          <w:spacing w:val="-21"/>
          <w:sz w:val="20"/>
        </w:rPr>
        <w:t> </w:t>
      </w:r>
      <w:r>
        <w:rPr>
          <w:sz w:val="20"/>
        </w:rPr>
        <w:t>on</w:t>
      </w:r>
      <w:r>
        <w:rPr>
          <w:spacing w:val="-21"/>
          <w:sz w:val="20"/>
        </w:rPr>
        <w:t> </w:t>
      </w:r>
      <w:r>
        <w:rPr>
          <w:sz w:val="20"/>
        </w:rPr>
        <w:t>which</w:t>
      </w:r>
      <w:r>
        <w:rPr>
          <w:spacing w:val="-23"/>
          <w:sz w:val="20"/>
        </w:rPr>
        <w:t> </w:t>
      </w:r>
      <w:r>
        <w:rPr>
          <w:sz w:val="20"/>
        </w:rPr>
        <w:t>the</w:t>
      </w:r>
      <w:r>
        <w:rPr>
          <w:spacing w:val="-23"/>
          <w:sz w:val="20"/>
        </w:rPr>
        <w:t> </w:t>
      </w:r>
      <w:r>
        <w:rPr>
          <w:sz w:val="20"/>
        </w:rPr>
        <w:t>initial</w:t>
      </w:r>
      <w:r>
        <w:rPr>
          <w:spacing w:val="-23"/>
          <w:sz w:val="20"/>
        </w:rPr>
        <w:t> </w:t>
      </w:r>
      <w:r>
        <w:rPr>
          <w:sz w:val="20"/>
        </w:rPr>
        <w:t>performance</w:t>
      </w:r>
      <w:r>
        <w:rPr>
          <w:spacing w:val="-23"/>
          <w:sz w:val="20"/>
        </w:rPr>
        <w:t> </w:t>
      </w:r>
      <w:r>
        <w:rPr>
          <w:sz w:val="20"/>
        </w:rPr>
        <w:t>test</w:t>
      </w:r>
      <w:r>
        <w:rPr>
          <w:spacing w:val="-23"/>
          <w:sz w:val="20"/>
        </w:rPr>
        <w:t> </w:t>
      </w:r>
      <w:r>
        <w:rPr>
          <w:sz w:val="20"/>
        </w:rPr>
        <w:t>is</w:t>
      </w:r>
      <w:r>
        <w:rPr>
          <w:spacing w:val="-23"/>
          <w:sz w:val="20"/>
        </w:rPr>
        <w:t> </w:t>
      </w:r>
      <w:r>
        <w:rPr>
          <w:sz w:val="20"/>
        </w:rPr>
        <w:t>completed,</w:t>
      </w:r>
      <w:r>
        <w:rPr>
          <w:spacing w:val="-23"/>
          <w:sz w:val="20"/>
        </w:rPr>
        <w:t> </w:t>
      </w:r>
      <w:r>
        <w:rPr>
          <w:sz w:val="20"/>
        </w:rPr>
        <w:t>ensure</w:t>
      </w:r>
      <w:r>
        <w:rPr>
          <w:spacing w:val="-23"/>
          <w:sz w:val="20"/>
        </w:rPr>
        <w:t> </w:t>
      </w:r>
      <w:r>
        <w:rPr>
          <w:sz w:val="20"/>
        </w:rPr>
        <w:t>that</w:t>
      </w:r>
      <w:r>
        <w:rPr>
          <w:spacing w:val="-23"/>
          <w:sz w:val="20"/>
        </w:rPr>
        <w:t> </w:t>
      </w:r>
      <w:r>
        <w:rPr>
          <w:sz w:val="20"/>
        </w:rPr>
        <w:t>the</w:t>
      </w:r>
      <w:r>
        <w:rPr>
          <w:spacing w:val="-23"/>
          <w:sz w:val="20"/>
        </w:rPr>
        <w:t> </w:t>
      </w:r>
      <w:r>
        <w:rPr>
          <w:sz w:val="20"/>
        </w:rPr>
        <w:t>HMIWI does</w:t>
      </w:r>
      <w:r>
        <w:rPr>
          <w:spacing w:val="-18"/>
          <w:sz w:val="20"/>
        </w:rPr>
        <w:t> </w:t>
      </w:r>
      <w:r>
        <w:rPr>
          <w:sz w:val="20"/>
        </w:rPr>
        <w:t>not</w:t>
      </w:r>
      <w:r>
        <w:rPr>
          <w:spacing w:val="-18"/>
          <w:sz w:val="20"/>
        </w:rPr>
        <w:t> </w:t>
      </w:r>
      <w:r>
        <w:rPr>
          <w:sz w:val="20"/>
        </w:rPr>
        <w:t>operate</w:t>
      </w:r>
      <w:r>
        <w:rPr>
          <w:spacing w:val="-18"/>
          <w:sz w:val="20"/>
        </w:rPr>
        <w:t> </w:t>
      </w:r>
      <w:r>
        <w:rPr>
          <w:sz w:val="20"/>
        </w:rPr>
        <w:t>above</w:t>
      </w:r>
      <w:r>
        <w:rPr>
          <w:spacing w:val="-18"/>
          <w:sz w:val="20"/>
        </w:rPr>
        <w:t> </w:t>
      </w:r>
      <w:r>
        <w:rPr>
          <w:sz w:val="20"/>
        </w:rPr>
        <w:t>the</w:t>
      </w:r>
      <w:r>
        <w:rPr>
          <w:spacing w:val="-18"/>
          <w:sz w:val="20"/>
        </w:rPr>
        <w:t> </w:t>
      </w:r>
      <w:r>
        <w:rPr>
          <w:sz w:val="20"/>
        </w:rPr>
        <w:t>maximum</w:t>
      </w:r>
      <w:r>
        <w:rPr>
          <w:spacing w:val="-20"/>
          <w:sz w:val="20"/>
        </w:rPr>
        <w:t> </w:t>
      </w:r>
      <w:r>
        <w:rPr>
          <w:sz w:val="20"/>
        </w:rPr>
        <w:t>charge</w:t>
      </w:r>
      <w:r>
        <w:rPr>
          <w:spacing w:val="-18"/>
          <w:sz w:val="20"/>
        </w:rPr>
        <w:t> </w:t>
      </w:r>
      <w:r>
        <w:rPr>
          <w:sz w:val="20"/>
        </w:rPr>
        <w:t>rate</w:t>
      </w:r>
      <w:r>
        <w:rPr>
          <w:spacing w:val="-18"/>
          <w:sz w:val="20"/>
        </w:rPr>
        <w:t> </w:t>
      </w:r>
      <w:r>
        <w:rPr>
          <w:sz w:val="20"/>
        </w:rPr>
        <w:t>or</w:t>
      </w:r>
      <w:r>
        <w:rPr>
          <w:spacing w:val="-18"/>
          <w:sz w:val="20"/>
        </w:rPr>
        <w:t> </w:t>
      </w:r>
      <w:r>
        <w:rPr>
          <w:sz w:val="20"/>
        </w:rPr>
        <w:t>below</w:t>
      </w:r>
      <w:r>
        <w:rPr>
          <w:spacing w:val="-18"/>
          <w:sz w:val="20"/>
        </w:rPr>
        <w:t> </w:t>
      </w:r>
      <w:r>
        <w:rPr>
          <w:sz w:val="20"/>
        </w:rPr>
        <w:t>the</w:t>
      </w:r>
      <w:r>
        <w:rPr>
          <w:spacing w:val="-18"/>
          <w:sz w:val="20"/>
        </w:rPr>
        <w:t> </w:t>
      </w:r>
      <w:r>
        <w:rPr>
          <w:sz w:val="20"/>
        </w:rPr>
        <w:t>minimum</w:t>
      </w:r>
      <w:r>
        <w:rPr>
          <w:spacing w:val="-20"/>
          <w:sz w:val="20"/>
        </w:rPr>
        <w:t> </w:t>
      </w:r>
      <w:r>
        <w:rPr>
          <w:sz w:val="20"/>
        </w:rPr>
        <w:t>secondary</w:t>
      </w:r>
      <w:r>
        <w:rPr>
          <w:spacing w:val="-19"/>
          <w:sz w:val="20"/>
        </w:rPr>
        <w:t> </w:t>
      </w:r>
      <w:r>
        <w:rPr>
          <w:sz w:val="20"/>
        </w:rPr>
        <w:t>chamber temperature</w:t>
      </w:r>
      <w:r>
        <w:rPr>
          <w:spacing w:val="-11"/>
          <w:sz w:val="20"/>
        </w:rPr>
        <w:t> </w:t>
      </w:r>
      <w:r>
        <w:rPr>
          <w:sz w:val="20"/>
        </w:rPr>
        <w:t>measured</w:t>
      </w:r>
      <w:r>
        <w:rPr>
          <w:spacing w:val="-11"/>
          <w:sz w:val="20"/>
        </w:rPr>
        <w:t> </w:t>
      </w:r>
      <w:r>
        <w:rPr>
          <w:sz w:val="20"/>
        </w:rPr>
        <w:t>as</w:t>
      </w:r>
      <w:r>
        <w:rPr>
          <w:spacing w:val="-11"/>
          <w:sz w:val="20"/>
        </w:rPr>
        <w:t> </w:t>
      </w:r>
      <w:r>
        <w:rPr>
          <w:sz w:val="20"/>
        </w:rPr>
        <w:t>three</w:t>
      </w:r>
      <w:r>
        <w:rPr>
          <w:spacing w:val="-11"/>
          <w:sz w:val="20"/>
        </w:rPr>
        <w:t> </w:t>
      </w:r>
      <w:r>
        <w:rPr>
          <w:sz w:val="20"/>
        </w:rPr>
        <w:t>hour</w:t>
      </w:r>
      <w:r>
        <w:rPr>
          <w:spacing w:val="-11"/>
          <w:sz w:val="20"/>
        </w:rPr>
        <w:t> </w:t>
      </w:r>
      <w:r>
        <w:rPr>
          <w:sz w:val="20"/>
        </w:rPr>
        <w:t>rolling</w:t>
      </w:r>
      <w:r>
        <w:rPr>
          <w:spacing w:val="-11"/>
          <w:sz w:val="20"/>
        </w:rPr>
        <w:t> </w:t>
      </w:r>
      <w:r>
        <w:rPr>
          <w:sz w:val="20"/>
        </w:rPr>
        <w:t>averages,</w:t>
      </w:r>
      <w:r>
        <w:rPr>
          <w:spacing w:val="-11"/>
          <w:sz w:val="20"/>
        </w:rPr>
        <w:t> </w:t>
      </w:r>
      <w:r>
        <w:rPr>
          <w:sz w:val="20"/>
        </w:rPr>
        <w:t>calculated</w:t>
      </w:r>
      <w:r>
        <w:rPr>
          <w:spacing w:val="-11"/>
          <w:sz w:val="20"/>
        </w:rPr>
        <w:t> </w:t>
      </w:r>
      <w:r>
        <w:rPr>
          <w:sz w:val="20"/>
        </w:rPr>
        <w:t>each</w:t>
      </w:r>
      <w:r>
        <w:rPr>
          <w:spacing w:val="-11"/>
          <w:sz w:val="20"/>
        </w:rPr>
        <w:t> </w:t>
      </w:r>
      <w:r>
        <w:rPr>
          <w:sz w:val="20"/>
        </w:rPr>
        <w:t>hour</w:t>
      </w:r>
      <w:r>
        <w:rPr>
          <w:spacing w:val="-11"/>
          <w:sz w:val="20"/>
        </w:rPr>
        <w:t> </w:t>
      </w:r>
      <w:r>
        <w:rPr>
          <w:sz w:val="20"/>
        </w:rPr>
        <w:t>as</w:t>
      </w:r>
      <w:r>
        <w:rPr>
          <w:spacing w:val="-11"/>
          <w:sz w:val="20"/>
        </w:rPr>
        <w:t> </w:t>
      </w:r>
      <w:r>
        <w:rPr>
          <w:sz w:val="20"/>
        </w:rPr>
        <w:t>the</w:t>
      </w:r>
      <w:r>
        <w:rPr>
          <w:spacing w:val="-13"/>
          <w:sz w:val="20"/>
        </w:rPr>
        <w:t> </w:t>
      </w:r>
      <w:r>
        <w:rPr>
          <w:sz w:val="20"/>
        </w:rPr>
        <w:t>average</w:t>
      </w:r>
      <w:r>
        <w:rPr>
          <w:spacing w:val="-13"/>
          <w:sz w:val="20"/>
        </w:rPr>
        <w:t> </w:t>
      </w:r>
      <w:r>
        <w:rPr>
          <w:sz w:val="20"/>
        </w:rPr>
        <w:t>of all</w:t>
      </w:r>
      <w:r>
        <w:rPr>
          <w:spacing w:val="-7"/>
          <w:sz w:val="20"/>
        </w:rPr>
        <w:t> </w:t>
      </w:r>
      <w:r>
        <w:rPr>
          <w:sz w:val="20"/>
        </w:rPr>
        <w:t>previous</w:t>
      </w:r>
      <w:r>
        <w:rPr>
          <w:spacing w:val="-7"/>
          <w:sz w:val="20"/>
        </w:rPr>
        <w:t> </w:t>
      </w:r>
      <w:r>
        <w:rPr>
          <w:sz w:val="20"/>
        </w:rPr>
        <w:t>three</w:t>
      </w:r>
      <w:r>
        <w:rPr>
          <w:spacing w:val="-7"/>
          <w:sz w:val="20"/>
        </w:rPr>
        <w:t> </w:t>
      </w:r>
      <w:r>
        <w:rPr>
          <w:sz w:val="20"/>
        </w:rPr>
        <w:t>operating</w:t>
      </w:r>
      <w:r>
        <w:rPr>
          <w:spacing w:val="-7"/>
          <w:sz w:val="20"/>
        </w:rPr>
        <w:t> </w:t>
      </w:r>
      <w:r>
        <w:rPr>
          <w:sz w:val="20"/>
        </w:rPr>
        <w:t>hours,</w:t>
      </w:r>
      <w:r>
        <w:rPr>
          <w:spacing w:val="-7"/>
          <w:sz w:val="20"/>
        </w:rPr>
        <w:t> </w:t>
      </w:r>
      <w:r>
        <w:rPr>
          <w:sz w:val="20"/>
        </w:rPr>
        <w:t>at</w:t>
      </w:r>
      <w:r>
        <w:rPr>
          <w:spacing w:val="-7"/>
          <w:sz w:val="20"/>
        </w:rPr>
        <w:t> </w:t>
      </w:r>
      <w:r>
        <w:rPr>
          <w:sz w:val="20"/>
        </w:rPr>
        <w:t>all</w:t>
      </w:r>
      <w:r>
        <w:rPr>
          <w:spacing w:val="-7"/>
          <w:sz w:val="20"/>
        </w:rPr>
        <w:t> </w:t>
      </w:r>
      <w:r>
        <w:rPr>
          <w:sz w:val="20"/>
        </w:rPr>
        <w:t>times</w:t>
      </w:r>
      <w:r>
        <w:rPr>
          <w:spacing w:val="-7"/>
          <w:sz w:val="20"/>
        </w:rPr>
        <w:t> </w:t>
      </w:r>
      <w:r>
        <w:rPr>
          <w:sz w:val="20"/>
        </w:rPr>
        <w:t>except</w:t>
      </w:r>
      <w:r>
        <w:rPr>
          <w:spacing w:val="-7"/>
          <w:sz w:val="20"/>
        </w:rPr>
        <w:t> </w:t>
      </w:r>
      <w:r>
        <w:rPr>
          <w:sz w:val="20"/>
        </w:rPr>
        <w:t>during</w:t>
      </w:r>
      <w:r>
        <w:rPr>
          <w:spacing w:val="-7"/>
          <w:sz w:val="20"/>
        </w:rPr>
        <w:t> </w:t>
      </w:r>
      <w:r>
        <w:rPr>
          <w:sz w:val="20"/>
        </w:rPr>
        <w:t>periods</w:t>
      </w:r>
      <w:r>
        <w:rPr>
          <w:spacing w:val="-8"/>
          <w:sz w:val="20"/>
        </w:rPr>
        <w:t> </w:t>
      </w:r>
      <w:r>
        <w:rPr>
          <w:sz w:val="20"/>
        </w:rPr>
        <w:t>of</w:t>
      </w:r>
      <w:r>
        <w:rPr>
          <w:spacing w:val="-8"/>
          <w:sz w:val="20"/>
        </w:rPr>
        <w:t> </w:t>
      </w:r>
      <w:r>
        <w:rPr>
          <w:sz w:val="20"/>
        </w:rPr>
        <w:t>start-up,</w:t>
      </w:r>
      <w:r>
        <w:rPr>
          <w:spacing w:val="-8"/>
          <w:sz w:val="20"/>
        </w:rPr>
        <w:t> </w:t>
      </w:r>
      <w:r>
        <w:rPr>
          <w:sz w:val="20"/>
        </w:rPr>
        <w:t>shut-down and malfunction. Operating parameter limits do not apply during performance tests. Operation above the maximum charge rate or below the minimum secondary chamber temperature shall constitute a violation of the established operating</w:t>
      </w:r>
      <w:r>
        <w:rPr>
          <w:spacing w:val="-31"/>
          <w:sz w:val="20"/>
        </w:rPr>
        <w:t> </w:t>
      </w:r>
      <w:r>
        <w:rPr>
          <w:sz w:val="20"/>
        </w:rPr>
        <w:t>parameters;</w:t>
      </w:r>
    </w:p>
    <w:p>
      <w:pPr>
        <w:pStyle w:val="ListParagraph"/>
        <w:numPr>
          <w:ilvl w:val="1"/>
          <w:numId w:val="6"/>
        </w:numPr>
        <w:tabs>
          <w:tab w:pos="1161" w:val="left" w:leader="none"/>
        </w:tabs>
        <w:spacing w:line="240" w:lineRule="auto" w:before="1" w:after="0"/>
        <w:ind w:left="1159" w:right="114" w:hanging="720"/>
        <w:jc w:val="both"/>
        <w:rPr>
          <w:sz w:val="20"/>
        </w:rPr>
      </w:pPr>
      <w:r>
        <w:rPr>
          <w:sz w:val="20"/>
        </w:rPr>
        <w:t>On or after July 1, 2013, any small remote HMIWI constructed on or before June 20, 1996, or for which</w:t>
      </w:r>
      <w:r>
        <w:rPr>
          <w:spacing w:val="-21"/>
          <w:sz w:val="20"/>
        </w:rPr>
        <w:t> </w:t>
      </w:r>
      <w:r>
        <w:rPr>
          <w:sz w:val="20"/>
        </w:rPr>
        <w:t>modification</w:t>
      </w:r>
      <w:r>
        <w:rPr>
          <w:spacing w:val="-21"/>
          <w:sz w:val="20"/>
        </w:rPr>
        <w:t> </w:t>
      </w:r>
      <w:r>
        <w:rPr>
          <w:sz w:val="20"/>
        </w:rPr>
        <w:t>was</w:t>
      </w:r>
      <w:r>
        <w:rPr>
          <w:spacing w:val="-21"/>
          <w:sz w:val="20"/>
        </w:rPr>
        <w:t> </w:t>
      </w:r>
      <w:r>
        <w:rPr>
          <w:sz w:val="20"/>
        </w:rPr>
        <w:t>commenced</w:t>
      </w:r>
      <w:r>
        <w:rPr>
          <w:spacing w:val="-22"/>
          <w:sz w:val="20"/>
        </w:rPr>
        <w:t> </w:t>
      </w:r>
      <w:r>
        <w:rPr>
          <w:sz w:val="20"/>
        </w:rPr>
        <w:t>on</w:t>
      </w:r>
      <w:r>
        <w:rPr>
          <w:spacing w:val="-22"/>
          <w:sz w:val="20"/>
        </w:rPr>
        <w:t> </w:t>
      </w:r>
      <w:r>
        <w:rPr>
          <w:sz w:val="20"/>
        </w:rPr>
        <w:t>or</w:t>
      </w:r>
      <w:r>
        <w:rPr>
          <w:spacing w:val="-22"/>
          <w:sz w:val="20"/>
        </w:rPr>
        <w:t> </w:t>
      </w:r>
      <w:r>
        <w:rPr>
          <w:sz w:val="20"/>
        </w:rPr>
        <w:t>before</w:t>
      </w:r>
      <w:r>
        <w:rPr>
          <w:spacing w:val="-22"/>
          <w:sz w:val="20"/>
        </w:rPr>
        <w:t> </w:t>
      </w:r>
      <w:r>
        <w:rPr>
          <w:sz w:val="20"/>
        </w:rPr>
        <w:t>March</w:t>
      </w:r>
      <w:r>
        <w:rPr>
          <w:spacing w:val="-22"/>
          <w:sz w:val="20"/>
        </w:rPr>
        <w:t> </w:t>
      </w:r>
      <w:r>
        <w:rPr>
          <w:sz w:val="20"/>
        </w:rPr>
        <w:t>16,</w:t>
      </w:r>
      <w:r>
        <w:rPr>
          <w:spacing w:val="-22"/>
          <w:sz w:val="20"/>
        </w:rPr>
        <w:t> </w:t>
      </w:r>
      <w:r>
        <w:rPr>
          <w:sz w:val="20"/>
        </w:rPr>
        <w:t>1998,</w:t>
      </w:r>
      <w:r>
        <w:rPr>
          <w:spacing w:val="-22"/>
          <w:sz w:val="20"/>
        </w:rPr>
        <w:t> </w:t>
      </w:r>
      <w:r>
        <w:rPr>
          <w:sz w:val="20"/>
        </w:rPr>
        <w:t>is</w:t>
      </w:r>
      <w:r>
        <w:rPr>
          <w:spacing w:val="-22"/>
          <w:sz w:val="20"/>
        </w:rPr>
        <w:t> </w:t>
      </w:r>
      <w:r>
        <w:rPr>
          <w:sz w:val="20"/>
        </w:rPr>
        <w:t>subject</w:t>
      </w:r>
      <w:r>
        <w:rPr>
          <w:spacing w:val="-22"/>
          <w:sz w:val="20"/>
        </w:rPr>
        <w:t> </w:t>
      </w:r>
      <w:r>
        <w:rPr>
          <w:sz w:val="20"/>
        </w:rPr>
        <w:t>to</w:t>
      </w:r>
      <w:r>
        <w:rPr>
          <w:spacing w:val="-22"/>
          <w:sz w:val="20"/>
        </w:rPr>
        <w:t> </w:t>
      </w:r>
      <w:r>
        <w:rPr>
          <w:sz w:val="20"/>
        </w:rPr>
        <w:t>the</w:t>
      </w:r>
      <w:r>
        <w:rPr>
          <w:spacing w:val="-22"/>
          <w:sz w:val="20"/>
        </w:rPr>
        <w:t> </w:t>
      </w:r>
      <w:r>
        <w:rPr>
          <w:sz w:val="20"/>
        </w:rPr>
        <w:t>requirements</w:t>
      </w:r>
      <w:r>
        <w:rPr>
          <w:spacing w:val="-22"/>
          <w:sz w:val="20"/>
        </w:rPr>
        <w:t> </w:t>
      </w:r>
      <w:r>
        <w:rPr>
          <w:spacing w:val="-2"/>
          <w:sz w:val="20"/>
        </w:rPr>
        <w:t>listed </w:t>
      </w:r>
      <w:r>
        <w:rPr>
          <w:sz w:val="20"/>
        </w:rPr>
        <w:t>in Table 2B of Subpart Ce of 40 CFR Part 60. The owner or operator shall comply with the compliance</w:t>
      </w:r>
      <w:r>
        <w:rPr>
          <w:spacing w:val="-16"/>
          <w:sz w:val="20"/>
        </w:rPr>
        <w:t> </w:t>
      </w:r>
      <w:r>
        <w:rPr>
          <w:sz w:val="20"/>
        </w:rPr>
        <w:t>and</w:t>
      </w:r>
      <w:r>
        <w:rPr>
          <w:spacing w:val="-16"/>
          <w:sz w:val="20"/>
        </w:rPr>
        <w:t> </w:t>
      </w:r>
      <w:r>
        <w:rPr>
          <w:sz w:val="20"/>
        </w:rPr>
        <w:t>performance</w:t>
      </w:r>
      <w:r>
        <w:rPr>
          <w:spacing w:val="-16"/>
          <w:sz w:val="20"/>
        </w:rPr>
        <w:t> </w:t>
      </w:r>
      <w:r>
        <w:rPr>
          <w:sz w:val="20"/>
        </w:rPr>
        <w:t>testing</w:t>
      </w:r>
      <w:r>
        <w:rPr>
          <w:spacing w:val="-16"/>
          <w:sz w:val="20"/>
        </w:rPr>
        <w:t> </w:t>
      </w:r>
      <w:r>
        <w:rPr>
          <w:sz w:val="20"/>
        </w:rPr>
        <w:t>requirements</w:t>
      </w:r>
      <w:r>
        <w:rPr>
          <w:spacing w:val="-16"/>
          <w:sz w:val="20"/>
        </w:rPr>
        <w:t> </w:t>
      </w:r>
      <w:r>
        <w:rPr>
          <w:sz w:val="20"/>
        </w:rPr>
        <w:t>of</w:t>
      </w:r>
      <w:r>
        <w:rPr>
          <w:spacing w:val="-16"/>
          <w:sz w:val="20"/>
        </w:rPr>
        <w:t> </w:t>
      </w:r>
      <w:r>
        <w:rPr>
          <w:sz w:val="20"/>
        </w:rPr>
        <w:t>40</w:t>
      </w:r>
      <w:r>
        <w:rPr>
          <w:spacing w:val="-16"/>
          <w:sz w:val="20"/>
        </w:rPr>
        <w:t> </w:t>
      </w:r>
      <w:r>
        <w:rPr>
          <w:sz w:val="20"/>
        </w:rPr>
        <w:t>CFR</w:t>
      </w:r>
      <w:r>
        <w:rPr>
          <w:spacing w:val="-16"/>
          <w:sz w:val="20"/>
        </w:rPr>
        <w:t> </w:t>
      </w:r>
      <w:r>
        <w:rPr>
          <w:sz w:val="20"/>
        </w:rPr>
        <w:t>60.56c,</w:t>
      </w:r>
      <w:r>
        <w:rPr>
          <w:spacing w:val="-16"/>
          <w:sz w:val="20"/>
        </w:rPr>
        <w:t> </w:t>
      </w:r>
      <w:r>
        <w:rPr>
          <w:sz w:val="20"/>
        </w:rPr>
        <w:t>excluding</w:t>
      </w:r>
      <w:r>
        <w:rPr>
          <w:spacing w:val="-16"/>
          <w:sz w:val="20"/>
        </w:rPr>
        <w:t> </w:t>
      </w:r>
      <w:r>
        <w:rPr>
          <w:sz w:val="20"/>
        </w:rPr>
        <w:t>test</w:t>
      </w:r>
      <w:r>
        <w:rPr>
          <w:spacing w:val="-16"/>
          <w:sz w:val="20"/>
        </w:rPr>
        <w:t> </w:t>
      </w:r>
      <w:r>
        <w:rPr>
          <w:sz w:val="20"/>
        </w:rPr>
        <w:t>methods</w:t>
      </w:r>
      <w:r>
        <w:rPr>
          <w:spacing w:val="-16"/>
          <w:sz w:val="20"/>
        </w:rPr>
        <w:t> </w:t>
      </w:r>
      <w:r>
        <w:rPr>
          <w:sz w:val="20"/>
        </w:rPr>
        <w:t>listed</w:t>
      </w:r>
      <w:r>
        <w:rPr>
          <w:spacing w:val="-18"/>
          <w:sz w:val="20"/>
        </w:rPr>
        <w:t> </w:t>
      </w:r>
      <w:r>
        <w:rPr>
          <w:sz w:val="20"/>
        </w:rPr>
        <w:t>in 40 CFR 60.56c(b)(7), (8), (12), (13) (Pb and Cd), and (14), the annual PM, CO, and HCl</w:t>
      </w:r>
      <w:r>
        <w:rPr>
          <w:spacing w:val="-21"/>
          <w:sz w:val="20"/>
        </w:rPr>
        <w:t> </w:t>
      </w:r>
      <w:r>
        <w:rPr>
          <w:sz w:val="20"/>
        </w:rPr>
        <w:t>emissions testing</w:t>
      </w:r>
      <w:r>
        <w:rPr>
          <w:spacing w:val="-5"/>
          <w:sz w:val="20"/>
        </w:rPr>
        <w:t> </w:t>
      </w:r>
      <w:r>
        <w:rPr>
          <w:sz w:val="20"/>
        </w:rPr>
        <w:t>requirements</w:t>
      </w:r>
      <w:r>
        <w:rPr>
          <w:spacing w:val="-5"/>
          <w:sz w:val="20"/>
        </w:rPr>
        <w:t> </w:t>
      </w:r>
      <w:r>
        <w:rPr>
          <w:sz w:val="20"/>
        </w:rPr>
        <w:t>under</w:t>
      </w:r>
      <w:r>
        <w:rPr>
          <w:spacing w:val="-5"/>
          <w:sz w:val="20"/>
        </w:rPr>
        <w:t> </w:t>
      </w:r>
      <w:r>
        <w:rPr>
          <w:sz w:val="20"/>
        </w:rPr>
        <w:t>40</w:t>
      </w:r>
      <w:r>
        <w:rPr>
          <w:spacing w:val="-6"/>
          <w:sz w:val="20"/>
        </w:rPr>
        <w:t> </w:t>
      </w:r>
      <w:r>
        <w:rPr>
          <w:sz w:val="20"/>
        </w:rPr>
        <w:t>CFR</w:t>
      </w:r>
      <w:r>
        <w:rPr>
          <w:spacing w:val="-6"/>
          <w:sz w:val="20"/>
        </w:rPr>
        <w:t> </w:t>
      </w:r>
      <w:r>
        <w:rPr>
          <w:sz w:val="20"/>
        </w:rPr>
        <w:t>60.56c(c)(2),</w:t>
      </w:r>
      <w:r>
        <w:rPr>
          <w:spacing w:val="-6"/>
          <w:sz w:val="20"/>
        </w:rPr>
        <w:t> </w:t>
      </w:r>
      <w:r>
        <w:rPr>
          <w:sz w:val="20"/>
        </w:rPr>
        <w:t>the</w:t>
      </w:r>
      <w:r>
        <w:rPr>
          <w:spacing w:val="-7"/>
          <w:sz w:val="20"/>
        </w:rPr>
        <w:t> </w:t>
      </w:r>
      <w:r>
        <w:rPr>
          <w:sz w:val="20"/>
        </w:rPr>
        <w:t>annual</w:t>
      </w:r>
      <w:r>
        <w:rPr>
          <w:spacing w:val="-6"/>
          <w:sz w:val="20"/>
        </w:rPr>
        <w:t> </w:t>
      </w:r>
      <w:r>
        <w:rPr>
          <w:sz w:val="20"/>
        </w:rPr>
        <w:t>fugitive</w:t>
      </w:r>
      <w:r>
        <w:rPr>
          <w:spacing w:val="-6"/>
          <w:sz w:val="20"/>
        </w:rPr>
        <w:t> </w:t>
      </w:r>
      <w:r>
        <w:rPr>
          <w:sz w:val="20"/>
        </w:rPr>
        <w:t>emissions</w:t>
      </w:r>
      <w:r>
        <w:rPr>
          <w:spacing w:val="-7"/>
          <w:sz w:val="20"/>
        </w:rPr>
        <w:t> </w:t>
      </w:r>
      <w:r>
        <w:rPr>
          <w:sz w:val="20"/>
        </w:rPr>
        <w:t>testing</w:t>
      </w:r>
      <w:r>
        <w:rPr>
          <w:spacing w:val="-7"/>
          <w:sz w:val="20"/>
        </w:rPr>
        <w:t> </w:t>
      </w:r>
      <w:r>
        <w:rPr>
          <w:sz w:val="20"/>
        </w:rPr>
        <w:t>requirements under 40 CFR 60.56c(c)(3), the CO CEMS requirements under 40 CFR 60.56c(c)(4), and the compliance</w:t>
      </w:r>
      <w:r>
        <w:rPr>
          <w:spacing w:val="-2"/>
          <w:sz w:val="20"/>
        </w:rPr>
        <w:t> </w:t>
      </w:r>
      <w:r>
        <w:rPr>
          <w:sz w:val="20"/>
        </w:rPr>
        <w:t>requirements</w:t>
      </w:r>
      <w:r>
        <w:rPr>
          <w:spacing w:val="-2"/>
          <w:sz w:val="20"/>
        </w:rPr>
        <w:t> </w:t>
      </w:r>
      <w:r>
        <w:rPr>
          <w:sz w:val="20"/>
        </w:rPr>
        <w:t>for</w:t>
      </w:r>
      <w:r>
        <w:rPr>
          <w:spacing w:val="-2"/>
          <w:sz w:val="20"/>
        </w:rPr>
        <w:t> </w:t>
      </w:r>
      <w:r>
        <w:rPr>
          <w:sz w:val="20"/>
        </w:rPr>
        <w:t>monitoring</w:t>
      </w:r>
      <w:r>
        <w:rPr>
          <w:spacing w:val="-3"/>
          <w:sz w:val="20"/>
        </w:rPr>
        <w:t> </w:t>
      </w:r>
      <w:r>
        <w:rPr>
          <w:sz w:val="20"/>
        </w:rPr>
        <w:t>listed</w:t>
      </w:r>
      <w:r>
        <w:rPr>
          <w:spacing w:val="-3"/>
          <w:sz w:val="20"/>
        </w:rPr>
        <w:t> </w:t>
      </w:r>
      <w:r>
        <w:rPr>
          <w:sz w:val="20"/>
        </w:rPr>
        <w:t>in</w:t>
      </w:r>
      <w:r>
        <w:rPr>
          <w:spacing w:val="-4"/>
          <w:sz w:val="20"/>
        </w:rPr>
        <w:t> </w:t>
      </w:r>
      <w:r>
        <w:rPr>
          <w:sz w:val="20"/>
        </w:rPr>
        <w:t>40</w:t>
      </w:r>
      <w:r>
        <w:rPr>
          <w:spacing w:val="-3"/>
          <w:sz w:val="20"/>
        </w:rPr>
        <w:t> </w:t>
      </w:r>
      <w:r>
        <w:rPr>
          <w:sz w:val="20"/>
        </w:rPr>
        <w:t>CFR</w:t>
      </w:r>
      <w:r>
        <w:rPr>
          <w:spacing w:val="-3"/>
          <w:sz w:val="20"/>
        </w:rPr>
        <w:t> </w:t>
      </w:r>
      <w:r>
        <w:rPr>
          <w:sz w:val="20"/>
        </w:rPr>
        <w:t>60.56c(c)(5)</w:t>
      </w:r>
      <w:r>
        <w:rPr>
          <w:spacing w:val="-3"/>
          <w:sz w:val="20"/>
        </w:rPr>
        <w:t> </w:t>
      </w:r>
      <w:r>
        <w:rPr>
          <w:sz w:val="20"/>
        </w:rPr>
        <w:t>through</w:t>
      </w:r>
      <w:r>
        <w:rPr>
          <w:spacing w:val="-3"/>
          <w:sz w:val="20"/>
        </w:rPr>
        <w:t> </w:t>
      </w:r>
      <w:r>
        <w:rPr>
          <w:sz w:val="20"/>
        </w:rPr>
        <w:t>(7),</w:t>
      </w:r>
      <w:r>
        <w:rPr>
          <w:spacing w:val="-3"/>
          <w:sz w:val="20"/>
        </w:rPr>
        <w:t> </w:t>
      </w:r>
      <w:r>
        <w:rPr>
          <w:sz w:val="20"/>
        </w:rPr>
        <w:t>and</w:t>
      </w:r>
      <w:r>
        <w:rPr>
          <w:spacing w:val="-3"/>
          <w:sz w:val="20"/>
        </w:rPr>
        <w:t> </w:t>
      </w:r>
      <w:r>
        <w:rPr>
          <w:sz w:val="20"/>
        </w:rPr>
        <w:t>(d)</w:t>
      </w:r>
      <w:r>
        <w:rPr>
          <w:spacing w:val="-3"/>
          <w:sz w:val="20"/>
        </w:rPr>
        <w:t> </w:t>
      </w:r>
      <w:r>
        <w:rPr>
          <w:sz w:val="20"/>
        </w:rPr>
        <w:t>through (k);</w:t>
      </w:r>
    </w:p>
    <w:p>
      <w:pPr>
        <w:pStyle w:val="ListParagraph"/>
        <w:numPr>
          <w:ilvl w:val="1"/>
          <w:numId w:val="6"/>
        </w:numPr>
        <w:tabs>
          <w:tab w:pos="1161" w:val="left" w:leader="none"/>
        </w:tabs>
        <w:spacing w:line="240" w:lineRule="auto" w:before="1" w:after="0"/>
        <w:ind w:left="1159" w:right="116" w:hanging="720"/>
        <w:jc w:val="both"/>
        <w:rPr>
          <w:sz w:val="20"/>
        </w:rPr>
      </w:pPr>
      <w:r>
        <w:rPr>
          <w:sz w:val="20"/>
        </w:rPr>
        <w:t>On or after July 1, 2013, any small remote HMIWI For which construction was commenced on or before</w:t>
      </w:r>
      <w:r>
        <w:rPr>
          <w:spacing w:val="-20"/>
          <w:sz w:val="20"/>
        </w:rPr>
        <w:t> </w:t>
      </w:r>
      <w:r>
        <w:rPr>
          <w:sz w:val="20"/>
        </w:rPr>
        <w:t>June</w:t>
      </w:r>
      <w:r>
        <w:rPr>
          <w:spacing w:val="-20"/>
          <w:sz w:val="20"/>
        </w:rPr>
        <w:t> </w:t>
      </w:r>
      <w:r>
        <w:rPr>
          <w:sz w:val="20"/>
        </w:rPr>
        <w:t>20,</w:t>
      </w:r>
      <w:r>
        <w:rPr>
          <w:spacing w:val="-19"/>
          <w:sz w:val="20"/>
        </w:rPr>
        <w:t> </w:t>
      </w:r>
      <w:r>
        <w:rPr>
          <w:sz w:val="20"/>
        </w:rPr>
        <w:t>1996,</w:t>
      </w:r>
      <w:r>
        <w:rPr>
          <w:spacing w:val="-21"/>
          <w:sz w:val="20"/>
        </w:rPr>
        <w:t> </w:t>
      </w:r>
      <w:r>
        <w:rPr>
          <w:sz w:val="20"/>
        </w:rPr>
        <w:t>or</w:t>
      </w:r>
      <w:r>
        <w:rPr>
          <w:spacing w:val="-21"/>
          <w:sz w:val="20"/>
        </w:rPr>
        <w:t> </w:t>
      </w:r>
      <w:r>
        <w:rPr>
          <w:sz w:val="20"/>
        </w:rPr>
        <w:t>for</w:t>
      </w:r>
      <w:r>
        <w:rPr>
          <w:spacing w:val="-21"/>
          <w:sz w:val="20"/>
        </w:rPr>
        <w:t> </w:t>
      </w:r>
      <w:r>
        <w:rPr>
          <w:sz w:val="20"/>
        </w:rPr>
        <w:t>which</w:t>
      </w:r>
      <w:r>
        <w:rPr>
          <w:spacing w:val="-21"/>
          <w:sz w:val="20"/>
        </w:rPr>
        <w:t> </w:t>
      </w:r>
      <w:r>
        <w:rPr>
          <w:sz w:val="20"/>
        </w:rPr>
        <w:t>modification</w:t>
      </w:r>
      <w:r>
        <w:rPr>
          <w:spacing w:val="-21"/>
          <w:sz w:val="20"/>
        </w:rPr>
        <w:t> </w:t>
      </w:r>
      <w:r>
        <w:rPr>
          <w:sz w:val="20"/>
        </w:rPr>
        <w:t>was</w:t>
      </w:r>
      <w:r>
        <w:rPr>
          <w:spacing w:val="-21"/>
          <w:sz w:val="20"/>
        </w:rPr>
        <w:t> </w:t>
      </w:r>
      <w:r>
        <w:rPr>
          <w:spacing w:val="-3"/>
          <w:sz w:val="20"/>
        </w:rPr>
        <w:t>commenced</w:t>
      </w:r>
      <w:r>
        <w:rPr>
          <w:spacing w:val="-21"/>
          <w:sz w:val="20"/>
        </w:rPr>
        <w:t> </w:t>
      </w:r>
      <w:r>
        <w:rPr>
          <w:sz w:val="20"/>
        </w:rPr>
        <w:t>on</w:t>
      </w:r>
      <w:r>
        <w:rPr>
          <w:spacing w:val="-21"/>
          <w:sz w:val="20"/>
        </w:rPr>
        <w:t> </w:t>
      </w:r>
      <w:r>
        <w:rPr>
          <w:sz w:val="20"/>
        </w:rPr>
        <w:t>or</w:t>
      </w:r>
      <w:r>
        <w:rPr>
          <w:spacing w:val="-21"/>
          <w:sz w:val="20"/>
        </w:rPr>
        <w:t> </w:t>
      </w:r>
      <w:r>
        <w:rPr>
          <w:sz w:val="20"/>
        </w:rPr>
        <w:t>before</w:t>
      </w:r>
      <w:r>
        <w:rPr>
          <w:spacing w:val="-21"/>
          <w:sz w:val="20"/>
        </w:rPr>
        <w:t> </w:t>
      </w:r>
      <w:r>
        <w:rPr>
          <w:sz w:val="20"/>
        </w:rPr>
        <w:t>March</w:t>
      </w:r>
      <w:r>
        <w:rPr>
          <w:spacing w:val="-21"/>
          <w:sz w:val="20"/>
        </w:rPr>
        <w:t> </w:t>
      </w:r>
      <w:r>
        <w:rPr>
          <w:sz w:val="20"/>
        </w:rPr>
        <w:t>16,</w:t>
      </w:r>
      <w:r>
        <w:rPr>
          <w:spacing w:val="-21"/>
          <w:sz w:val="20"/>
        </w:rPr>
        <w:t> </w:t>
      </w:r>
      <w:r>
        <w:rPr>
          <w:sz w:val="20"/>
        </w:rPr>
        <w:t>1998,</w:t>
      </w:r>
      <w:r>
        <w:rPr>
          <w:spacing w:val="-21"/>
          <w:sz w:val="20"/>
        </w:rPr>
        <w:t> </w:t>
      </w:r>
      <w:r>
        <w:rPr>
          <w:sz w:val="20"/>
        </w:rPr>
        <w:t>subject to</w:t>
      </w:r>
      <w:r>
        <w:rPr>
          <w:spacing w:val="-9"/>
          <w:sz w:val="20"/>
        </w:rPr>
        <w:t> </w:t>
      </w:r>
      <w:r>
        <w:rPr>
          <w:sz w:val="20"/>
        </w:rPr>
        <w:t>the</w:t>
      </w:r>
      <w:r>
        <w:rPr>
          <w:spacing w:val="-9"/>
          <w:sz w:val="20"/>
        </w:rPr>
        <w:t> </w:t>
      </w:r>
      <w:r>
        <w:rPr>
          <w:sz w:val="20"/>
        </w:rPr>
        <w:t>requirements</w:t>
      </w:r>
      <w:r>
        <w:rPr>
          <w:spacing w:val="-9"/>
          <w:sz w:val="20"/>
        </w:rPr>
        <w:t> </w:t>
      </w:r>
      <w:r>
        <w:rPr>
          <w:sz w:val="20"/>
        </w:rPr>
        <w:t>listed</w:t>
      </w:r>
      <w:r>
        <w:rPr>
          <w:spacing w:val="-9"/>
          <w:sz w:val="20"/>
        </w:rPr>
        <w:t> </w:t>
      </w:r>
      <w:r>
        <w:rPr>
          <w:sz w:val="20"/>
        </w:rPr>
        <w:t>in</w:t>
      </w:r>
      <w:r>
        <w:rPr>
          <w:spacing w:val="-9"/>
          <w:sz w:val="20"/>
        </w:rPr>
        <w:t> </w:t>
      </w:r>
      <w:r>
        <w:rPr>
          <w:sz w:val="20"/>
        </w:rPr>
        <w:t>Table</w:t>
      </w:r>
      <w:r>
        <w:rPr>
          <w:spacing w:val="-9"/>
          <w:sz w:val="20"/>
        </w:rPr>
        <w:t> </w:t>
      </w:r>
      <w:r>
        <w:rPr>
          <w:sz w:val="20"/>
        </w:rPr>
        <w:t>2A</w:t>
      </w:r>
      <w:r>
        <w:rPr>
          <w:spacing w:val="-9"/>
          <w:sz w:val="20"/>
        </w:rPr>
        <w:t> </w:t>
      </w:r>
      <w:r>
        <w:rPr>
          <w:sz w:val="20"/>
        </w:rPr>
        <w:t>or</w:t>
      </w:r>
      <w:r>
        <w:rPr>
          <w:spacing w:val="-9"/>
          <w:sz w:val="20"/>
        </w:rPr>
        <w:t> </w:t>
      </w:r>
      <w:r>
        <w:rPr>
          <w:sz w:val="20"/>
        </w:rPr>
        <w:t>2B</w:t>
      </w:r>
      <w:r>
        <w:rPr>
          <w:spacing w:val="-9"/>
          <w:sz w:val="20"/>
        </w:rPr>
        <w:t> </w:t>
      </w:r>
      <w:r>
        <w:rPr>
          <w:sz w:val="20"/>
        </w:rPr>
        <w:t>of</w:t>
      </w:r>
      <w:r>
        <w:rPr>
          <w:spacing w:val="-9"/>
          <w:sz w:val="20"/>
        </w:rPr>
        <w:t> </w:t>
      </w:r>
      <w:r>
        <w:rPr>
          <w:sz w:val="20"/>
        </w:rPr>
        <w:t>Subpart</w:t>
      </w:r>
      <w:r>
        <w:rPr>
          <w:spacing w:val="-9"/>
          <w:sz w:val="20"/>
        </w:rPr>
        <w:t> </w:t>
      </w:r>
      <w:r>
        <w:rPr>
          <w:sz w:val="20"/>
        </w:rPr>
        <w:t>Ce</w:t>
      </w:r>
      <w:r>
        <w:rPr>
          <w:spacing w:val="-9"/>
          <w:sz w:val="20"/>
        </w:rPr>
        <w:t> </w:t>
      </w:r>
      <w:r>
        <w:rPr>
          <w:sz w:val="20"/>
        </w:rPr>
        <w:t>of</w:t>
      </w:r>
      <w:r>
        <w:rPr>
          <w:spacing w:val="-9"/>
          <w:sz w:val="20"/>
        </w:rPr>
        <w:t> </w:t>
      </w:r>
      <w:r>
        <w:rPr>
          <w:sz w:val="20"/>
        </w:rPr>
        <w:t>40</w:t>
      </w:r>
      <w:r>
        <w:rPr>
          <w:spacing w:val="-10"/>
          <w:sz w:val="20"/>
        </w:rPr>
        <w:t> </w:t>
      </w:r>
      <w:r>
        <w:rPr>
          <w:sz w:val="20"/>
        </w:rPr>
        <w:t>CFR</w:t>
      </w:r>
      <w:r>
        <w:rPr>
          <w:spacing w:val="-10"/>
          <w:sz w:val="20"/>
        </w:rPr>
        <w:t> </w:t>
      </w:r>
      <w:r>
        <w:rPr>
          <w:sz w:val="20"/>
        </w:rPr>
        <w:t>Part</w:t>
      </w:r>
      <w:r>
        <w:rPr>
          <w:spacing w:val="-10"/>
          <w:sz w:val="20"/>
        </w:rPr>
        <w:t> </w:t>
      </w:r>
      <w:r>
        <w:rPr>
          <w:sz w:val="20"/>
        </w:rPr>
        <w:t>60,</w:t>
      </w:r>
      <w:r>
        <w:rPr>
          <w:spacing w:val="-10"/>
          <w:sz w:val="20"/>
        </w:rPr>
        <w:t> </w:t>
      </w:r>
      <w:r>
        <w:rPr>
          <w:sz w:val="20"/>
        </w:rPr>
        <w:t>and</w:t>
      </w:r>
      <w:r>
        <w:rPr>
          <w:spacing w:val="-10"/>
          <w:sz w:val="20"/>
        </w:rPr>
        <w:t> </w:t>
      </w:r>
      <w:r>
        <w:rPr>
          <w:sz w:val="20"/>
        </w:rPr>
        <w:t>not</w:t>
      </w:r>
      <w:r>
        <w:rPr>
          <w:spacing w:val="-10"/>
          <w:sz w:val="20"/>
        </w:rPr>
        <w:t> </w:t>
      </w:r>
      <w:r>
        <w:rPr>
          <w:sz w:val="20"/>
        </w:rPr>
        <w:t>equipped</w:t>
      </w:r>
      <w:r>
        <w:rPr>
          <w:spacing w:val="-11"/>
          <w:sz w:val="20"/>
        </w:rPr>
        <w:t> </w:t>
      </w:r>
      <w:r>
        <w:rPr>
          <w:sz w:val="20"/>
        </w:rPr>
        <w:t>with an air pollution control device shall meet the following compliance and performance testing requirements:</w:t>
      </w:r>
    </w:p>
    <w:p>
      <w:pPr>
        <w:pStyle w:val="ListParagraph"/>
        <w:numPr>
          <w:ilvl w:val="2"/>
          <w:numId w:val="6"/>
        </w:numPr>
        <w:tabs>
          <w:tab w:pos="1881" w:val="left" w:leader="none"/>
        </w:tabs>
        <w:spacing w:line="240" w:lineRule="auto" w:before="1" w:after="0"/>
        <w:ind w:left="1879" w:right="116" w:hanging="720"/>
        <w:jc w:val="both"/>
        <w:rPr>
          <w:sz w:val="20"/>
        </w:rPr>
      </w:pPr>
      <w:r>
        <w:rPr>
          <w:sz w:val="20"/>
        </w:rPr>
        <w:t>Establish maximum charge rate and minimum secondary chamber temperature as site- specific operating parameters during the initial performance test to determine compliance with</w:t>
      </w:r>
      <w:r>
        <w:rPr>
          <w:spacing w:val="-18"/>
          <w:sz w:val="20"/>
        </w:rPr>
        <w:t> </w:t>
      </w:r>
      <w:r>
        <w:rPr>
          <w:sz w:val="20"/>
        </w:rPr>
        <w:t>applicable</w:t>
      </w:r>
      <w:r>
        <w:rPr>
          <w:spacing w:val="-18"/>
          <w:sz w:val="20"/>
        </w:rPr>
        <w:t> </w:t>
      </w:r>
      <w:r>
        <w:rPr>
          <w:sz w:val="20"/>
        </w:rPr>
        <w:t>emission</w:t>
      </w:r>
      <w:r>
        <w:rPr>
          <w:spacing w:val="-18"/>
          <w:sz w:val="20"/>
        </w:rPr>
        <w:t> </w:t>
      </w:r>
      <w:r>
        <w:rPr>
          <w:sz w:val="20"/>
        </w:rPr>
        <w:t>limits.</w:t>
      </w:r>
      <w:r>
        <w:rPr>
          <w:spacing w:val="-18"/>
          <w:sz w:val="20"/>
        </w:rPr>
        <w:t> </w:t>
      </w:r>
      <w:r>
        <w:rPr>
          <w:sz w:val="20"/>
        </w:rPr>
        <w:t>The</w:t>
      </w:r>
      <w:r>
        <w:rPr>
          <w:spacing w:val="-18"/>
          <w:sz w:val="20"/>
        </w:rPr>
        <w:t> </w:t>
      </w:r>
      <w:r>
        <w:rPr>
          <w:sz w:val="20"/>
        </w:rPr>
        <w:t>2,000</w:t>
      </w:r>
      <w:r>
        <w:rPr>
          <w:spacing w:val="-18"/>
          <w:sz w:val="20"/>
        </w:rPr>
        <w:t> </w:t>
      </w:r>
      <w:r>
        <w:rPr>
          <w:sz w:val="20"/>
        </w:rPr>
        <w:t>pounds</w:t>
      </w:r>
      <w:r>
        <w:rPr>
          <w:spacing w:val="-18"/>
          <w:sz w:val="20"/>
        </w:rPr>
        <w:t> </w:t>
      </w:r>
      <w:r>
        <w:rPr>
          <w:sz w:val="20"/>
        </w:rPr>
        <w:t>per</w:t>
      </w:r>
      <w:r>
        <w:rPr>
          <w:spacing w:val="-19"/>
          <w:sz w:val="20"/>
        </w:rPr>
        <w:t> </w:t>
      </w:r>
      <w:r>
        <w:rPr>
          <w:sz w:val="20"/>
        </w:rPr>
        <w:t>week</w:t>
      </w:r>
      <w:r>
        <w:rPr>
          <w:spacing w:val="-20"/>
          <w:sz w:val="20"/>
        </w:rPr>
        <w:t> </w:t>
      </w:r>
      <w:r>
        <w:rPr>
          <w:sz w:val="20"/>
        </w:rPr>
        <w:t>limitation</w:t>
      </w:r>
      <w:r>
        <w:rPr>
          <w:spacing w:val="-20"/>
          <w:sz w:val="20"/>
        </w:rPr>
        <w:t> </w:t>
      </w:r>
      <w:r>
        <w:rPr>
          <w:sz w:val="20"/>
        </w:rPr>
        <w:t>does</w:t>
      </w:r>
      <w:r>
        <w:rPr>
          <w:spacing w:val="-19"/>
          <w:sz w:val="20"/>
        </w:rPr>
        <w:t> </w:t>
      </w:r>
      <w:r>
        <w:rPr>
          <w:sz w:val="20"/>
        </w:rPr>
        <w:t>not</w:t>
      </w:r>
      <w:r>
        <w:rPr>
          <w:spacing w:val="-21"/>
          <w:sz w:val="20"/>
        </w:rPr>
        <w:t> </w:t>
      </w:r>
      <w:r>
        <w:rPr>
          <w:sz w:val="20"/>
        </w:rPr>
        <w:t>apply</w:t>
      </w:r>
      <w:r>
        <w:rPr>
          <w:spacing w:val="-20"/>
          <w:sz w:val="20"/>
        </w:rPr>
        <w:t> </w:t>
      </w:r>
      <w:r>
        <w:rPr>
          <w:sz w:val="20"/>
        </w:rPr>
        <w:t>during performance</w:t>
      </w:r>
      <w:r>
        <w:rPr>
          <w:spacing w:val="-9"/>
          <w:sz w:val="20"/>
        </w:rPr>
        <w:t> </w:t>
      </w:r>
      <w:r>
        <w:rPr>
          <w:sz w:val="20"/>
        </w:rPr>
        <w:t>tests;</w:t>
      </w:r>
    </w:p>
    <w:p>
      <w:pPr>
        <w:pStyle w:val="ListParagraph"/>
        <w:numPr>
          <w:ilvl w:val="2"/>
          <w:numId w:val="6"/>
        </w:numPr>
        <w:tabs>
          <w:tab w:pos="1881" w:val="left" w:leader="none"/>
        </w:tabs>
        <w:spacing w:line="240" w:lineRule="auto" w:before="1" w:after="0"/>
        <w:ind w:left="1879" w:right="113" w:hanging="720"/>
        <w:jc w:val="both"/>
        <w:rPr>
          <w:sz w:val="20"/>
        </w:rPr>
      </w:pPr>
      <w:r>
        <w:rPr>
          <w:sz w:val="20"/>
        </w:rPr>
        <w:t>The owner or operator shall not operate the HMIWI above the maximum charge rate or below the minimum secondary chamber temperature measured as 3-hour rolling averages (calculated each hour as the average of the previous three operating hours) at all times. Operating parameter limits shall not apply during performance tests. Operation above the </w:t>
      </w:r>
      <w:r>
        <w:rPr>
          <w:spacing w:val="-3"/>
          <w:sz w:val="20"/>
        </w:rPr>
        <w:t>maximum</w:t>
      </w:r>
      <w:r>
        <w:rPr>
          <w:spacing w:val="-25"/>
          <w:sz w:val="20"/>
        </w:rPr>
        <w:t> </w:t>
      </w:r>
      <w:r>
        <w:rPr>
          <w:sz w:val="20"/>
        </w:rPr>
        <w:t>charge</w:t>
      </w:r>
      <w:r>
        <w:rPr>
          <w:spacing w:val="-22"/>
          <w:sz w:val="20"/>
        </w:rPr>
        <w:t> </w:t>
      </w:r>
      <w:r>
        <w:rPr>
          <w:sz w:val="20"/>
        </w:rPr>
        <w:t>rate</w:t>
      </w:r>
      <w:r>
        <w:rPr>
          <w:spacing w:val="-22"/>
          <w:sz w:val="20"/>
        </w:rPr>
        <w:t> </w:t>
      </w:r>
      <w:r>
        <w:rPr>
          <w:sz w:val="20"/>
        </w:rPr>
        <w:t>or</w:t>
      </w:r>
      <w:r>
        <w:rPr>
          <w:spacing w:val="-22"/>
          <w:sz w:val="20"/>
        </w:rPr>
        <w:t> </w:t>
      </w:r>
      <w:r>
        <w:rPr>
          <w:sz w:val="20"/>
        </w:rPr>
        <w:t>below</w:t>
      </w:r>
      <w:r>
        <w:rPr>
          <w:spacing w:val="-22"/>
          <w:sz w:val="20"/>
        </w:rPr>
        <w:t> </w:t>
      </w:r>
      <w:r>
        <w:rPr>
          <w:sz w:val="20"/>
        </w:rPr>
        <w:t>the</w:t>
      </w:r>
      <w:r>
        <w:rPr>
          <w:spacing w:val="-22"/>
          <w:sz w:val="20"/>
        </w:rPr>
        <w:t> </w:t>
      </w:r>
      <w:r>
        <w:rPr>
          <w:spacing w:val="-3"/>
          <w:sz w:val="20"/>
        </w:rPr>
        <w:t>minimum</w:t>
      </w:r>
      <w:r>
        <w:rPr>
          <w:spacing w:val="-25"/>
          <w:sz w:val="20"/>
        </w:rPr>
        <w:t> </w:t>
      </w:r>
      <w:r>
        <w:rPr>
          <w:sz w:val="20"/>
        </w:rPr>
        <w:t>secondary</w:t>
      </w:r>
      <w:r>
        <w:rPr>
          <w:spacing w:val="-22"/>
          <w:sz w:val="20"/>
        </w:rPr>
        <w:t> </w:t>
      </w:r>
      <w:r>
        <w:rPr>
          <w:sz w:val="20"/>
        </w:rPr>
        <w:t>chamber</w:t>
      </w:r>
      <w:r>
        <w:rPr>
          <w:spacing w:val="-22"/>
          <w:sz w:val="20"/>
        </w:rPr>
        <w:t> </w:t>
      </w:r>
      <w:r>
        <w:rPr>
          <w:sz w:val="20"/>
        </w:rPr>
        <w:t>temperature</w:t>
      </w:r>
      <w:r>
        <w:rPr>
          <w:spacing w:val="-22"/>
          <w:sz w:val="20"/>
        </w:rPr>
        <w:t> </w:t>
      </w:r>
      <w:r>
        <w:rPr>
          <w:sz w:val="20"/>
        </w:rPr>
        <w:t>shall</w:t>
      </w:r>
      <w:r>
        <w:rPr>
          <w:spacing w:val="-22"/>
          <w:sz w:val="20"/>
        </w:rPr>
        <w:t> </w:t>
      </w:r>
      <w:r>
        <w:rPr>
          <w:spacing w:val="-3"/>
          <w:sz w:val="20"/>
        </w:rPr>
        <w:t>constitute </w:t>
      </w:r>
      <w:r>
        <w:rPr>
          <w:sz w:val="20"/>
        </w:rPr>
        <w:t>a violation of the established operating parameter(s);</w:t>
      </w:r>
      <w:r>
        <w:rPr>
          <w:spacing w:val="-20"/>
          <w:sz w:val="20"/>
        </w:rPr>
        <w:t> </w:t>
      </w:r>
      <w:r>
        <w:rPr>
          <w:sz w:val="20"/>
        </w:rPr>
        <w:t>and</w:t>
      </w:r>
    </w:p>
    <w:p>
      <w:pPr>
        <w:pStyle w:val="ListParagraph"/>
        <w:numPr>
          <w:ilvl w:val="2"/>
          <w:numId w:val="6"/>
        </w:numPr>
        <w:tabs>
          <w:tab w:pos="1881" w:val="left" w:leader="none"/>
        </w:tabs>
        <w:spacing w:line="240" w:lineRule="auto" w:before="1" w:after="0"/>
        <w:ind w:left="1879" w:right="115" w:hanging="720"/>
        <w:jc w:val="both"/>
        <w:rPr>
          <w:sz w:val="20"/>
        </w:rPr>
      </w:pPr>
      <w:r>
        <w:rPr>
          <w:sz w:val="20"/>
        </w:rPr>
        <w:t>Operation</w:t>
      </w:r>
      <w:r>
        <w:rPr>
          <w:spacing w:val="-17"/>
          <w:sz w:val="20"/>
        </w:rPr>
        <w:t> </w:t>
      </w:r>
      <w:r>
        <w:rPr>
          <w:sz w:val="20"/>
        </w:rPr>
        <w:t>of</w:t>
      </w:r>
      <w:r>
        <w:rPr>
          <w:spacing w:val="-17"/>
          <w:sz w:val="20"/>
        </w:rPr>
        <w:t> </w:t>
      </w:r>
      <w:r>
        <w:rPr>
          <w:sz w:val="20"/>
        </w:rPr>
        <w:t>an</w:t>
      </w:r>
      <w:r>
        <w:rPr>
          <w:spacing w:val="-17"/>
          <w:sz w:val="20"/>
        </w:rPr>
        <w:t> </w:t>
      </w:r>
      <w:r>
        <w:rPr>
          <w:sz w:val="20"/>
        </w:rPr>
        <w:t>HMIWI</w:t>
      </w:r>
      <w:r>
        <w:rPr>
          <w:spacing w:val="-17"/>
          <w:sz w:val="20"/>
        </w:rPr>
        <w:t> </w:t>
      </w:r>
      <w:r>
        <w:rPr>
          <w:sz w:val="20"/>
        </w:rPr>
        <w:t>above</w:t>
      </w:r>
      <w:r>
        <w:rPr>
          <w:spacing w:val="-17"/>
          <w:sz w:val="20"/>
        </w:rPr>
        <w:t> </w:t>
      </w:r>
      <w:r>
        <w:rPr>
          <w:sz w:val="20"/>
        </w:rPr>
        <w:t>the</w:t>
      </w:r>
      <w:r>
        <w:rPr>
          <w:spacing w:val="-17"/>
          <w:sz w:val="20"/>
        </w:rPr>
        <w:t> </w:t>
      </w:r>
      <w:r>
        <w:rPr>
          <w:sz w:val="20"/>
        </w:rPr>
        <w:t>maximum</w:t>
      </w:r>
      <w:r>
        <w:rPr>
          <w:spacing w:val="-20"/>
          <w:sz w:val="20"/>
        </w:rPr>
        <w:t> </w:t>
      </w:r>
      <w:r>
        <w:rPr>
          <w:sz w:val="20"/>
        </w:rPr>
        <w:t>charge</w:t>
      </w:r>
      <w:r>
        <w:rPr>
          <w:spacing w:val="-18"/>
          <w:sz w:val="20"/>
        </w:rPr>
        <w:t> </w:t>
      </w:r>
      <w:r>
        <w:rPr>
          <w:sz w:val="20"/>
        </w:rPr>
        <w:t>rate</w:t>
      </w:r>
      <w:r>
        <w:rPr>
          <w:spacing w:val="-19"/>
          <w:sz w:val="20"/>
        </w:rPr>
        <w:t> </w:t>
      </w:r>
      <w:r>
        <w:rPr>
          <w:sz w:val="20"/>
        </w:rPr>
        <w:t>and</w:t>
      </w:r>
      <w:r>
        <w:rPr>
          <w:spacing w:val="-19"/>
          <w:sz w:val="20"/>
        </w:rPr>
        <w:t> </w:t>
      </w:r>
      <w:r>
        <w:rPr>
          <w:sz w:val="20"/>
        </w:rPr>
        <w:t>below</w:t>
      </w:r>
      <w:r>
        <w:rPr>
          <w:spacing w:val="-18"/>
          <w:sz w:val="20"/>
        </w:rPr>
        <w:t> </w:t>
      </w:r>
      <w:r>
        <w:rPr>
          <w:sz w:val="20"/>
        </w:rPr>
        <w:t>the</w:t>
      </w:r>
      <w:r>
        <w:rPr>
          <w:spacing w:val="-19"/>
          <w:sz w:val="20"/>
        </w:rPr>
        <w:t> </w:t>
      </w:r>
      <w:r>
        <w:rPr>
          <w:spacing w:val="-3"/>
          <w:sz w:val="20"/>
        </w:rPr>
        <w:t>minimum</w:t>
      </w:r>
      <w:r>
        <w:rPr>
          <w:spacing w:val="-22"/>
          <w:sz w:val="20"/>
        </w:rPr>
        <w:t> </w:t>
      </w:r>
      <w:r>
        <w:rPr>
          <w:sz w:val="20"/>
        </w:rPr>
        <w:t>secondary chamber</w:t>
      </w:r>
      <w:r>
        <w:rPr>
          <w:spacing w:val="-12"/>
          <w:sz w:val="20"/>
        </w:rPr>
        <w:t> </w:t>
      </w:r>
      <w:r>
        <w:rPr>
          <w:sz w:val="20"/>
        </w:rPr>
        <w:t>temperature</w:t>
      </w:r>
      <w:r>
        <w:rPr>
          <w:spacing w:val="-12"/>
          <w:sz w:val="20"/>
        </w:rPr>
        <w:t> </w:t>
      </w:r>
      <w:r>
        <w:rPr>
          <w:sz w:val="20"/>
        </w:rPr>
        <w:t>(each</w:t>
      </w:r>
      <w:r>
        <w:rPr>
          <w:spacing w:val="-12"/>
          <w:sz w:val="20"/>
        </w:rPr>
        <w:t> </w:t>
      </w:r>
      <w:r>
        <w:rPr>
          <w:sz w:val="20"/>
        </w:rPr>
        <w:t>measured</w:t>
      </w:r>
      <w:r>
        <w:rPr>
          <w:spacing w:val="-12"/>
          <w:sz w:val="20"/>
        </w:rPr>
        <w:t> </w:t>
      </w:r>
      <w:r>
        <w:rPr>
          <w:sz w:val="20"/>
        </w:rPr>
        <w:t>on</w:t>
      </w:r>
      <w:r>
        <w:rPr>
          <w:spacing w:val="-12"/>
          <w:sz w:val="20"/>
        </w:rPr>
        <w:t> </w:t>
      </w:r>
      <w:r>
        <w:rPr>
          <w:sz w:val="20"/>
        </w:rPr>
        <w:t>a</w:t>
      </w:r>
      <w:r>
        <w:rPr>
          <w:spacing w:val="26"/>
          <w:sz w:val="20"/>
        </w:rPr>
        <w:t> </w:t>
      </w:r>
      <w:r>
        <w:rPr>
          <w:sz w:val="20"/>
        </w:rPr>
        <w:t>three-hour</w:t>
      </w:r>
      <w:r>
        <w:rPr>
          <w:spacing w:val="-14"/>
          <w:sz w:val="20"/>
        </w:rPr>
        <w:t> </w:t>
      </w:r>
      <w:r>
        <w:rPr>
          <w:sz w:val="20"/>
        </w:rPr>
        <w:t>rolling</w:t>
      </w:r>
      <w:r>
        <w:rPr>
          <w:spacing w:val="-14"/>
          <w:sz w:val="20"/>
        </w:rPr>
        <w:t> </w:t>
      </w:r>
      <w:r>
        <w:rPr>
          <w:sz w:val="20"/>
        </w:rPr>
        <w:t>average)</w:t>
      </w:r>
      <w:r>
        <w:rPr>
          <w:spacing w:val="-14"/>
          <w:sz w:val="20"/>
        </w:rPr>
        <w:t> </w:t>
      </w:r>
      <w:r>
        <w:rPr>
          <w:sz w:val="20"/>
        </w:rPr>
        <w:t>simultaneously</w:t>
      </w:r>
      <w:r>
        <w:rPr>
          <w:spacing w:val="-14"/>
          <w:sz w:val="20"/>
        </w:rPr>
        <w:t> </w:t>
      </w:r>
      <w:r>
        <w:rPr>
          <w:sz w:val="20"/>
        </w:rPr>
        <w:t>shall constitute a violation of the PM, CO, and dioxin/furan emissions limits. The owner or operator</w:t>
      </w:r>
      <w:r>
        <w:rPr>
          <w:spacing w:val="-13"/>
          <w:sz w:val="20"/>
        </w:rPr>
        <w:t> </w:t>
      </w:r>
      <w:r>
        <w:rPr>
          <w:sz w:val="20"/>
        </w:rPr>
        <w:t>of</w:t>
      </w:r>
      <w:r>
        <w:rPr>
          <w:spacing w:val="-13"/>
          <w:sz w:val="20"/>
        </w:rPr>
        <w:t> </w:t>
      </w:r>
      <w:r>
        <w:rPr>
          <w:sz w:val="20"/>
        </w:rPr>
        <w:t>an</w:t>
      </w:r>
      <w:r>
        <w:rPr>
          <w:spacing w:val="-13"/>
          <w:sz w:val="20"/>
        </w:rPr>
        <w:t> </w:t>
      </w:r>
      <w:r>
        <w:rPr>
          <w:sz w:val="20"/>
        </w:rPr>
        <w:t>HMIWI</w:t>
      </w:r>
      <w:r>
        <w:rPr>
          <w:spacing w:val="-13"/>
          <w:sz w:val="20"/>
        </w:rPr>
        <w:t> </w:t>
      </w:r>
      <w:r>
        <w:rPr>
          <w:sz w:val="20"/>
        </w:rPr>
        <w:t>may</w:t>
      </w:r>
      <w:r>
        <w:rPr>
          <w:spacing w:val="-13"/>
          <w:sz w:val="20"/>
        </w:rPr>
        <w:t> </w:t>
      </w:r>
      <w:r>
        <w:rPr>
          <w:sz w:val="20"/>
        </w:rPr>
        <w:t>conduct</w:t>
      </w:r>
      <w:r>
        <w:rPr>
          <w:spacing w:val="-13"/>
          <w:sz w:val="20"/>
        </w:rPr>
        <w:t> </w:t>
      </w:r>
      <w:r>
        <w:rPr>
          <w:sz w:val="20"/>
        </w:rPr>
        <w:t>a</w:t>
      </w:r>
      <w:r>
        <w:rPr>
          <w:spacing w:val="-13"/>
          <w:sz w:val="20"/>
        </w:rPr>
        <w:t> </w:t>
      </w:r>
      <w:r>
        <w:rPr>
          <w:sz w:val="20"/>
        </w:rPr>
        <w:t>repeat</w:t>
      </w:r>
      <w:r>
        <w:rPr>
          <w:spacing w:val="-13"/>
          <w:sz w:val="20"/>
        </w:rPr>
        <w:t> </w:t>
      </w:r>
      <w:r>
        <w:rPr>
          <w:sz w:val="20"/>
        </w:rPr>
        <w:t>performance</w:t>
      </w:r>
      <w:r>
        <w:rPr>
          <w:spacing w:val="-13"/>
          <w:sz w:val="20"/>
        </w:rPr>
        <w:t> </w:t>
      </w:r>
      <w:r>
        <w:rPr>
          <w:sz w:val="20"/>
        </w:rPr>
        <w:t>test</w:t>
      </w:r>
      <w:r>
        <w:rPr>
          <w:spacing w:val="-13"/>
          <w:sz w:val="20"/>
        </w:rPr>
        <w:t> </w:t>
      </w:r>
      <w:r>
        <w:rPr>
          <w:sz w:val="20"/>
        </w:rPr>
        <w:t>within</w:t>
      </w:r>
      <w:r>
        <w:rPr>
          <w:spacing w:val="-13"/>
          <w:sz w:val="20"/>
        </w:rPr>
        <w:t> </w:t>
      </w:r>
      <w:r>
        <w:rPr>
          <w:sz w:val="20"/>
        </w:rPr>
        <w:t>30</w:t>
      </w:r>
      <w:r>
        <w:rPr>
          <w:spacing w:val="-13"/>
          <w:sz w:val="20"/>
        </w:rPr>
        <w:t> </w:t>
      </w:r>
      <w:r>
        <w:rPr>
          <w:sz w:val="20"/>
        </w:rPr>
        <w:t>days</w:t>
      </w:r>
      <w:r>
        <w:rPr>
          <w:spacing w:val="-13"/>
          <w:sz w:val="20"/>
        </w:rPr>
        <w:t> </w:t>
      </w:r>
      <w:r>
        <w:rPr>
          <w:sz w:val="20"/>
        </w:rPr>
        <w:t>of</w:t>
      </w:r>
      <w:r>
        <w:rPr>
          <w:spacing w:val="-13"/>
          <w:sz w:val="20"/>
        </w:rPr>
        <w:t> </w:t>
      </w:r>
      <w:r>
        <w:rPr>
          <w:sz w:val="20"/>
        </w:rPr>
        <w:t>violation</w:t>
      </w:r>
      <w:r>
        <w:rPr>
          <w:spacing w:val="-13"/>
          <w:sz w:val="20"/>
        </w:rPr>
        <w:t> </w:t>
      </w:r>
      <w:r>
        <w:rPr>
          <w:sz w:val="20"/>
        </w:rPr>
        <w:t>of applicable operating parameter(s) to demonstrate that the designated facility is not in violation</w:t>
      </w:r>
      <w:r>
        <w:rPr>
          <w:spacing w:val="-4"/>
          <w:sz w:val="20"/>
        </w:rPr>
        <w:t> </w:t>
      </w:r>
      <w:r>
        <w:rPr>
          <w:sz w:val="20"/>
        </w:rPr>
        <w:t>of</w:t>
      </w:r>
      <w:r>
        <w:rPr>
          <w:spacing w:val="-4"/>
          <w:sz w:val="20"/>
        </w:rPr>
        <w:t> </w:t>
      </w:r>
      <w:r>
        <w:rPr>
          <w:sz w:val="20"/>
        </w:rPr>
        <w:t>the</w:t>
      </w:r>
      <w:r>
        <w:rPr>
          <w:spacing w:val="-4"/>
          <w:sz w:val="20"/>
        </w:rPr>
        <w:t> </w:t>
      </w:r>
      <w:r>
        <w:rPr>
          <w:sz w:val="20"/>
        </w:rPr>
        <w:t>applicable</w:t>
      </w:r>
      <w:r>
        <w:rPr>
          <w:spacing w:val="-4"/>
          <w:sz w:val="20"/>
        </w:rPr>
        <w:t> </w:t>
      </w:r>
      <w:r>
        <w:rPr>
          <w:sz w:val="20"/>
        </w:rPr>
        <w:t>emissions</w:t>
      </w:r>
      <w:r>
        <w:rPr>
          <w:spacing w:val="-5"/>
          <w:sz w:val="20"/>
        </w:rPr>
        <w:t> </w:t>
      </w:r>
      <w:r>
        <w:rPr>
          <w:sz w:val="20"/>
        </w:rPr>
        <w:t>limit(s).</w:t>
      </w:r>
      <w:r>
        <w:rPr>
          <w:spacing w:val="-5"/>
          <w:sz w:val="20"/>
        </w:rPr>
        <w:t> </w:t>
      </w:r>
      <w:r>
        <w:rPr>
          <w:sz w:val="20"/>
        </w:rPr>
        <w:t>Repeat</w:t>
      </w:r>
      <w:r>
        <w:rPr>
          <w:spacing w:val="-5"/>
          <w:sz w:val="20"/>
        </w:rPr>
        <w:t> </w:t>
      </w:r>
      <w:r>
        <w:rPr>
          <w:sz w:val="20"/>
        </w:rPr>
        <w:t>performance</w:t>
      </w:r>
      <w:r>
        <w:rPr>
          <w:spacing w:val="-5"/>
          <w:sz w:val="20"/>
        </w:rPr>
        <w:t> </w:t>
      </w:r>
      <w:r>
        <w:rPr>
          <w:sz w:val="20"/>
        </w:rPr>
        <w:t>tests</w:t>
      </w:r>
      <w:r>
        <w:rPr>
          <w:spacing w:val="-5"/>
          <w:sz w:val="20"/>
        </w:rPr>
        <w:t> </w:t>
      </w:r>
      <w:r>
        <w:rPr>
          <w:sz w:val="20"/>
        </w:rPr>
        <w:t>conducted</w:t>
      </w:r>
      <w:r>
        <w:rPr>
          <w:spacing w:val="-5"/>
          <w:sz w:val="20"/>
        </w:rPr>
        <w:t> </w:t>
      </w:r>
      <w:r>
        <w:rPr>
          <w:sz w:val="20"/>
        </w:rPr>
        <w:t>shall</w:t>
      </w:r>
      <w:r>
        <w:rPr>
          <w:spacing w:val="-5"/>
          <w:sz w:val="20"/>
        </w:rPr>
        <w:t> </w:t>
      </w:r>
      <w:r>
        <w:rPr>
          <w:sz w:val="20"/>
        </w:rPr>
        <w:t>be</w:t>
      </w:r>
    </w:p>
    <w:p>
      <w:pPr>
        <w:spacing w:after="0" w:line="240" w:lineRule="auto"/>
        <w:jc w:val="both"/>
        <w:rPr>
          <w:sz w:val="20"/>
        </w:rPr>
        <w:sectPr>
          <w:pgSz w:w="12240" w:h="15840"/>
          <w:pgMar w:top="1380" w:bottom="280" w:left="1720" w:right="1320"/>
        </w:sectPr>
      </w:pPr>
    </w:p>
    <w:p>
      <w:pPr>
        <w:pStyle w:val="BodyText"/>
        <w:spacing w:before="59"/>
        <w:ind w:left="2279" w:right="50" w:firstLine="0"/>
        <w:jc w:val="left"/>
      </w:pPr>
      <w:r>
        <w:rPr/>
        <w:t>conducted under process and control device operating conditions duplicating as nearly as possible those that indicated during the violation;</w:t>
      </w:r>
    </w:p>
    <w:p>
      <w:pPr>
        <w:pStyle w:val="ListParagraph"/>
        <w:numPr>
          <w:ilvl w:val="1"/>
          <w:numId w:val="6"/>
        </w:numPr>
        <w:tabs>
          <w:tab w:pos="1561" w:val="left" w:leader="none"/>
        </w:tabs>
        <w:spacing w:line="240" w:lineRule="auto" w:before="1" w:after="0"/>
        <w:ind w:left="1560" w:right="115" w:hanging="720"/>
        <w:jc w:val="both"/>
        <w:rPr>
          <w:sz w:val="20"/>
        </w:rPr>
      </w:pPr>
      <w:r>
        <w:rPr>
          <w:sz w:val="20"/>
        </w:rPr>
        <w:t>On or after July 1, 2013, any small HMIWI constructed commenced emissions guidelines as promulgated</w:t>
      </w:r>
      <w:r>
        <w:rPr>
          <w:spacing w:val="-13"/>
          <w:sz w:val="20"/>
        </w:rPr>
        <w:t> </w:t>
      </w:r>
      <w:r>
        <w:rPr>
          <w:sz w:val="20"/>
        </w:rPr>
        <w:t>on</w:t>
      </w:r>
      <w:r>
        <w:rPr>
          <w:spacing w:val="-13"/>
          <w:sz w:val="20"/>
        </w:rPr>
        <w:t> </w:t>
      </w:r>
      <w:r>
        <w:rPr>
          <w:sz w:val="20"/>
        </w:rPr>
        <w:t>September</w:t>
      </w:r>
      <w:r>
        <w:rPr>
          <w:spacing w:val="-13"/>
          <w:sz w:val="20"/>
        </w:rPr>
        <w:t> </w:t>
      </w:r>
      <w:r>
        <w:rPr>
          <w:sz w:val="20"/>
        </w:rPr>
        <w:t>15,</w:t>
      </w:r>
      <w:r>
        <w:rPr>
          <w:spacing w:val="-13"/>
          <w:sz w:val="20"/>
        </w:rPr>
        <w:t> </w:t>
      </w:r>
      <w:r>
        <w:rPr>
          <w:sz w:val="20"/>
        </w:rPr>
        <w:t>1997,</w:t>
      </w:r>
      <w:r>
        <w:rPr>
          <w:spacing w:val="-13"/>
          <w:sz w:val="20"/>
        </w:rPr>
        <w:t> </w:t>
      </w:r>
      <w:r>
        <w:rPr>
          <w:sz w:val="20"/>
        </w:rPr>
        <w:t>meeting</w:t>
      </w:r>
      <w:r>
        <w:rPr>
          <w:spacing w:val="-13"/>
          <w:sz w:val="20"/>
        </w:rPr>
        <w:t> </w:t>
      </w:r>
      <w:r>
        <w:rPr>
          <w:sz w:val="20"/>
        </w:rPr>
        <w:t>all</w:t>
      </w:r>
      <w:r>
        <w:rPr>
          <w:spacing w:val="-13"/>
          <w:sz w:val="20"/>
        </w:rPr>
        <w:t> </w:t>
      </w:r>
      <w:r>
        <w:rPr>
          <w:sz w:val="20"/>
        </w:rPr>
        <w:t>requirements</w:t>
      </w:r>
      <w:r>
        <w:rPr>
          <w:spacing w:val="-13"/>
          <w:sz w:val="20"/>
        </w:rPr>
        <w:t> </w:t>
      </w:r>
      <w:r>
        <w:rPr>
          <w:sz w:val="20"/>
        </w:rPr>
        <w:t>listed</w:t>
      </w:r>
      <w:r>
        <w:rPr>
          <w:spacing w:val="-13"/>
          <w:sz w:val="20"/>
        </w:rPr>
        <w:t> </w:t>
      </w:r>
      <w:r>
        <w:rPr>
          <w:sz w:val="20"/>
        </w:rPr>
        <w:t>in</w:t>
      </w:r>
      <w:r>
        <w:rPr>
          <w:spacing w:val="-13"/>
          <w:sz w:val="20"/>
        </w:rPr>
        <w:t> </w:t>
      </w:r>
      <w:r>
        <w:rPr>
          <w:sz w:val="20"/>
        </w:rPr>
        <w:t>Table</w:t>
      </w:r>
      <w:r>
        <w:rPr>
          <w:spacing w:val="-13"/>
          <w:sz w:val="20"/>
        </w:rPr>
        <w:t> </w:t>
      </w:r>
      <w:r>
        <w:rPr>
          <w:sz w:val="20"/>
        </w:rPr>
        <w:t>2B</w:t>
      </w:r>
      <w:r>
        <w:rPr>
          <w:spacing w:val="-14"/>
          <w:sz w:val="20"/>
        </w:rPr>
        <w:t> </w:t>
      </w:r>
      <w:r>
        <w:rPr>
          <w:sz w:val="20"/>
        </w:rPr>
        <w:t>of</w:t>
      </w:r>
      <w:r>
        <w:rPr>
          <w:spacing w:val="-14"/>
          <w:sz w:val="20"/>
        </w:rPr>
        <w:t> </w:t>
      </w:r>
      <w:r>
        <w:rPr>
          <w:sz w:val="20"/>
        </w:rPr>
        <w:t>Subpart</w:t>
      </w:r>
      <w:r>
        <w:rPr>
          <w:spacing w:val="-14"/>
          <w:sz w:val="20"/>
        </w:rPr>
        <w:t> </w:t>
      </w:r>
      <w:r>
        <w:rPr>
          <w:sz w:val="20"/>
        </w:rPr>
        <w:t>Ce</w:t>
      </w:r>
      <w:r>
        <w:rPr>
          <w:spacing w:val="-14"/>
          <w:sz w:val="20"/>
        </w:rPr>
        <w:t> </w:t>
      </w:r>
      <w:r>
        <w:rPr>
          <w:sz w:val="20"/>
        </w:rPr>
        <w:t>of</w:t>
      </w:r>
      <w:r>
        <w:rPr>
          <w:spacing w:val="-14"/>
          <w:sz w:val="20"/>
        </w:rPr>
        <w:t> </w:t>
      </w:r>
      <w:r>
        <w:rPr>
          <w:sz w:val="20"/>
        </w:rPr>
        <w:t>40 CFR Part 60, which is located more than 50 miles from the boundary of the nearest Standard Metropolitan</w:t>
      </w:r>
      <w:r>
        <w:rPr>
          <w:spacing w:val="-5"/>
          <w:sz w:val="20"/>
        </w:rPr>
        <w:t> </w:t>
      </w:r>
      <w:r>
        <w:rPr>
          <w:sz w:val="20"/>
        </w:rPr>
        <w:t>Statistical</w:t>
      </w:r>
      <w:r>
        <w:rPr>
          <w:spacing w:val="-5"/>
          <w:sz w:val="20"/>
        </w:rPr>
        <w:t> </w:t>
      </w:r>
      <w:r>
        <w:rPr>
          <w:sz w:val="20"/>
        </w:rPr>
        <w:t>Area</w:t>
      </w:r>
      <w:r>
        <w:rPr>
          <w:spacing w:val="-5"/>
          <w:sz w:val="20"/>
        </w:rPr>
        <w:t> </w:t>
      </w:r>
      <w:r>
        <w:rPr>
          <w:sz w:val="20"/>
        </w:rPr>
        <w:t>and</w:t>
      </w:r>
      <w:r>
        <w:rPr>
          <w:spacing w:val="-5"/>
          <w:sz w:val="20"/>
        </w:rPr>
        <w:t> </w:t>
      </w:r>
      <w:r>
        <w:rPr>
          <w:sz w:val="20"/>
        </w:rPr>
        <w:t>which</w:t>
      </w:r>
      <w:r>
        <w:rPr>
          <w:spacing w:val="-5"/>
          <w:sz w:val="20"/>
        </w:rPr>
        <w:t> </w:t>
      </w:r>
      <w:r>
        <w:rPr>
          <w:sz w:val="20"/>
        </w:rPr>
        <w:t>burns</w:t>
      </w:r>
      <w:r>
        <w:rPr>
          <w:spacing w:val="-5"/>
          <w:sz w:val="20"/>
        </w:rPr>
        <w:t> </w:t>
      </w:r>
      <w:r>
        <w:rPr>
          <w:sz w:val="20"/>
        </w:rPr>
        <w:t>less</w:t>
      </w:r>
      <w:r>
        <w:rPr>
          <w:spacing w:val="-5"/>
          <w:sz w:val="20"/>
        </w:rPr>
        <w:t> </w:t>
      </w:r>
      <w:r>
        <w:rPr>
          <w:sz w:val="20"/>
        </w:rPr>
        <w:t>than</w:t>
      </w:r>
      <w:r>
        <w:rPr>
          <w:spacing w:val="-5"/>
          <w:sz w:val="20"/>
        </w:rPr>
        <w:t> </w:t>
      </w:r>
      <w:r>
        <w:rPr>
          <w:sz w:val="20"/>
        </w:rPr>
        <w:t>2,000</w:t>
      </w:r>
      <w:r>
        <w:rPr>
          <w:spacing w:val="-5"/>
          <w:sz w:val="20"/>
        </w:rPr>
        <w:t> </w:t>
      </w:r>
      <w:r>
        <w:rPr>
          <w:sz w:val="20"/>
        </w:rPr>
        <w:t>pounds</w:t>
      </w:r>
      <w:r>
        <w:rPr>
          <w:spacing w:val="-5"/>
          <w:sz w:val="20"/>
        </w:rPr>
        <w:t> </w:t>
      </w:r>
      <w:r>
        <w:rPr>
          <w:sz w:val="20"/>
        </w:rPr>
        <w:t>per</w:t>
      </w:r>
      <w:r>
        <w:rPr>
          <w:spacing w:val="-5"/>
          <w:sz w:val="20"/>
        </w:rPr>
        <w:t> </w:t>
      </w:r>
      <w:r>
        <w:rPr>
          <w:sz w:val="20"/>
        </w:rPr>
        <w:t>week</w:t>
      </w:r>
      <w:r>
        <w:rPr>
          <w:spacing w:val="-7"/>
          <w:sz w:val="20"/>
        </w:rPr>
        <w:t> </w:t>
      </w:r>
      <w:r>
        <w:rPr>
          <w:sz w:val="20"/>
        </w:rPr>
        <w:t>of</w:t>
      </w:r>
      <w:r>
        <w:rPr>
          <w:spacing w:val="-7"/>
          <w:sz w:val="20"/>
        </w:rPr>
        <w:t> </w:t>
      </w:r>
      <w:r>
        <w:rPr>
          <w:sz w:val="20"/>
        </w:rPr>
        <w:t>hospital,</w:t>
      </w:r>
      <w:r>
        <w:rPr>
          <w:spacing w:val="-7"/>
          <w:sz w:val="20"/>
        </w:rPr>
        <w:t> </w:t>
      </w:r>
      <w:r>
        <w:rPr>
          <w:sz w:val="20"/>
        </w:rPr>
        <w:t>medical and infectious waste and is subject to the requirements listed in Table 2B of Subpart Ce of 40 CFR Part</w:t>
      </w:r>
      <w:r>
        <w:rPr>
          <w:spacing w:val="-15"/>
          <w:sz w:val="20"/>
        </w:rPr>
        <w:t> </w:t>
      </w:r>
      <w:r>
        <w:rPr>
          <w:sz w:val="20"/>
        </w:rPr>
        <w:t>60.</w:t>
      </w:r>
      <w:r>
        <w:rPr>
          <w:spacing w:val="-15"/>
          <w:sz w:val="20"/>
        </w:rPr>
        <w:t> </w:t>
      </w:r>
      <w:r>
        <w:rPr>
          <w:sz w:val="20"/>
        </w:rPr>
        <w:t>The</w:t>
      </w:r>
      <w:r>
        <w:rPr>
          <w:spacing w:val="-15"/>
          <w:sz w:val="20"/>
        </w:rPr>
        <w:t> </w:t>
      </w:r>
      <w:r>
        <w:rPr>
          <w:sz w:val="20"/>
        </w:rPr>
        <w:t>2,000</w:t>
      </w:r>
      <w:r>
        <w:rPr>
          <w:spacing w:val="-15"/>
          <w:sz w:val="20"/>
        </w:rPr>
        <w:t> </w:t>
      </w:r>
      <w:r>
        <w:rPr>
          <w:sz w:val="20"/>
        </w:rPr>
        <w:t>pounds</w:t>
      </w:r>
      <w:r>
        <w:rPr>
          <w:spacing w:val="-15"/>
          <w:sz w:val="20"/>
        </w:rPr>
        <w:t> </w:t>
      </w:r>
      <w:r>
        <w:rPr>
          <w:sz w:val="20"/>
        </w:rPr>
        <w:t>per</w:t>
      </w:r>
      <w:r>
        <w:rPr>
          <w:spacing w:val="-15"/>
          <w:sz w:val="20"/>
        </w:rPr>
        <w:t> </w:t>
      </w:r>
      <w:r>
        <w:rPr>
          <w:sz w:val="20"/>
        </w:rPr>
        <w:t>week</w:t>
      </w:r>
      <w:r>
        <w:rPr>
          <w:spacing w:val="-15"/>
          <w:sz w:val="20"/>
        </w:rPr>
        <w:t> </w:t>
      </w:r>
      <w:r>
        <w:rPr>
          <w:sz w:val="20"/>
        </w:rPr>
        <w:t>limitation</w:t>
      </w:r>
      <w:r>
        <w:rPr>
          <w:spacing w:val="-15"/>
          <w:sz w:val="20"/>
        </w:rPr>
        <w:t> </w:t>
      </w:r>
      <w:r>
        <w:rPr>
          <w:sz w:val="20"/>
        </w:rPr>
        <w:t>does</w:t>
      </w:r>
      <w:r>
        <w:rPr>
          <w:spacing w:val="-15"/>
          <w:sz w:val="20"/>
        </w:rPr>
        <w:t> </w:t>
      </w:r>
      <w:r>
        <w:rPr>
          <w:sz w:val="20"/>
        </w:rPr>
        <w:t>not</w:t>
      </w:r>
      <w:r>
        <w:rPr>
          <w:spacing w:val="-16"/>
          <w:sz w:val="20"/>
        </w:rPr>
        <w:t> </w:t>
      </w:r>
      <w:r>
        <w:rPr>
          <w:sz w:val="20"/>
        </w:rPr>
        <w:t>apply</w:t>
      </w:r>
      <w:r>
        <w:rPr>
          <w:spacing w:val="-15"/>
          <w:sz w:val="20"/>
        </w:rPr>
        <w:t> </w:t>
      </w:r>
      <w:r>
        <w:rPr>
          <w:sz w:val="20"/>
        </w:rPr>
        <w:t>during</w:t>
      </w:r>
      <w:r>
        <w:rPr>
          <w:spacing w:val="-15"/>
          <w:sz w:val="20"/>
        </w:rPr>
        <w:t> </w:t>
      </w:r>
      <w:r>
        <w:rPr>
          <w:sz w:val="20"/>
        </w:rPr>
        <w:t>performance</w:t>
      </w:r>
      <w:r>
        <w:rPr>
          <w:spacing w:val="-15"/>
          <w:sz w:val="20"/>
        </w:rPr>
        <w:t> </w:t>
      </w:r>
      <w:r>
        <w:rPr>
          <w:sz w:val="20"/>
        </w:rPr>
        <w:t>tests.</w:t>
      </w:r>
      <w:r>
        <w:rPr>
          <w:spacing w:val="-15"/>
          <w:sz w:val="20"/>
        </w:rPr>
        <w:t> </w:t>
      </w:r>
      <w:r>
        <w:rPr>
          <w:sz w:val="20"/>
        </w:rPr>
        <w:t>The</w:t>
      </w:r>
      <w:r>
        <w:rPr>
          <w:spacing w:val="-16"/>
          <w:sz w:val="20"/>
        </w:rPr>
        <w:t> </w:t>
      </w:r>
      <w:r>
        <w:rPr>
          <w:sz w:val="20"/>
        </w:rPr>
        <w:t>owner</w:t>
      </w:r>
      <w:r>
        <w:rPr>
          <w:spacing w:val="-18"/>
          <w:sz w:val="20"/>
        </w:rPr>
        <w:t> </w:t>
      </w:r>
      <w:r>
        <w:rPr>
          <w:sz w:val="20"/>
        </w:rPr>
        <w:t>or operator</w:t>
      </w:r>
      <w:r>
        <w:rPr>
          <w:spacing w:val="-9"/>
          <w:sz w:val="20"/>
        </w:rPr>
        <w:t> </w:t>
      </w:r>
      <w:r>
        <w:rPr>
          <w:sz w:val="20"/>
        </w:rPr>
        <w:t>shall</w:t>
      </w:r>
      <w:r>
        <w:rPr>
          <w:spacing w:val="-10"/>
          <w:sz w:val="20"/>
        </w:rPr>
        <w:t> </w:t>
      </w:r>
      <w:r>
        <w:rPr>
          <w:sz w:val="20"/>
        </w:rPr>
        <w:t>comply</w:t>
      </w:r>
      <w:r>
        <w:rPr>
          <w:spacing w:val="-10"/>
          <w:sz w:val="20"/>
        </w:rPr>
        <w:t> </w:t>
      </w:r>
      <w:r>
        <w:rPr>
          <w:sz w:val="20"/>
        </w:rPr>
        <w:t>with</w:t>
      </w:r>
      <w:r>
        <w:rPr>
          <w:spacing w:val="-10"/>
          <w:sz w:val="20"/>
        </w:rPr>
        <w:t> </w:t>
      </w:r>
      <w:r>
        <w:rPr>
          <w:sz w:val="20"/>
        </w:rPr>
        <w:t>the</w:t>
      </w:r>
      <w:r>
        <w:rPr>
          <w:spacing w:val="-10"/>
          <w:sz w:val="20"/>
        </w:rPr>
        <w:t> </w:t>
      </w:r>
      <w:r>
        <w:rPr>
          <w:sz w:val="20"/>
        </w:rPr>
        <w:t>compliance</w:t>
      </w:r>
      <w:r>
        <w:rPr>
          <w:spacing w:val="-10"/>
          <w:sz w:val="20"/>
        </w:rPr>
        <w:t> </w:t>
      </w:r>
      <w:r>
        <w:rPr>
          <w:sz w:val="20"/>
        </w:rPr>
        <w:t>and</w:t>
      </w:r>
      <w:r>
        <w:rPr>
          <w:spacing w:val="-10"/>
          <w:sz w:val="20"/>
        </w:rPr>
        <w:t> </w:t>
      </w:r>
      <w:r>
        <w:rPr>
          <w:sz w:val="20"/>
        </w:rPr>
        <w:t>performance</w:t>
      </w:r>
      <w:r>
        <w:rPr>
          <w:spacing w:val="-10"/>
          <w:sz w:val="20"/>
        </w:rPr>
        <w:t> </w:t>
      </w:r>
      <w:r>
        <w:rPr>
          <w:sz w:val="20"/>
        </w:rPr>
        <w:t>testing</w:t>
      </w:r>
      <w:r>
        <w:rPr>
          <w:spacing w:val="-10"/>
          <w:sz w:val="20"/>
        </w:rPr>
        <w:t> </w:t>
      </w:r>
      <w:r>
        <w:rPr>
          <w:sz w:val="20"/>
        </w:rPr>
        <w:t>requirements</w:t>
      </w:r>
      <w:r>
        <w:rPr>
          <w:spacing w:val="-10"/>
          <w:sz w:val="20"/>
        </w:rPr>
        <w:t> </w:t>
      </w:r>
      <w:r>
        <w:rPr>
          <w:sz w:val="20"/>
        </w:rPr>
        <w:t>of</w:t>
      </w:r>
      <w:r>
        <w:rPr>
          <w:spacing w:val="-10"/>
          <w:sz w:val="20"/>
        </w:rPr>
        <w:t> </w:t>
      </w:r>
      <w:r>
        <w:rPr>
          <w:sz w:val="20"/>
        </w:rPr>
        <w:t>40</w:t>
      </w:r>
      <w:r>
        <w:rPr>
          <w:spacing w:val="-10"/>
          <w:sz w:val="20"/>
        </w:rPr>
        <w:t> </w:t>
      </w:r>
      <w:r>
        <w:rPr>
          <w:sz w:val="20"/>
        </w:rPr>
        <w:t>CFR</w:t>
      </w:r>
      <w:r>
        <w:rPr>
          <w:spacing w:val="-10"/>
          <w:sz w:val="20"/>
        </w:rPr>
        <w:t> </w:t>
      </w:r>
      <w:r>
        <w:rPr>
          <w:sz w:val="20"/>
        </w:rPr>
        <w:t>60.56c, excluding the annual fugitive emissions testing requirements under 40 CFR 60.56c(c)(3),the CO CEMS requirements under 40 CFR 60.56c(c)(4), and the compliance requirements for monitoring listed</w:t>
      </w:r>
      <w:r>
        <w:rPr>
          <w:spacing w:val="-26"/>
          <w:sz w:val="20"/>
        </w:rPr>
        <w:t> </w:t>
      </w:r>
      <w:r>
        <w:rPr>
          <w:sz w:val="20"/>
        </w:rPr>
        <w:t>in</w:t>
      </w:r>
      <w:r>
        <w:rPr>
          <w:spacing w:val="-26"/>
          <w:sz w:val="20"/>
        </w:rPr>
        <w:t> </w:t>
      </w:r>
      <w:r>
        <w:rPr>
          <w:sz w:val="20"/>
        </w:rPr>
        <w:t>40</w:t>
      </w:r>
      <w:r>
        <w:rPr>
          <w:spacing w:val="-26"/>
          <w:sz w:val="20"/>
        </w:rPr>
        <w:t> </w:t>
      </w:r>
      <w:r>
        <w:rPr>
          <w:sz w:val="20"/>
        </w:rPr>
        <w:t>CFR</w:t>
      </w:r>
      <w:r>
        <w:rPr>
          <w:spacing w:val="-26"/>
          <w:sz w:val="20"/>
        </w:rPr>
        <w:t> </w:t>
      </w:r>
      <w:r>
        <w:rPr>
          <w:sz w:val="20"/>
        </w:rPr>
        <w:t>60.56c(c)(5)(ii)</w:t>
      </w:r>
      <w:r>
        <w:rPr>
          <w:spacing w:val="-25"/>
          <w:sz w:val="20"/>
        </w:rPr>
        <w:t> </w:t>
      </w:r>
      <w:r>
        <w:rPr>
          <w:sz w:val="20"/>
        </w:rPr>
        <w:t>through</w:t>
      </w:r>
      <w:r>
        <w:rPr>
          <w:spacing w:val="-26"/>
          <w:sz w:val="20"/>
        </w:rPr>
        <w:t> </w:t>
      </w:r>
      <w:r>
        <w:rPr>
          <w:sz w:val="20"/>
        </w:rPr>
        <w:t>(v),</w:t>
      </w:r>
      <w:r>
        <w:rPr>
          <w:spacing w:val="-26"/>
          <w:sz w:val="20"/>
        </w:rPr>
        <w:t> </w:t>
      </w:r>
      <w:r>
        <w:rPr>
          <w:sz w:val="20"/>
        </w:rPr>
        <w:t>(c)(6),</w:t>
      </w:r>
      <w:r>
        <w:rPr>
          <w:spacing w:val="-25"/>
          <w:sz w:val="20"/>
        </w:rPr>
        <w:t> </w:t>
      </w:r>
      <w:r>
        <w:rPr>
          <w:sz w:val="20"/>
        </w:rPr>
        <w:t>(c)(7),</w:t>
      </w:r>
      <w:r>
        <w:rPr>
          <w:spacing w:val="-25"/>
          <w:sz w:val="20"/>
        </w:rPr>
        <w:t> </w:t>
      </w:r>
      <w:r>
        <w:rPr>
          <w:sz w:val="20"/>
        </w:rPr>
        <w:t>(e)(6)</w:t>
      </w:r>
      <w:r>
        <w:rPr>
          <w:spacing w:val="-25"/>
          <w:sz w:val="20"/>
        </w:rPr>
        <w:t> </w:t>
      </w:r>
      <w:r>
        <w:rPr>
          <w:sz w:val="20"/>
        </w:rPr>
        <w:t>through</w:t>
      </w:r>
      <w:r>
        <w:rPr>
          <w:spacing w:val="-26"/>
          <w:sz w:val="20"/>
        </w:rPr>
        <w:t> </w:t>
      </w:r>
      <w:r>
        <w:rPr>
          <w:sz w:val="20"/>
        </w:rPr>
        <w:t>(10),</w:t>
      </w:r>
      <w:r>
        <w:rPr>
          <w:spacing w:val="-26"/>
          <w:sz w:val="20"/>
        </w:rPr>
        <w:t> </w:t>
      </w:r>
      <w:r>
        <w:rPr>
          <w:sz w:val="20"/>
        </w:rPr>
        <w:t>(f)(7)</w:t>
      </w:r>
      <w:r>
        <w:rPr>
          <w:spacing w:val="-26"/>
          <w:sz w:val="20"/>
        </w:rPr>
        <w:t> </w:t>
      </w:r>
      <w:r>
        <w:rPr>
          <w:sz w:val="20"/>
        </w:rPr>
        <w:t>through</w:t>
      </w:r>
      <w:r>
        <w:rPr>
          <w:spacing w:val="-26"/>
          <w:sz w:val="20"/>
        </w:rPr>
        <w:t> </w:t>
      </w:r>
      <w:r>
        <w:rPr>
          <w:sz w:val="20"/>
        </w:rPr>
        <w:t>(10),</w:t>
      </w:r>
      <w:r>
        <w:rPr>
          <w:spacing w:val="-26"/>
          <w:sz w:val="20"/>
        </w:rPr>
        <w:t> </w:t>
      </w:r>
      <w:r>
        <w:rPr>
          <w:spacing w:val="-2"/>
          <w:sz w:val="20"/>
        </w:rPr>
        <w:t>and </w:t>
      </w:r>
      <w:r>
        <w:rPr>
          <w:sz w:val="20"/>
        </w:rPr>
        <w:t>(g)(6) through (10). The owner or operator may elect to use CO CEMS as specified under 40 CFR 60.56c(c)(4) or bag leak detection systems as specified under 40 CFR 60.57c(h);</w:t>
      </w:r>
      <w:r>
        <w:rPr>
          <w:spacing w:val="-29"/>
          <w:sz w:val="20"/>
        </w:rPr>
        <w:t> </w:t>
      </w:r>
      <w:r>
        <w:rPr>
          <w:sz w:val="20"/>
        </w:rPr>
        <w:t>and</w:t>
      </w:r>
    </w:p>
    <w:p>
      <w:pPr>
        <w:pStyle w:val="ListParagraph"/>
        <w:numPr>
          <w:ilvl w:val="1"/>
          <w:numId w:val="6"/>
        </w:numPr>
        <w:tabs>
          <w:tab w:pos="1561" w:val="left" w:leader="none"/>
        </w:tabs>
        <w:spacing w:line="240" w:lineRule="auto" w:before="1" w:after="0"/>
        <w:ind w:left="1560" w:right="119" w:hanging="720"/>
        <w:jc w:val="both"/>
        <w:rPr>
          <w:sz w:val="20"/>
        </w:rPr>
      </w:pPr>
      <w:r>
        <w:rPr>
          <w:sz w:val="20"/>
        </w:rPr>
        <w:t>On</w:t>
      </w:r>
      <w:r>
        <w:rPr>
          <w:spacing w:val="-2"/>
          <w:sz w:val="20"/>
        </w:rPr>
        <w:t> </w:t>
      </w:r>
      <w:r>
        <w:rPr>
          <w:sz w:val="20"/>
        </w:rPr>
        <w:t>or</w:t>
      </w:r>
      <w:r>
        <w:rPr>
          <w:spacing w:val="-2"/>
          <w:sz w:val="20"/>
        </w:rPr>
        <w:t> </w:t>
      </w:r>
      <w:r>
        <w:rPr>
          <w:sz w:val="20"/>
        </w:rPr>
        <w:t>after</w:t>
      </w:r>
      <w:r>
        <w:rPr>
          <w:spacing w:val="-3"/>
          <w:sz w:val="20"/>
        </w:rPr>
        <w:t> </w:t>
      </w:r>
      <w:r>
        <w:rPr>
          <w:sz w:val="20"/>
        </w:rPr>
        <w:t>July</w:t>
      </w:r>
      <w:r>
        <w:rPr>
          <w:spacing w:val="-3"/>
          <w:sz w:val="20"/>
        </w:rPr>
        <w:t> </w:t>
      </w:r>
      <w:r>
        <w:rPr>
          <w:sz w:val="20"/>
        </w:rPr>
        <w:t>1,</w:t>
      </w:r>
      <w:r>
        <w:rPr>
          <w:spacing w:val="-3"/>
          <w:sz w:val="20"/>
        </w:rPr>
        <w:t> </w:t>
      </w:r>
      <w:r>
        <w:rPr>
          <w:sz w:val="20"/>
        </w:rPr>
        <w:t>2013,</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any</w:t>
      </w:r>
      <w:r>
        <w:rPr>
          <w:spacing w:val="-3"/>
          <w:sz w:val="20"/>
        </w:rPr>
        <w:t> </w:t>
      </w:r>
      <w:r>
        <w:rPr>
          <w:sz w:val="20"/>
        </w:rPr>
        <w:t>HMIWI</w:t>
      </w:r>
      <w:r>
        <w:rPr>
          <w:spacing w:val="-3"/>
          <w:sz w:val="20"/>
        </w:rPr>
        <w:t> </w:t>
      </w:r>
      <w:r>
        <w:rPr>
          <w:sz w:val="20"/>
        </w:rPr>
        <w:t>equipped</w:t>
      </w:r>
      <w:r>
        <w:rPr>
          <w:spacing w:val="-3"/>
          <w:sz w:val="20"/>
        </w:rPr>
        <w:t> </w:t>
      </w:r>
      <w:r>
        <w:rPr>
          <w:sz w:val="20"/>
        </w:rPr>
        <w:t>with</w:t>
      </w:r>
      <w:r>
        <w:rPr>
          <w:spacing w:val="-3"/>
          <w:sz w:val="20"/>
        </w:rPr>
        <w:t> </w:t>
      </w:r>
      <w:r>
        <w:rPr>
          <w:sz w:val="20"/>
        </w:rPr>
        <w:t>selective</w:t>
      </w:r>
      <w:r>
        <w:rPr>
          <w:spacing w:val="-3"/>
          <w:sz w:val="20"/>
        </w:rPr>
        <w:t> </w:t>
      </w:r>
      <w:r>
        <w:rPr>
          <w:sz w:val="20"/>
        </w:rPr>
        <w:t>noncatalytic reduction technology</w:t>
      </w:r>
      <w:r>
        <w:rPr>
          <w:spacing w:val="-9"/>
          <w:sz w:val="20"/>
        </w:rPr>
        <w:t> </w:t>
      </w:r>
      <w:r>
        <w:rPr>
          <w:sz w:val="20"/>
        </w:rPr>
        <w:t>shall:</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Establish</w:t>
      </w:r>
      <w:r>
        <w:rPr>
          <w:spacing w:val="-9"/>
          <w:sz w:val="20"/>
        </w:rPr>
        <w:t> </w:t>
      </w:r>
      <w:r>
        <w:rPr>
          <w:sz w:val="20"/>
        </w:rPr>
        <w:t>the</w:t>
      </w:r>
      <w:r>
        <w:rPr>
          <w:spacing w:val="-9"/>
          <w:sz w:val="20"/>
        </w:rPr>
        <w:t> </w:t>
      </w:r>
      <w:r>
        <w:rPr>
          <w:sz w:val="20"/>
        </w:rPr>
        <w:t>maximum</w:t>
      </w:r>
      <w:r>
        <w:rPr>
          <w:spacing w:val="-10"/>
          <w:sz w:val="20"/>
        </w:rPr>
        <w:t> </w:t>
      </w:r>
      <w:r>
        <w:rPr>
          <w:sz w:val="20"/>
        </w:rPr>
        <w:t>charge</w:t>
      </w:r>
      <w:r>
        <w:rPr>
          <w:spacing w:val="-9"/>
          <w:sz w:val="20"/>
        </w:rPr>
        <w:t> </w:t>
      </w:r>
      <w:r>
        <w:rPr>
          <w:sz w:val="20"/>
        </w:rPr>
        <w:t>rate,</w:t>
      </w:r>
      <w:r>
        <w:rPr>
          <w:spacing w:val="-9"/>
          <w:sz w:val="20"/>
        </w:rPr>
        <w:t> </w:t>
      </w:r>
      <w:r>
        <w:rPr>
          <w:sz w:val="20"/>
        </w:rPr>
        <w:t>the</w:t>
      </w:r>
      <w:r>
        <w:rPr>
          <w:spacing w:val="-9"/>
          <w:sz w:val="20"/>
        </w:rPr>
        <w:t> </w:t>
      </w:r>
      <w:r>
        <w:rPr>
          <w:sz w:val="20"/>
        </w:rPr>
        <w:t>minimum</w:t>
      </w:r>
      <w:r>
        <w:rPr>
          <w:spacing w:val="-10"/>
          <w:sz w:val="20"/>
        </w:rPr>
        <w:t> </w:t>
      </w:r>
      <w:r>
        <w:rPr>
          <w:sz w:val="20"/>
        </w:rPr>
        <w:t>secondary</w:t>
      </w:r>
      <w:r>
        <w:rPr>
          <w:spacing w:val="-10"/>
          <w:sz w:val="20"/>
        </w:rPr>
        <w:t> </w:t>
      </w:r>
      <w:r>
        <w:rPr>
          <w:sz w:val="20"/>
        </w:rPr>
        <w:t>chamber</w:t>
      </w:r>
      <w:r>
        <w:rPr>
          <w:spacing w:val="-10"/>
          <w:sz w:val="20"/>
        </w:rPr>
        <w:t> </w:t>
      </w:r>
      <w:r>
        <w:rPr>
          <w:sz w:val="20"/>
        </w:rPr>
        <w:t>temperature,</w:t>
      </w:r>
      <w:r>
        <w:rPr>
          <w:spacing w:val="-10"/>
          <w:sz w:val="20"/>
        </w:rPr>
        <w:t> </w:t>
      </w:r>
      <w:r>
        <w:rPr>
          <w:sz w:val="20"/>
        </w:rPr>
        <w:t>and</w:t>
      </w:r>
      <w:r>
        <w:rPr>
          <w:spacing w:val="-10"/>
          <w:sz w:val="20"/>
        </w:rPr>
        <w:t> </w:t>
      </w:r>
      <w:r>
        <w:rPr>
          <w:sz w:val="20"/>
        </w:rPr>
        <w:t>the minimum reagent flow rate as site specific operating parameters during the initial performance</w:t>
      </w:r>
      <w:r>
        <w:rPr>
          <w:spacing w:val="-5"/>
          <w:sz w:val="20"/>
        </w:rPr>
        <w:t> </w:t>
      </w:r>
      <w:r>
        <w:rPr>
          <w:sz w:val="20"/>
        </w:rPr>
        <w:t>test</w:t>
      </w:r>
      <w:r>
        <w:rPr>
          <w:spacing w:val="-5"/>
          <w:sz w:val="20"/>
        </w:rPr>
        <w:t> </w:t>
      </w:r>
      <w:r>
        <w:rPr>
          <w:sz w:val="20"/>
        </w:rPr>
        <w:t>to</w:t>
      </w:r>
      <w:r>
        <w:rPr>
          <w:spacing w:val="-5"/>
          <w:sz w:val="20"/>
        </w:rPr>
        <w:t> </w:t>
      </w:r>
      <w:r>
        <w:rPr>
          <w:sz w:val="20"/>
        </w:rPr>
        <w:t>determine</w:t>
      </w:r>
      <w:r>
        <w:rPr>
          <w:spacing w:val="-5"/>
          <w:sz w:val="20"/>
        </w:rPr>
        <w:t> </w:t>
      </w:r>
      <w:r>
        <w:rPr>
          <w:sz w:val="20"/>
        </w:rPr>
        <w:t>compliance</w:t>
      </w:r>
      <w:r>
        <w:rPr>
          <w:spacing w:val="-5"/>
          <w:sz w:val="20"/>
        </w:rPr>
        <w:t> </w:t>
      </w:r>
      <w:r>
        <w:rPr>
          <w:sz w:val="20"/>
        </w:rPr>
        <w:t>with</w:t>
      </w:r>
      <w:r>
        <w:rPr>
          <w:spacing w:val="-5"/>
          <w:sz w:val="20"/>
        </w:rPr>
        <w:t> </w:t>
      </w:r>
      <w:r>
        <w:rPr>
          <w:sz w:val="20"/>
        </w:rPr>
        <w:t>the</w:t>
      </w:r>
      <w:r>
        <w:rPr>
          <w:spacing w:val="-5"/>
          <w:sz w:val="20"/>
        </w:rPr>
        <w:t> </w:t>
      </w:r>
      <w:r>
        <w:rPr>
          <w:sz w:val="20"/>
        </w:rPr>
        <w:t>emissions</w:t>
      </w:r>
      <w:r>
        <w:rPr>
          <w:spacing w:val="-5"/>
          <w:sz w:val="20"/>
        </w:rPr>
        <w:t> </w:t>
      </w:r>
      <w:r>
        <w:rPr>
          <w:sz w:val="20"/>
        </w:rPr>
        <w:t>limits;</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Ensure</w:t>
      </w:r>
      <w:r>
        <w:rPr>
          <w:spacing w:val="-8"/>
          <w:sz w:val="20"/>
        </w:rPr>
        <w:t> </w:t>
      </w:r>
      <w:r>
        <w:rPr>
          <w:sz w:val="20"/>
        </w:rPr>
        <w:t>that</w:t>
      </w:r>
      <w:r>
        <w:rPr>
          <w:spacing w:val="-8"/>
          <w:sz w:val="20"/>
        </w:rPr>
        <w:t> </w:t>
      </w:r>
      <w:r>
        <w:rPr>
          <w:sz w:val="20"/>
        </w:rPr>
        <w:t>the</w:t>
      </w:r>
      <w:r>
        <w:rPr>
          <w:spacing w:val="-8"/>
          <w:sz w:val="20"/>
        </w:rPr>
        <w:t> </w:t>
      </w:r>
      <w:r>
        <w:rPr>
          <w:sz w:val="20"/>
        </w:rPr>
        <w:t>affected</w:t>
      </w:r>
      <w:r>
        <w:rPr>
          <w:spacing w:val="-8"/>
          <w:sz w:val="20"/>
        </w:rPr>
        <w:t> </w:t>
      </w:r>
      <w:r>
        <w:rPr>
          <w:sz w:val="20"/>
        </w:rPr>
        <w:t>facility</w:t>
      </w:r>
      <w:r>
        <w:rPr>
          <w:spacing w:val="-8"/>
          <w:sz w:val="20"/>
        </w:rPr>
        <w:t> </w:t>
      </w:r>
      <w:r>
        <w:rPr>
          <w:sz w:val="20"/>
        </w:rPr>
        <w:t>does</w:t>
      </w:r>
      <w:r>
        <w:rPr>
          <w:spacing w:val="-8"/>
          <w:sz w:val="20"/>
        </w:rPr>
        <w:t> </w:t>
      </w:r>
      <w:r>
        <w:rPr>
          <w:sz w:val="20"/>
        </w:rPr>
        <w:t>not</w:t>
      </w:r>
      <w:r>
        <w:rPr>
          <w:spacing w:val="-8"/>
          <w:sz w:val="20"/>
        </w:rPr>
        <w:t> </w:t>
      </w:r>
      <w:r>
        <w:rPr>
          <w:sz w:val="20"/>
        </w:rPr>
        <w:t>operate</w:t>
      </w:r>
      <w:r>
        <w:rPr>
          <w:spacing w:val="-8"/>
          <w:sz w:val="20"/>
        </w:rPr>
        <w:t> </w:t>
      </w:r>
      <w:r>
        <w:rPr>
          <w:sz w:val="20"/>
        </w:rPr>
        <w:t>above</w:t>
      </w:r>
      <w:r>
        <w:rPr>
          <w:spacing w:val="-8"/>
          <w:sz w:val="20"/>
        </w:rPr>
        <w:t> </w:t>
      </w:r>
      <w:r>
        <w:rPr>
          <w:sz w:val="20"/>
        </w:rPr>
        <w:t>the</w:t>
      </w:r>
      <w:r>
        <w:rPr>
          <w:spacing w:val="-8"/>
          <w:sz w:val="20"/>
        </w:rPr>
        <w:t> </w:t>
      </w:r>
      <w:r>
        <w:rPr>
          <w:sz w:val="20"/>
        </w:rPr>
        <w:t>maximum</w:t>
      </w:r>
      <w:r>
        <w:rPr>
          <w:spacing w:val="-10"/>
          <w:sz w:val="20"/>
        </w:rPr>
        <w:t> </w:t>
      </w:r>
      <w:r>
        <w:rPr>
          <w:sz w:val="20"/>
        </w:rPr>
        <w:t>charge</w:t>
      </w:r>
      <w:r>
        <w:rPr>
          <w:spacing w:val="-8"/>
          <w:sz w:val="20"/>
        </w:rPr>
        <w:t> </w:t>
      </w:r>
      <w:r>
        <w:rPr>
          <w:sz w:val="20"/>
        </w:rPr>
        <w:t>rate,</w:t>
      </w:r>
      <w:r>
        <w:rPr>
          <w:spacing w:val="-8"/>
          <w:sz w:val="20"/>
        </w:rPr>
        <w:t> </w:t>
      </w:r>
      <w:r>
        <w:rPr>
          <w:sz w:val="20"/>
        </w:rPr>
        <w:t>or</w:t>
      </w:r>
      <w:r>
        <w:rPr>
          <w:spacing w:val="-9"/>
          <w:sz w:val="20"/>
        </w:rPr>
        <w:t> </w:t>
      </w:r>
      <w:r>
        <w:rPr>
          <w:sz w:val="20"/>
        </w:rPr>
        <w:t>below the</w:t>
      </w:r>
      <w:r>
        <w:rPr>
          <w:spacing w:val="-21"/>
          <w:sz w:val="20"/>
        </w:rPr>
        <w:t> </w:t>
      </w:r>
      <w:r>
        <w:rPr>
          <w:sz w:val="20"/>
        </w:rPr>
        <w:t>minimum</w:t>
      </w:r>
      <w:r>
        <w:rPr>
          <w:spacing w:val="-23"/>
          <w:sz w:val="20"/>
        </w:rPr>
        <w:t> </w:t>
      </w:r>
      <w:r>
        <w:rPr>
          <w:sz w:val="20"/>
        </w:rPr>
        <w:t>secondary</w:t>
      </w:r>
      <w:r>
        <w:rPr>
          <w:spacing w:val="-21"/>
          <w:sz w:val="20"/>
        </w:rPr>
        <w:t> </w:t>
      </w:r>
      <w:r>
        <w:rPr>
          <w:sz w:val="20"/>
        </w:rPr>
        <w:t>chamber</w:t>
      </w:r>
      <w:r>
        <w:rPr>
          <w:spacing w:val="-22"/>
          <w:sz w:val="20"/>
        </w:rPr>
        <w:t> </w:t>
      </w:r>
      <w:r>
        <w:rPr>
          <w:sz w:val="20"/>
        </w:rPr>
        <w:t>temperature</w:t>
      </w:r>
      <w:r>
        <w:rPr>
          <w:spacing w:val="-22"/>
          <w:sz w:val="20"/>
        </w:rPr>
        <w:t> </w:t>
      </w:r>
      <w:r>
        <w:rPr>
          <w:sz w:val="20"/>
        </w:rPr>
        <w:t>or</w:t>
      </w:r>
      <w:r>
        <w:rPr>
          <w:spacing w:val="-23"/>
          <w:sz w:val="20"/>
        </w:rPr>
        <w:t> </w:t>
      </w:r>
      <w:r>
        <w:rPr>
          <w:sz w:val="20"/>
        </w:rPr>
        <w:t>the</w:t>
      </w:r>
      <w:r>
        <w:rPr>
          <w:spacing w:val="-23"/>
          <w:sz w:val="20"/>
        </w:rPr>
        <w:t> </w:t>
      </w:r>
      <w:r>
        <w:rPr>
          <w:spacing w:val="-3"/>
          <w:sz w:val="20"/>
        </w:rPr>
        <w:t>minimum</w:t>
      </w:r>
      <w:r>
        <w:rPr>
          <w:spacing w:val="-25"/>
          <w:sz w:val="20"/>
        </w:rPr>
        <w:t> </w:t>
      </w:r>
      <w:r>
        <w:rPr>
          <w:sz w:val="20"/>
        </w:rPr>
        <w:t>reagent</w:t>
      </w:r>
      <w:r>
        <w:rPr>
          <w:spacing w:val="-23"/>
          <w:sz w:val="20"/>
        </w:rPr>
        <w:t> </w:t>
      </w:r>
      <w:r>
        <w:rPr>
          <w:sz w:val="20"/>
        </w:rPr>
        <w:t>flow</w:t>
      </w:r>
      <w:r>
        <w:rPr>
          <w:spacing w:val="-23"/>
          <w:sz w:val="20"/>
        </w:rPr>
        <w:t> </w:t>
      </w:r>
      <w:r>
        <w:rPr>
          <w:sz w:val="20"/>
        </w:rPr>
        <w:t>rate</w:t>
      </w:r>
      <w:r>
        <w:rPr>
          <w:spacing w:val="-23"/>
          <w:sz w:val="20"/>
        </w:rPr>
        <w:t> </w:t>
      </w:r>
      <w:r>
        <w:rPr>
          <w:sz w:val="20"/>
        </w:rPr>
        <w:t>measured</w:t>
      </w:r>
      <w:r>
        <w:rPr>
          <w:spacing w:val="-23"/>
          <w:sz w:val="20"/>
        </w:rPr>
        <w:t> </w:t>
      </w:r>
      <w:r>
        <w:rPr>
          <w:sz w:val="20"/>
        </w:rPr>
        <w:t>as three-hour rolling averages (calculated each hour as the average of the previous three operating</w:t>
      </w:r>
      <w:r>
        <w:rPr>
          <w:spacing w:val="-15"/>
          <w:sz w:val="20"/>
        </w:rPr>
        <w:t> </w:t>
      </w:r>
      <w:r>
        <w:rPr>
          <w:sz w:val="20"/>
        </w:rPr>
        <w:t>hours)</w:t>
      </w:r>
      <w:r>
        <w:rPr>
          <w:spacing w:val="-15"/>
          <w:sz w:val="20"/>
        </w:rPr>
        <w:t> </w:t>
      </w:r>
      <w:r>
        <w:rPr>
          <w:sz w:val="20"/>
        </w:rPr>
        <w:t>at</w:t>
      </w:r>
      <w:r>
        <w:rPr>
          <w:spacing w:val="-15"/>
          <w:sz w:val="20"/>
        </w:rPr>
        <w:t> </w:t>
      </w:r>
      <w:r>
        <w:rPr>
          <w:sz w:val="20"/>
        </w:rPr>
        <w:t>all</w:t>
      </w:r>
      <w:r>
        <w:rPr>
          <w:spacing w:val="-15"/>
          <w:sz w:val="20"/>
        </w:rPr>
        <w:t> </w:t>
      </w:r>
      <w:r>
        <w:rPr>
          <w:sz w:val="20"/>
        </w:rPr>
        <w:t>times.</w:t>
      </w:r>
      <w:r>
        <w:rPr>
          <w:spacing w:val="-15"/>
          <w:sz w:val="20"/>
        </w:rPr>
        <w:t> </w:t>
      </w:r>
      <w:r>
        <w:rPr>
          <w:sz w:val="20"/>
        </w:rPr>
        <w:t>Operating</w:t>
      </w:r>
      <w:r>
        <w:rPr>
          <w:spacing w:val="-15"/>
          <w:sz w:val="20"/>
        </w:rPr>
        <w:t> </w:t>
      </w:r>
      <w:r>
        <w:rPr>
          <w:sz w:val="20"/>
        </w:rPr>
        <w:t>parameter</w:t>
      </w:r>
      <w:r>
        <w:rPr>
          <w:spacing w:val="-15"/>
          <w:sz w:val="20"/>
        </w:rPr>
        <w:t> </w:t>
      </w:r>
      <w:r>
        <w:rPr>
          <w:sz w:val="20"/>
        </w:rPr>
        <w:t>limits</w:t>
      </w:r>
      <w:r>
        <w:rPr>
          <w:spacing w:val="-15"/>
          <w:sz w:val="20"/>
        </w:rPr>
        <w:t> </w:t>
      </w:r>
      <w:r>
        <w:rPr>
          <w:sz w:val="20"/>
        </w:rPr>
        <w:t>shall</w:t>
      </w:r>
      <w:r>
        <w:rPr>
          <w:spacing w:val="-15"/>
          <w:sz w:val="20"/>
        </w:rPr>
        <w:t> </w:t>
      </w:r>
      <w:r>
        <w:rPr>
          <w:sz w:val="20"/>
        </w:rPr>
        <w:t>not</w:t>
      </w:r>
      <w:r>
        <w:rPr>
          <w:spacing w:val="-15"/>
          <w:sz w:val="20"/>
        </w:rPr>
        <w:t> </w:t>
      </w:r>
      <w:r>
        <w:rPr>
          <w:sz w:val="20"/>
        </w:rPr>
        <w:t>apply</w:t>
      </w:r>
      <w:r>
        <w:rPr>
          <w:spacing w:val="-15"/>
          <w:sz w:val="20"/>
        </w:rPr>
        <w:t> </w:t>
      </w:r>
      <w:r>
        <w:rPr>
          <w:sz w:val="20"/>
        </w:rPr>
        <w:t>during</w:t>
      </w:r>
      <w:r>
        <w:rPr>
          <w:spacing w:val="-15"/>
          <w:sz w:val="20"/>
        </w:rPr>
        <w:t> </w:t>
      </w:r>
      <w:r>
        <w:rPr>
          <w:sz w:val="20"/>
        </w:rPr>
        <w:t>performance tests;</w:t>
      </w:r>
      <w:r>
        <w:rPr>
          <w:spacing w:val="-3"/>
          <w:sz w:val="20"/>
        </w:rPr>
        <w:t> </w:t>
      </w:r>
      <w:r>
        <w:rPr>
          <w:sz w:val="20"/>
        </w:rPr>
        <w:t>and</w:t>
      </w:r>
    </w:p>
    <w:p>
      <w:pPr>
        <w:pStyle w:val="ListParagraph"/>
        <w:numPr>
          <w:ilvl w:val="2"/>
          <w:numId w:val="6"/>
        </w:numPr>
        <w:tabs>
          <w:tab w:pos="2281" w:val="left" w:leader="none"/>
        </w:tabs>
        <w:spacing w:line="232" w:lineRule="exact" w:before="2" w:after="0"/>
        <w:ind w:left="2280" w:right="117" w:hanging="720"/>
        <w:jc w:val="both"/>
        <w:rPr>
          <w:sz w:val="20"/>
        </w:rPr>
      </w:pPr>
      <w:r>
        <w:rPr>
          <w:sz w:val="20"/>
        </w:rPr>
        <w:t>Operation</w:t>
      </w:r>
      <w:r>
        <w:rPr>
          <w:spacing w:val="-4"/>
          <w:sz w:val="20"/>
        </w:rPr>
        <w:t> </w:t>
      </w:r>
      <w:r>
        <w:rPr>
          <w:sz w:val="20"/>
        </w:rPr>
        <w:t>of</w:t>
      </w:r>
      <w:r>
        <w:rPr>
          <w:spacing w:val="-4"/>
          <w:sz w:val="20"/>
        </w:rPr>
        <w:t> </w:t>
      </w:r>
      <w:r>
        <w:rPr>
          <w:sz w:val="20"/>
        </w:rPr>
        <w:t>any</w:t>
      </w:r>
      <w:r>
        <w:rPr>
          <w:spacing w:val="-4"/>
          <w:sz w:val="20"/>
        </w:rPr>
        <w:t> </w:t>
      </w:r>
      <w:r>
        <w:rPr>
          <w:sz w:val="20"/>
        </w:rPr>
        <w:t>HMIWI</w:t>
      </w:r>
      <w:r>
        <w:rPr>
          <w:spacing w:val="-4"/>
          <w:sz w:val="20"/>
        </w:rPr>
        <w:t> </w:t>
      </w:r>
      <w:r>
        <w:rPr>
          <w:sz w:val="20"/>
        </w:rPr>
        <w:t>above</w:t>
      </w:r>
      <w:r>
        <w:rPr>
          <w:spacing w:val="-4"/>
          <w:sz w:val="20"/>
        </w:rPr>
        <w:t> </w:t>
      </w:r>
      <w:r>
        <w:rPr>
          <w:sz w:val="20"/>
        </w:rPr>
        <w:t>the</w:t>
      </w:r>
      <w:r>
        <w:rPr>
          <w:spacing w:val="-4"/>
          <w:sz w:val="20"/>
        </w:rPr>
        <w:t> </w:t>
      </w:r>
      <w:r>
        <w:rPr>
          <w:sz w:val="20"/>
        </w:rPr>
        <w:t>maximum</w:t>
      </w:r>
      <w:r>
        <w:rPr>
          <w:spacing w:val="-7"/>
          <w:sz w:val="20"/>
        </w:rPr>
        <w:t> </w:t>
      </w:r>
      <w:r>
        <w:rPr>
          <w:sz w:val="20"/>
        </w:rPr>
        <w:t>charge</w:t>
      </w:r>
      <w:r>
        <w:rPr>
          <w:spacing w:val="-5"/>
          <w:sz w:val="20"/>
        </w:rPr>
        <w:t> </w:t>
      </w:r>
      <w:r>
        <w:rPr>
          <w:sz w:val="20"/>
        </w:rPr>
        <w:t>rate,</w:t>
      </w:r>
      <w:r>
        <w:rPr>
          <w:spacing w:val="-5"/>
          <w:sz w:val="20"/>
        </w:rPr>
        <w:t> </w:t>
      </w:r>
      <w:r>
        <w:rPr>
          <w:sz w:val="20"/>
        </w:rPr>
        <w:t>below</w:t>
      </w:r>
      <w:r>
        <w:rPr>
          <w:spacing w:val="-5"/>
          <w:sz w:val="20"/>
        </w:rPr>
        <w:t> </w:t>
      </w:r>
      <w:r>
        <w:rPr>
          <w:sz w:val="20"/>
        </w:rPr>
        <w:t>the</w:t>
      </w:r>
      <w:r>
        <w:rPr>
          <w:spacing w:val="-5"/>
          <w:sz w:val="20"/>
        </w:rPr>
        <w:t> </w:t>
      </w:r>
      <w:r>
        <w:rPr>
          <w:sz w:val="20"/>
        </w:rPr>
        <w:t>minimum</w:t>
      </w:r>
      <w:r>
        <w:rPr>
          <w:spacing w:val="-7"/>
          <w:sz w:val="20"/>
        </w:rPr>
        <w:t> </w:t>
      </w:r>
      <w:r>
        <w:rPr>
          <w:sz w:val="20"/>
        </w:rPr>
        <w:t>secondary chamber temperature, and below the minimum reagent flow rate simultaneously shall constitute a violation of the NO</w:t>
      </w:r>
      <w:r>
        <w:rPr>
          <w:position w:val="-2"/>
          <w:sz w:val="13"/>
        </w:rPr>
        <w:t>X </w:t>
      </w:r>
      <w:r>
        <w:rPr>
          <w:sz w:val="20"/>
        </w:rPr>
        <w:t>emissions limit. The owner or operator may conduct a repeat</w:t>
      </w:r>
      <w:r>
        <w:rPr>
          <w:spacing w:val="-4"/>
          <w:sz w:val="20"/>
        </w:rPr>
        <w:t> </w:t>
      </w:r>
      <w:r>
        <w:rPr>
          <w:sz w:val="20"/>
        </w:rPr>
        <w:t>performance</w:t>
      </w:r>
      <w:r>
        <w:rPr>
          <w:spacing w:val="-4"/>
          <w:sz w:val="20"/>
        </w:rPr>
        <w:t> </w:t>
      </w:r>
      <w:r>
        <w:rPr>
          <w:sz w:val="20"/>
        </w:rPr>
        <w:t>test</w:t>
      </w:r>
      <w:r>
        <w:rPr>
          <w:spacing w:val="-4"/>
          <w:sz w:val="20"/>
        </w:rPr>
        <w:t> </w:t>
      </w:r>
      <w:r>
        <w:rPr>
          <w:sz w:val="20"/>
        </w:rPr>
        <w:t>within</w:t>
      </w:r>
      <w:r>
        <w:rPr>
          <w:spacing w:val="-4"/>
          <w:sz w:val="20"/>
        </w:rPr>
        <w:t> </w:t>
      </w:r>
      <w:r>
        <w:rPr>
          <w:sz w:val="20"/>
        </w:rPr>
        <w:t>30</w:t>
      </w:r>
      <w:r>
        <w:rPr>
          <w:spacing w:val="-4"/>
          <w:sz w:val="20"/>
        </w:rPr>
        <w:t> </w:t>
      </w:r>
      <w:r>
        <w:rPr>
          <w:sz w:val="20"/>
        </w:rPr>
        <w:t>days</w:t>
      </w:r>
      <w:r>
        <w:rPr>
          <w:spacing w:val="-4"/>
          <w:sz w:val="20"/>
        </w:rPr>
        <w:t> </w:t>
      </w:r>
      <w:r>
        <w:rPr>
          <w:sz w:val="20"/>
        </w:rPr>
        <w:t>of</w:t>
      </w:r>
      <w:r>
        <w:rPr>
          <w:spacing w:val="-4"/>
          <w:sz w:val="20"/>
        </w:rPr>
        <w:t> </w:t>
      </w:r>
      <w:r>
        <w:rPr>
          <w:sz w:val="20"/>
        </w:rPr>
        <w:t>violation</w:t>
      </w:r>
      <w:r>
        <w:rPr>
          <w:spacing w:val="-4"/>
          <w:sz w:val="20"/>
        </w:rPr>
        <w:t> </w:t>
      </w:r>
      <w:r>
        <w:rPr>
          <w:sz w:val="20"/>
        </w:rPr>
        <w:t>of</w:t>
      </w:r>
      <w:r>
        <w:rPr>
          <w:spacing w:val="-4"/>
          <w:sz w:val="20"/>
        </w:rPr>
        <w:t> </w:t>
      </w:r>
      <w:r>
        <w:rPr>
          <w:sz w:val="20"/>
        </w:rPr>
        <w:t>applicable</w:t>
      </w:r>
      <w:r>
        <w:rPr>
          <w:spacing w:val="-6"/>
          <w:sz w:val="20"/>
        </w:rPr>
        <w:t> </w:t>
      </w:r>
      <w:r>
        <w:rPr>
          <w:sz w:val="20"/>
        </w:rPr>
        <w:t>operating</w:t>
      </w:r>
      <w:r>
        <w:rPr>
          <w:spacing w:val="-5"/>
          <w:sz w:val="20"/>
        </w:rPr>
        <w:t> </w:t>
      </w:r>
      <w:r>
        <w:rPr>
          <w:sz w:val="20"/>
        </w:rPr>
        <w:t>parameter(s)</w:t>
      </w:r>
      <w:r>
        <w:rPr>
          <w:spacing w:val="-6"/>
          <w:sz w:val="20"/>
        </w:rPr>
        <w:t> </w:t>
      </w:r>
      <w:r>
        <w:rPr>
          <w:sz w:val="20"/>
        </w:rPr>
        <w:t>to demonstrate</w:t>
      </w:r>
      <w:r>
        <w:rPr>
          <w:spacing w:val="-8"/>
          <w:sz w:val="20"/>
        </w:rPr>
        <w:t> </w:t>
      </w:r>
      <w:r>
        <w:rPr>
          <w:sz w:val="20"/>
        </w:rPr>
        <w:t>that</w:t>
      </w:r>
      <w:r>
        <w:rPr>
          <w:spacing w:val="-8"/>
          <w:sz w:val="20"/>
        </w:rPr>
        <w:t> </w:t>
      </w:r>
      <w:r>
        <w:rPr>
          <w:sz w:val="20"/>
        </w:rPr>
        <w:t>the</w:t>
      </w:r>
      <w:r>
        <w:rPr>
          <w:spacing w:val="-8"/>
          <w:sz w:val="20"/>
        </w:rPr>
        <w:t> </w:t>
      </w:r>
      <w:r>
        <w:rPr>
          <w:sz w:val="20"/>
        </w:rPr>
        <w:t>affected</w:t>
      </w:r>
      <w:r>
        <w:rPr>
          <w:spacing w:val="-8"/>
          <w:sz w:val="20"/>
        </w:rPr>
        <w:t> </w:t>
      </w:r>
      <w:r>
        <w:rPr>
          <w:sz w:val="20"/>
        </w:rPr>
        <w:t>facility</w:t>
      </w:r>
      <w:r>
        <w:rPr>
          <w:spacing w:val="-9"/>
          <w:sz w:val="20"/>
        </w:rPr>
        <w:t> </w:t>
      </w:r>
      <w:r>
        <w:rPr>
          <w:sz w:val="20"/>
        </w:rPr>
        <w:t>is</w:t>
      </w:r>
      <w:r>
        <w:rPr>
          <w:spacing w:val="-9"/>
          <w:sz w:val="20"/>
        </w:rPr>
        <w:t> </w:t>
      </w:r>
      <w:r>
        <w:rPr>
          <w:sz w:val="20"/>
        </w:rPr>
        <w:t>not</w:t>
      </w:r>
      <w:r>
        <w:rPr>
          <w:spacing w:val="-9"/>
          <w:sz w:val="20"/>
        </w:rPr>
        <w:t> </w:t>
      </w:r>
      <w:r>
        <w:rPr>
          <w:sz w:val="20"/>
        </w:rPr>
        <w:t>in</w:t>
      </w:r>
      <w:r>
        <w:rPr>
          <w:spacing w:val="-10"/>
          <w:sz w:val="20"/>
        </w:rPr>
        <w:t> </w:t>
      </w:r>
      <w:r>
        <w:rPr>
          <w:sz w:val="20"/>
        </w:rPr>
        <w:t>violation</w:t>
      </w:r>
      <w:r>
        <w:rPr>
          <w:spacing w:val="-9"/>
          <w:sz w:val="20"/>
        </w:rPr>
        <w:t> </w:t>
      </w:r>
      <w:r>
        <w:rPr>
          <w:sz w:val="20"/>
        </w:rPr>
        <w:t>of</w:t>
      </w:r>
      <w:r>
        <w:rPr>
          <w:spacing w:val="-9"/>
          <w:sz w:val="20"/>
        </w:rPr>
        <w:t> </w:t>
      </w:r>
      <w:r>
        <w:rPr>
          <w:sz w:val="20"/>
        </w:rPr>
        <w:t>the</w:t>
      </w:r>
      <w:r>
        <w:rPr>
          <w:spacing w:val="-9"/>
          <w:sz w:val="20"/>
        </w:rPr>
        <w:t> </w:t>
      </w:r>
      <w:r>
        <w:rPr>
          <w:sz w:val="20"/>
        </w:rPr>
        <w:t>applicable</w:t>
      </w:r>
      <w:r>
        <w:rPr>
          <w:spacing w:val="-9"/>
          <w:sz w:val="20"/>
        </w:rPr>
        <w:t> </w:t>
      </w:r>
      <w:r>
        <w:rPr>
          <w:sz w:val="20"/>
        </w:rPr>
        <w:t>emissions</w:t>
      </w:r>
      <w:r>
        <w:rPr>
          <w:spacing w:val="-9"/>
          <w:sz w:val="20"/>
        </w:rPr>
        <w:t> </w:t>
      </w:r>
      <w:r>
        <w:rPr>
          <w:sz w:val="20"/>
        </w:rPr>
        <w:t>limit(s). Repeat</w:t>
      </w:r>
      <w:r>
        <w:rPr>
          <w:spacing w:val="-12"/>
          <w:sz w:val="20"/>
        </w:rPr>
        <w:t> </w:t>
      </w:r>
      <w:r>
        <w:rPr>
          <w:sz w:val="20"/>
        </w:rPr>
        <w:t>performance</w:t>
      </w:r>
      <w:r>
        <w:rPr>
          <w:spacing w:val="-13"/>
          <w:sz w:val="20"/>
        </w:rPr>
        <w:t> </w:t>
      </w:r>
      <w:r>
        <w:rPr>
          <w:sz w:val="20"/>
        </w:rPr>
        <w:t>tests</w:t>
      </w:r>
      <w:r>
        <w:rPr>
          <w:spacing w:val="-13"/>
          <w:sz w:val="20"/>
        </w:rPr>
        <w:t> </w:t>
      </w:r>
      <w:r>
        <w:rPr>
          <w:sz w:val="20"/>
        </w:rPr>
        <w:t>conducted</w:t>
      </w:r>
      <w:r>
        <w:rPr>
          <w:spacing w:val="-13"/>
          <w:sz w:val="20"/>
        </w:rPr>
        <w:t> </w:t>
      </w:r>
      <w:r>
        <w:rPr>
          <w:sz w:val="20"/>
        </w:rPr>
        <w:t>pursuant</w:t>
      </w:r>
      <w:r>
        <w:rPr>
          <w:spacing w:val="-14"/>
          <w:sz w:val="20"/>
        </w:rPr>
        <w:t> </w:t>
      </w:r>
      <w:r>
        <w:rPr>
          <w:sz w:val="20"/>
        </w:rPr>
        <w:t>to</w:t>
      </w:r>
      <w:r>
        <w:rPr>
          <w:spacing w:val="-14"/>
          <w:sz w:val="20"/>
        </w:rPr>
        <w:t> </w:t>
      </w:r>
      <w:r>
        <w:rPr>
          <w:sz w:val="20"/>
        </w:rPr>
        <w:t>this</w:t>
      </w:r>
      <w:r>
        <w:rPr>
          <w:spacing w:val="-14"/>
          <w:sz w:val="20"/>
        </w:rPr>
        <w:t> </w:t>
      </w:r>
      <w:r>
        <w:rPr>
          <w:sz w:val="20"/>
        </w:rPr>
        <w:t>paragraph</w:t>
      </w:r>
      <w:r>
        <w:rPr>
          <w:spacing w:val="-14"/>
          <w:sz w:val="20"/>
        </w:rPr>
        <w:t> </w:t>
      </w:r>
      <w:r>
        <w:rPr>
          <w:sz w:val="20"/>
        </w:rPr>
        <w:t>shall</w:t>
      </w:r>
      <w:r>
        <w:rPr>
          <w:spacing w:val="-14"/>
          <w:sz w:val="20"/>
        </w:rPr>
        <w:t> </w:t>
      </w:r>
      <w:r>
        <w:rPr>
          <w:sz w:val="20"/>
        </w:rPr>
        <w:t>be</w:t>
      </w:r>
      <w:r>
        <w:rPr>
          <w:spacing w:val="-14"/>
          <w:sz w:val="20"/>
        </w:rPr>
        <w:t> </w:t>
      </w:r>
      <w:r>
        <w:rPr>
          <w:sz w:val="20"/>
        </w:rPr>
        <w:t>conducted</w:t>
      </w:r>
      <w:r>
        <w:rPr>
          <w:spacing w:val="-14"/>
          <w:sz w:val="20"/>
        </w:rPr>
        <w:t> </w:t>
      </w:r>
      <w:r>
        <w:rPr>
          <w:sz w:val="20"/>
        </w:rPr>
        <w:t>using</w:t>
      </w:r>
      <w:r>
        <w:rPr>
          <w:spacing w:val="-14"/>
          <w:sz w:val="20"/>
        </w:rPr>
        <w:t> </w:t>
      </w:r>
      <w:r>
        <w:rPr>
          <w:sz w:val="20"/>
        </w:rPr>
        <w:t>the identical operating parameters that indicated a</w:t>
      </w:r>
      <w:r>
        <w:rPr>
          <w:spacing w:val="-20"/>
          <w:sz w:val="20"/>
        </w:rPr>
        <w:t> </w:t>
      </w:r>
      <w:r>
        <w:rPr>
          <w:sz w:val="20"/>
        </w:rPr>
        <w:t>violation.</w:t>
      </w:r>
    </w:p>
    <w:p>
      <w:pPr>
        <w:pStyle w:val="ListParagraph"/>
        <w:numPr>
          <w:ilvl w:val="0"/>
          <w:numId w:val="6"/>
        </w:numPr>
        <w:tabs>
          <w:tab w:pos="443" w:val="left" w:leader="none"/>
        </w:tabs>
        <w:spacing w:line="228" w:lineRule="exact" w:before="0" w:after="0"/>
        <w:ind w:left="442" w:right="0" w:hanging="322"/>
        <w:jc w:val="left"/>
        <w:rPr>
          <w:sz w:val="20"/>
        </w:rPr>
      </w:pPr>
      <w:r>
        <w:rPr>
          <w:sz w:val="20"/>
        </w:rPr>
        <w:t>Test Methods and</w:t>
      </w:r>
      <w:r>
        <w:rPr>
          <w:spacing w:val="-10"/>
          <w:sz w:val="20"/>
        </w:rPr>
        <w:t> </w:t>
      </w:r>
      <w:r>
        <w:rPr>
          <w:sz w:val="20"/>
        </w:rPr>
        <w:t>Procedures.</w:t>
      </w:r>
    </w:p>
    <w:p>
      <w:pPr>
        <w:pStyle w:val="ListParagraph"/>
        <w:numPr>
          <w:ilvl w:val="1"/>
          <w:numId w:val="6"/>
        </w:numPr>
        <w:tabs>
          <w:tab w:pos="1561" w:val="left" w:leader="none"/>
        </w:tabs>
        <w:spacing w:line="240" w:lineRule="auto" w:before="1" w:after="0"/>
        <w:ind w:left="1560" w:right="117" w:hanging="720"/>
        <w:jc w:val="both"/>
        <w:rPr>
          <w:sz w:val="20"/>
        </w:rPr>
      </w:pPr>
      <w:r>
        <w:rPr>
          <w:sz w:val="20"/>
        </w:rPr>
        <w:t>The</w:t>
      </w:r>
      <w:r>
        <w:rPr>
          <w:spacing w:val="-15"/>
          <w:sz w:val="20"/>
        </w:rPr>
        <w:t> </w:t>
      </w:r>
      <w:r>
        <w:rPr>
          <w:sz w:val="20"/>
        </w:rPr>
        <w:t>test</w:t>
      </w:r>
      <w:r>
        <w:rPr>
          <w:spacing w:val="-15"/>
          <w:sz w:val="20"/>
        </w:rPr>
        <w:t> </w:t>
      </w:r>
      <w:r>
        <w:rPr>
          <w:sz w:val="20"/>
        </w:rPr>
        <w:t>methods</w:t>
      </w:r>
      <w:r>
        <w:rPr>
          <w:spacing w:val="-15"/>
          <w:sz w:val="20"/>
        </w:rPr>
        <w:t> </w:t>
      </w:r>
      <w:r>
        <w:rPr>
          <w:sz w:val="20"/>
        </w:rPr>
        <w:t>and</w:t>
      </w:r>
      <w:r>
        <w:rPr>
          <w:spacing w:val="-15"/>
          <w:sz w:val="20"/>
        </w:rPr>
        <w:t> </w:t>
      </w:r>
      <w:r>
        <w:rPr>
          <w:sz w:val="20"/>
        </w:rPr>
        <w:t>procedures</w:t>
      </w:r>
      <w:r>
        <w:rPr>
          <w:spacing w:val="-15"/>
          <w:sz w:val="20"/>
        </w:rPr>
        <w:t> </w:t>
      </w:r>
      <w:r>
        <w:rPr>
          <w:sz w:val="20"/>
        </w:rPr>
        <w:t>described</w:t>
      </w:r>
      <w:r>
        <w:rPr>
          <w:spacing w:val="-15"/>
          <w:sz w:val="20"/>
        </w:rPr>
        <w:t> </w:t>
      </w:r>
      <w:r>
        <w:rPr>
          <w:sz w:val="20"/>
        </w:rPr>
        <w:t>in</w:t>
      </w:r>
      <w:r>
        <w:rPr>
          <w:spacing w:val="-15"/>
          <w:sz w:val="20"/>
        </w:rPr>
        <w:t> </w:t>
      </w:r>
      <w:r>
        <w:rPr>
          <w:sz w:val="20"/>
        </w:rPr>
        <w:t>Section</w:t>
      </w:r>
      <w:r>
        <w:rPr>
          <w:spacing w:val="-15"/>
          <w:sz w:val="20"/>
        </w:rPr>
        <w:t> </w:t>
      </w:r>
      <w:r>
        <w:rPr>
          <w:sz w:val="20"/>
        </w:rPr>
        <w:t>.2600</w:t>
      </w:r>
      <w:r>
        <w:rPr>
          <w:spacing w:val="-15"/>
          <w:sz w:val="20"/>
        </w:rPr>
        <w:t> </w:t>
      </w:r>
      <w:r>
        <w:rPr>
          <w:sz w:val="20"/>
        </w:rPr>
        <w:t>of</w:t>
      </w:r>
      <w:r>
        <w:rPr>
          <w:spacing w:val="-15"/>
          <w:sz w:val="20"/>
        </w:rPr>
        <w:t> </w:t>
      </w:r>
      <w:r>
        <w:rPr>
          <w:sz w:val="20"/>
        </w:rPr>
        <w:t>this</w:t>
      </w:r>
      <w:r>
        <w:rPr>
          <w:spacing w:val="-15"/>
          <w:sz w:val="20"/>
        </w:rPr>
        <w:t> </w:t>
      </w:r>
      <w:r>
        <w:rPr>
          <w:sz w:val="20"/>
        </w:rPr>
        <w:t>Subchapter</w:t>
      </w:r>
      <w:r>
        <w:rPr>
          <w:spacing w:val="-15"/>
          <w:sz w:val="20"/>
        </w:rPr>
        <w:t> </w:t>
      </w:r>
      <w:r>
        <w:rPr>
          <w:sz w:val="20"/>
        </w:rPr>
        <w:t>and</w:t>
      </w:r>
      <w:r>
        <w:rPr>
          <w:spacing w:val="-15"/>
          <w:sz w:val="20"/>
        </w:rPr>
        <w:t> </w:t>
      </w:r>
      <w:r>
        <w:rPr>
          <w:sz w:val="20"/>
        </w:rPr>
        <w:t>in</w:t>
      </w:r>
      <w:r>
        <w:rPr>
          <w:spacing w:val="-15"/>
          <w:sz w:val="20"/>
        </w:rPr>
        <w:t> </w:t>
      </w:r>
      <w:r>
        <w:rPr>
          <w:sz w:val="20"/>
        </w:rPr>
        <w:t>40</w:t>
      </w:r>
      <w:r>
        <w:rPr>
          <w:spacing w:val="-15"/>
          <w:sz w:val="20"/>
        </w:rPr>
        <w:t> </w:t>
      </w:r>
      <w:r>
        <w:rPr>
          <w:sz w:val="20"/>
        </w:rPr>
        <w:t>CFR</w:t>
      </w:r>
      <w:r>
        <w:rPr>
          <w:spacing w:val="-16"/>
          <w:sz w:val="20"/>
        </w:rPr>
        <w:t> </w:t>
      </w:r>
      <w:r>
        <w:rPr>
          <w:sz w:val="20"/>
        </w:rPr>
        <w:t>Part</w:t>
      </w:r>
      <w:r>
        <w:rPr>
          <w:spacing w:val="-18"/>
          <w:sz w:val="20"/>
        </w:rPr>
        <w:t> </w:t>
      </w:r>
      <w:r>
        <w:rPr>
          <w:sz w:val="20"/>
        </w:rPr>
        <w:t>60 Appendix A and 40 CFR Part 61 Appendix B shall be used to determine compliance with</w:t>
      </w:r>
      <w:r>
        <w:rPr>
          <w:spacing w:val="-18"/>
          <w:sz w:val="20"/>
        </w:rPr>
        <w:t> </w:t>
      </w:r>
      <w:r>
        <w:rPr>
          <w:sz w:val="20"/>
        </w:rPr>
        <w:t>emission rates. Method 29 of 40 CFR Part 60 shall be used to determine emission rates for metals.</w:t>
      </w:r>
      <w:r>
        <w:rPr>
          <w:spacing w:val="-30"/>
          <w:sz w:val="20"/>
        </w:rPr>
        <w:t> </w:t>
      </w:r>
      <w:r>
        <w:rPr>
          <w:sz w:val="20"/>
        </w:rPr>
        <w:t>However, Method</w:t>
      </w:r>
      <w:r>
        <w:rPr>
          <w:spacing w:val="-16"/>
          <w:sz w:val="20"/>
        </w:rPr>
        <w:t> </w:t>
      </w:r>
      <w:r>
        <w:rPr>
          <w:sz w:val="20"/>
        </w:rPr>
        <w:t>29</w:t>
      </w:r>
      <w:r>
        <w:rPr>
          <w:spacing w:val="-16"/>
          <w:sz w:val="20"/>
        </w:rPr>
        <w:t> </w:t>
      </w:r>
      <w:r>
        <w:rPr>
          <w:sz w:val="20"/>
        </w:rPr>
        <w:t>shall</w:t>
      </w:r>
      <w:r>
        <w:rPr>
          <w:spacing w:val="-16"/>
          <w:sz w:val="20"/>
        </w:rPr>
        <w:t> </w:t>
      </w:r>
      <w:r>
        <w:rPr>
          <w:sz w:val="20"/>
        </w:rPr>
        <w:t>be</w:t>
      </w:r>
      <w:r>
        <w:rPr>
          <w:spacing w:val="-16"/>
          <w:sz w:val="20"/>
        </w:rPr>
        <w:t> </w:t>
      </w:r>
      <w:r>
        <w:rPr>
          <w:sz w:val="20"/>
        </w:rPr>
        <w:t>used</w:t>
      </w:r>
      <w:r>
        <w:rPr>
          <w:spacing w:val="-16"/>
          <w:sz w:val="20"/>
        </w:rPr>
        <w:t> </w:t>
      </w:r>
      <w:r>
        <w:rPr>
          <w:sz w:val="20"/>
        </w:rPr>
        <w:t>to</w:t>
      </w:r>
      <w:r>
        <w:rPr>
          <w:spacing w:val="-16"/>
          <w:sz w:val="20"/>
        </w:rPr>
        <w:t> </w:t>
      </w:r>
      <w:r>
        <w:rPr>
          <w:sz w:val="20"/>
        </w:rPr>
        <w:t>sample</w:t>
      </w:r>
      <w:r>
        <w:rPr>
          <w:spacing w:val="-16"/>
          <w:sz w:val="20"/>
        </w:rPr>
        <w:t> </w:t>
      </w:r>
      <w:r>
        <w:rPr>
          <w:sz w:val="20"/>
        </w:rPr>
        <w:t>for</w:t>
      </w:r>
      <w:r>
        <w:rPr>
          <w:spacing w:val="-16"/>
          <w:sz w:val="20"/>
        </w:rPr>
        <w:t> </w:t>
      </w:r>
      <w:r>
        <w:rPr>
          <w:sz w:val="20"/>
        </w:rPr>
        <w:t>chromium</w:t>
      </w:r>
      <w:r>
        <w:rPr>
          <w:spacing w:val="-18"/>
          <w:sz w:val="20"/>
        </w:rPr>
        <w:t> </w:t>
      </w:r>
      <w:r>
        <w:rPr>
          <w:sz w:val="20"/>
        </w:rPr>
        <w:t>(VI),</w:t>
      </w:r>
      <w:r>
        <w:rPr>
          <w:spacing w:val="-16"/>
          <w:sz w:val="20"/>
        </w:rPr>
        <w:t> </w:t>
      </w:r>
      <w:r>
        <w:rPr>
          <w:sz w:val="20"/>
        </w:rPr>
        <w:t>and</w:t>
      </w:r>
      <w:r>
        <w:rPr>
          <w:spacing w:val="-16"/>
          <w:sz w:val="20"/>
        </w:rPr>
        <w:t> </w:t>
      </w:r>
      <w:r>
        <w:rPr>
          <w:sz w:val="20"/>
        </w:rPr>
        <w:t>SW</w:t>
      </w:r>
      <w:r>
        <w:rPr>
          <w:spacing w:val="-14"/>
          <w:sz w:val="20"/>
        </w:rPr>
        <w:t> </w:t>
      </w:r>
      <w:r>
        <w:rPr>
          <w:sz w:val="20"/>
        </w:rPr>
        <w:t>846</w:t>
      </w:r>
      <w:r>
        <w:rPr>
          <w:spacing w:val="-16"/>
          <w:sz w:val="20"/>
        </w:rPr>
        <w:t> </w:t>
      </w:r>
      <w:r>
        <w:rPr>
          <w:sz w:val="20"/>
        </w:rPr>
        <w:t>Method</w:t>
      </w:r>
      <w:r>
        <w:rPr>
          <w:spacing w:val="-16"/>
          <w:sz w:val="20"/>
        </w:rPr>
        <w:t> </w:t>
      </w:r>
      <w:r>
        <w:rPr>
          <w:sz w:val="20"/>
        </w:rPr>
        <w:t>0060</w:t>
      </w:r>
      <w:r>
        <w:rPr>
          <w:spacing w:val="-18"/>
          <w:sz w:val="20"/>
        </w:rPr>
        <w:t> </w:t>
      </w:r>
      <w:r>
        <w:rPr>
          <w:sz w:val="20"/>
        </w:rPr>
        <w:t>shall</w:t>
      </w:r>
      <w:r>
        <w:rPr>
          <w:spacing w:val="-19"/>
          <w:sz w:val="20"/>
        </w:rPr>
        <w:t> </w:t>
      </w:r>
      <w:r>
        <w:rPr>
          <w:sz w:val="20"/>
        </w:rPr>
        <w:t>be</w:t>
      </w:r>
      <w:r>
        <w:rPr>
          <w:spacing w:val="-18"/>
          <w:sz w:val="20"/>
        </w:rPr>
        <w:t> </w:t>
      </w:r>
      <w:r>
        <w:rPr>
          <w:sz w:val="20"/>
        </w:rPr>
        <w:t>used</w:t>
      </w:r>
      <w:r>
        <w:rPr>
          <w:spacing w:val="-18"/>
          <w:sz w:val="20"/>
        </w:rPr>
        <w:t> </w:t>
      </w:r>
      <w:r>
        <w:rPr>
          <w:sz w:val="20"/>
        </w:rPr>
        <w:t>for</w:t>
      </w:r>
      <w:r>
        <w:rPr>
          <w:spacing w:val="-19"/>
          <w:sz w:val="20"/>
        </w:rPr>
        <w:t> </w:t>
      </w:r>
      <w:r>
        <w:rPr>
          <w:sz w:val="20"/>
        </w:rPr>
        <w:t>the analysis;</w:t>
      </w:r>
      <w:r>
        <w:rPr>
          <w:spacing w:val="-4"/>
          <w:sz w:val="20"/>
        </w:rPr>
        <w:t> </w:t>
      </w:r>
      <w:r>
        <w:rPr>
          <w:sz w:val="20"/>
        </w:rPr>
        <w:t>and</w:t>
      </w:r>
    </w:p>
    <w:p>
      <w:pPr>
        <w:pStyle w:val="ListParagraph"/>
        <w:numPr>
          <w:ilvl w:val="1"/>
          <w:numId w:val="6"/>
        </w:numPr>
        <w:tabs>
          <w:tab w:pos="1559" w:val="left" w:leader="none"/>
        </w:tabs>
        <w:spacing w:line="240" w:lineRule="auto" w:before="1" w:after="0"/>
        <w:ind w:left="1560" w:right="115" w:hanging="720"/>
        <w:jc w:val="both"/>
        <w:rPr>
          <w:sz w:val="20"/>
        </w:rPr>
      </w:pPr>
      <w:r>
        <w:rPr>
          <w:sz w:val="20"/>
        </w:rPr>
        <w:t>The</w:t>
      </w:r>
      <w:r>
        <w:rPr>
          <w:spacing w:val="-21"/>
          <w:sz w:val="20"/>
        </w:rPr>
        <w:t> </w:t>
      </w:r>
      <w:r>
        <w:rPr>
          <w:sz w:val="20"/>
        </w:rPr>
        <w:t>Director</w:t>
      </w:r>
      <w:r>
        <w:rPr>
          <w:spacing w:val="-21"/>
          <w:sz w:val="20"/>
        </w:rPr>
        <w:t> </w:t>
      </w:r>
      <w:r>
        <w:rPr>
          <w:sz w:val="20"/>
        </w:rPr>
        <w:t>may</w:t>
      </w:r>
      <w:r>
        <w:rPr>
          <w:spacing w:val="-23"/>
          <w:sz w:val="20"/>
        </w:rPr>
        <w:t> </w:t>
      </w:r>
      <w:r>
        <w:rPr>
          <w:sz w:val="20"/>
        </w:rPr>
        <w:t>require</w:t>
      </w:r>
      <w:r>
        <w:rPr>
          <w:spacing w:val="-23"/>
          <w:sz w:val="20"/>
        </w:rPr>
        <w:t> </w:t>
      </w:r>
      <w:r>
        <w:rPr>
          <w:sz w:val="20"/>
        </w:rPr>
        <w:t>the</w:t>
      </w:r>
      <w:r>
        <w:rPr>
          <w:spacing w:val="-23"/>
          <w:sz w:val="20"/>
        </w:rPr>
        <w:t> </w:t>
      </w:r>
      <w:r>
        <w:rPr>
          <w:sz w:val="20"/>
        </w:rPr>
        <w:t>owner</w:t>
      </w:r>
      <w:r>
        <w:rPr>
          <w:spacing w:val="-23"/>
          <w:sz w:val="20"/>
        </w:rPr>
        <w:t> </w:t>
      </w:r>
      <w:r>
        <w:rPr>
          <w:sz w:val="20"/>
        </w:rPr>
        <w:t>or</w:t>
      </w:r>
      <w:r>
        <w:rPr>
          <w:spacing w:val="-23"/>
          <w:sz w:val="20"/>
        </w:rPr>
        <w:t> </w:t>
      </w:r>
      <w:r>
        <w:rPr>
          <w:sz w:val="20"/>
        </w:rPr>
        <w:t>operator</w:t>
      </w:r>
      <w:r>
        <w:rPr>
          <w:spacing w:val="-23"/>
          <w:sz w:val="20"/>
        </w:rPr>
        <w:t> </w:t>
      </w:r>
      <w:r>
        <w:rPr>
          <w:sz w:val="20"/>
        </w:rPr>
        <w:t>to</w:t>
      </w:r>
      <w:r>
        <w:rPr>
          <w:spacing w:val="-23"/>
          <w:sz w:val="20"/>
        </w:rPr>
        <w:t> </w:t>
      </w:r>
      <w:r>
        <w:rPr>
          <w:sz w:val="20"/>
        </w:rPr>
        <w:t>test</w:t>
      </w:r>
      <w:r>
        <w:rPr>
          <w:spacing w:val="-23"/>
          <w:sz w:val="20"/>
        </w:rPr>
        <w:t> </w:t>
      </w:r>
      <w:r>
        <w:rPr>
          <w:sz w:val="20"/>
        </w:rPr>
        <w:t>the</w:t>
      </w:r>
      <w:r>
        <w:rPr>
          <w:spacing w:val="-23"/>
          <w:sz w:val="20"/>
        </w:rPr>
        <w:t> </w:t>
      </w:r>
      <w:r>
        <w:rPr>
          <w:sz w:val="20"/>
        </w:rPr>
        <w:t>HMIWI</w:t>
      </w:r>
      <w:r>
        <w:rPr>
          <w:spacing w:val="-23"/>
          <w:sz w:val="20"/>
        </w:rPr>
        <w:t> </w:t>
      </w:r>
      <w:r>
        <w:rPr>
          <w:sz w:val="20"/>
        </w:rPr>
        <w:t>to</w:t>
      </w:r>
      <w:r>
        <w:rPr>
          <w:spacing w:val="-23"/>
          <w:sz w:val="20"/>
        </w:rPr>
        <w:t> </w:t>
      </w:r>
      <w:r>
        <w:rPr>
          <w:sz w:val="20"/>
        </w:rPr>
        <w:t>demonstrate</w:t>
      </w:r>
      <w:r>
        <w:rPr>
          <w:spacing w:val="-23"/>
          <w:sz w:val="20"/>
        </w:rPr>
        <w:t> </w:t>
      </w:r>
      <w:r>
        <w:rPr>
          <w:sz w:val="20"/>
        </w:rPr>
        <w:t>compliance</w:t>
      </w:r>
      <w:r>
        <w:rPr>
          <w:spacing w:val="-23"/>
          <w:sz w:val="20"/>
        </w:rPr>
        <w:t> </w:t>
      </w:r>
      <w:r>
        <w:rPr>
          <w:sz w:val="20"/>
        </w:rPr>
        <w:t>with</w:t>
      </w:r>
      <w:r>
        <w:rPr>
          <w:spacing w:val="-23"/>
          <w:sz w:val="20"/>
        </w:rPr>
        <w:t> </w:t>
      </w:r>
      <w:r>
        <w:rPr>
          <w:spacing w:val="-2"/>
          <w:sz w:val="20"/>
        </w:rPr>
        <w:t>the </w:t>
      </w:r>
      <w:r>
        <w:rPr>
          <w:sz w:val="20"/>
        </w:rPr>
        <w:t>emission standards listed in Paragraph (c) of this</w:t>
      </w:r>
      <w:r>
        <w:rPr>
          <w:spacing w:val="-20"/>
          <w:sz w:val="20"/>
        </w:rPr>
        <w:t> </w:t>
      </w:r>
      <w:r>
        <w:rPr>
          <w:sz w:val="20"/>
        </w:rPr>
        <w:t>Rule.</w:t>
      </w:r>
    </w:p>
    <w:p>
      <w:pPr>
        <w:pStyle w:val="ListParagraph"/>
        <w:numPr>
          <w:ilvl w:val="0"/>
          <w:numId w:val="6"/>
        </w:numPr>
        <w:tabs>
          <w:tab w:pos="421" w:val="left" w:leader="none"/>
        </w:tabs>
        <w:spacing w:line="240" w:lineRule="auto" w:before="1" w:after="0"/>
        <w:ind w:left="420" w:right="0" w:hanging="300"/>
        <w:jc w:val="left"/>
        <w:rPr>
          <w:sz w:val="20"/>
        </w:rPr>
      </w:pPr>
      <w:r>
        <w:rPr>
          <w:sz w:val="20"/>
        </w:rPr>
        <w:t>Monitoring, Recordkeeping, and</w:t>
      </w:r>
      <w:r>
        <w:rPr>
          <w:spacing w:val="-14"/>
          <w:sz w:val="20"/>
        </w:rPr>
        <w:t> </w:t>
      </w:r>
      <w:r>
        <w:rPr>
          <w:sz w:val="20"/>
        </w:rPr>
        <w:t>Reporting.</w:t>
      </w:r>
    </w:p>
    <w:p>
      <w:pPr>
        <w:pStyle w:val="ListParagraph"/>
        <w:numPr>
          <w:ilvl w:val="1"/>
          <w:numId w:val="6"/>
        </w:numPr>
        <w:tabs>
          <w:tab w:pos="1561" w:val="left" w:leader="none"/>
        </w:tabs>
        <w:spacing w:line="240" w:lineRule="auto" w:before="1" w:after="0"/>
        <w:ind w:left="1560" w:right="116" w:hanging="720"/>
        <w:jc w:val="both"/>
        <w:rPr>
          <w:sz w:val="20"/>
        </w:rPr>
      </w:pPr>
      <w:r>
        <w:rPr>
          <w:sz w:val="20"/>
        </w:rPr>
        <w:t>The owner or operator of an HMIWI subject to the requirements of this Rule shall comply with the monitoring, recordkeeping, and reporting requirements in Section .0600 of this</w:t>
      </w:r>
      <w:r>
        <w:rPr>
          <w:spacing w:val="-35"/>
          <w:sz w:val="20"/>
        </w:rPr>
        <w:t> </w:t>
      </w:r>
      <w:r>
        <w:rPr>
          <w:sz w:val="20"/>
        </w:rPr>
        <w:t>Subchapter;</w:t>
      </w:r>
    </w:p>
    <w:p>
      <w:pPr>
        <w:pStyle w:val="ListParagraph"/>
        <w:numPr>
          <w:ilvl w:val="1"/>
          <w:numId w:val="6"/>
        </w:numPr>
        <w:tabs>
          <w:tab w:pos="1561" w:val="left" w:leader="none"/>
        </w:tabs>
        <w:spacing w:line="240" w:lineRule="auto" w:before="1" w:after="0"/>
        <w:ind w:left="1560" w:right="115" w:hanging="720"/>
        <w:jc w:val="both"/>
        <w:rPr>
          <w:sz w:val="20"/>
        </w:rPr>
      </w:pPr>
      <w:r>
        <w:rPr>
          <w:sz w:val="20"/>
        </w:rPr>
        <w:t>The owner or operator of an HMIWI subject to the requirements of this Rule shall maintain and operate</w:t>
      </w:r>
      <w:r>
        <w:rPr>
          <w:spacing w:val="-24"/>
          <w:sz w:val="20"/>
        </w:rPr>
        <w:t> </w:t>
      </w:r>
      <w:r>
        <w:rPr>
          <w:sz w:val="20"/>
        </w:rPr>
        <w:t>a</w:t>
      </w:r>
      <w:r>
        <w:rPr>
          <w:spacing w:val="-24"/>
          <w:sz w:val="20"/>
        </w:rPr>
        <w:t> </w:t>
      </w:r>
      <w:r>
        <w:rPr>
          <w:sz w:val="20"/>
        </w:rPr>
        <w:t>continuous</w:t>
      </w:r>
      <w:r>
        <w:rPr>
          <w:spacing w:val="-25"/>
          <w:sz w:val="20"/>
        </w:rPr>
        <w:t> </w:t>
      </w:r>
      <w:r>
        <w:rPr>
          <w:sz w:val="20"/>
        </w:rPr>
        <w:t>temperature</w:t>
      </w:r>
      <w:r>
        <w:rPr>
          <w:spacing w:val="-24"/>
          <w:sz w:val="20"/>
        </w:rPr>
        <w:t> </w:t>
      </w:r>
      <w:r>
        <w:rPr>
          <w:sz w:val="20"/>
        </w:rPr>
        <w:t>monitoring</w:t>
      </w:r>
      <w:r>
        <w:rPr>
          <w:spacing w:val="-24"/>
          <w:sz w:val="20"/>
        </w:rPr>
        <w:t> </w:t>
      </w:r>
      <w:r>
        <w:rPr>
          <w:sz w:val="20"/>
        </w:rPr>
        <w:t>and</w:t>
      </w:r>
      <w:r>
        <w:rPr>
          <w:spacing w:val="-24"/>
          <w:sz w:val="20"/>
        </w:rPr>
        <w:t> </w:t>
      </w:r>
      <w:r>
        <w:rPr>
          <w:sz w:val="20"/>
        </w:rPr>
        <w:t>recording</w:t>
      </w:r>
      <w:r>
        <w:rPr>
          <w:spacing w:val="-25"/>
          <w:sz w:val="20"/>
        </w:rPr>
        <w:t> </w:t>
      </w:r>
      <w:r>
        <w:rPr>
          <w:sz w:val="20"/>
        </w:rPr>
        <w:t>device</w:t>
      </w:r>
      <w:r>
        <w:rPr>
          <w:spacing w:val="-25"/>
          <w:sz w:val="20"/>
        </w:rPr>
        <w:t> </w:t>
      </w:r>
      <w:r>
        <w:rPr>
          <w:sz w:val="20"/>
        </w:rPr>
        <w:t>for</w:t>
      </w:r>
      <w:r>
        <w:rPr>
          <w:spacing w:val="-25"/>
          <w:sz w:val="20"/>
        </w:rPr>
        <w:t> </w:t>
      </w:r>
      <w:r>
        <w:rPr>
          <w:sz w:val="20"/>
        </w:rPr>
        <w:t>the</w:t>
      </w:r>
      <w:r>
        <w:rPr>
          <w:spacing w:val="-25"/>
          <w:sz w:val="20"/>
        </w:rPr>
        <w:t> </w:t>
      </w:r>
      <w:r>
        <w:rPr>
          <w:spacing w:val="-3"/>
          <w:sz w:val="20"/>
        </w:rPr>
        <w:t>primary</w:t>
      </w:r>
      <w:r>
        <w:rPr>
          <w:spacing w:val="-26"/>
          <w:sz w:val="20"/>
        </w:rPr>
        <w:t> </w:t>
      </w:r>
      <w:r>
        <w:rPr>
          <w:spacing w:val="-3"/>
          <w:sz w:val="20"/>
        </w:rPr>
        <w:t>chamber</w:t>
      </w:r>
      <w:r>
        <w:rPr>
          <w:spacing w:val="-26"/>
          <w:sz w:val="20"/>
        </w:rPr>
        <w:t> </w:t>
      </w:r>
      <w:r>
        <w:rPr>
          <w:sz w:val="20"/>
        </w:rPr>
        <w:t>and,</w:t>
      </w:r>
      <w:r>
        <w:rPr>
          <w:spacing w:val="-25"/>
          <w:sz w:val="20"/>
        </w:rPr>
        <w:t> </w:t>
      </w:r>
      <w:r>
        <w:rPr>
          <w:spacing w:val="-3"/>
          <w:sz w:val="20"/>
        </w:rPr>
        <w:t>where </w:t>
      </w:r>
      <w:r>
        <w:rPr>
          <w:sz w:val="20"/>
        </w:rPr>
        <w:t>there</w:t>
      </w:r>
      <w:r>
        <w:rPr>
          <w:spacing w:val="-3"/>
          <w:sz w:val="20"/>
        </w:rPr>
        <w:t> </w:t>
      </w:r>
      <w:r>
        <w:rPr>
          <w:sz w:val="20"/>
        </w:rPr>
        <w:t>is</w:t>
      </w:r>
      <w:r>
        <w:rPr>
          <w:spacing w:val="-3"/>
          <w:sz w:val="20"/>
        </w:rPr>
        <w:t> </w:t>
      </w:r>
      <w:r>
        <w:rPr>
          <w:sz w:val="20"/>
        </w:rPr>
        <w:t>a</w:t>
      </w:r>
      <w:r>
        <w:rPr>
          <w:spacing w:val="-3"/>
          <w:sz w:val="20"/>
        </w:rPr>
        <w:t> </w:t>
      </w:r>
      <w:r>
        <w:rPr>
          <w:sz w:val="20"/>
        </w:rPr>
        <w:t>secondary</w:t>
      </w:r>
      <w:r>
        <w:rPr>
          <w:spacing w:val="-3"/>
          <w:sz w:val="20"/>
        </w:rPr>
        <w:t> </w:t>
      </w:r>
      <w:r>
        <w:rPr>
          <w:sz w:val="20"/>
        </w:rPr>
        <w:t>chamber,</w:t>
      </w:r>
      <w:r>
        <w:rPr>
          <w:spacing w:val="-3"/>
          <w:sz w:val="20"/>
        </w:rPr>
        <w:t> </w:t>
      </w:r>
      <w:r>
        <w:rPr>
          <w:sz w:val="20"/>
        </w:rPr>
        <w:t>for</w:t>
      </w:r>
      <w:r>
        <w:rPr>
          <w:spacing w:val="-3"/>
          <w:sz w:val="20"/>
        </w:rPr>
        <w:t> </w:t>
      </w:r>
      <w:r>
        <w:rPr>
          <w:sz w:val="20"/>
        </w:rPr>
        <w:t>the</w:t>
      </w:r>
      <w:r>
        <w:rPr>
          <w:spacing w:val="-3"/>
          <w:sz w:val="20"/>
        </w:rPr>
        <w:t> </w:t>
      </w:r>
      <w:r>
        <w:rPr>
          <w:sz w:val="20"/>
        </w:rPr>
        <w:t>secondary</w:t>
      </w:r>
      <w:r>
        <w:rPr>
          <w:spacing w:val="-3"/>
          <w:sz w:val="20"/>
        </w:rPr>
        <w:t> </w:t>
      </w:r>
      <w:r>
        <w:rPr>
          <w:sz w:val="20"/>
        </w:rPr>
        <w:t>chamber.</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an</w:t>
      </w:r>
      <w:r>
        <w:rPr>
          <w:spacing w:val="-3"/>
          <w:sz w:val="20"/>
        </w:rPr>
        <w:t> </w:t>
      </w:r>
      <w:r>
        <w:rPr>
          <w:sz w:val="20"/>
        </w:rPr>
        <w:t>HMIWI</w:t>
      </w:r>
      <w:r>
        <w:rPr>
          <w:spacing w:val="-4"/>
          <w:sz w:val="20"/>
        </w:rPr>
        <w:t> </w:t>
      </w:r>
      <w:r>
        <w:rPr>
          <w:sz w:val="20"/>
        </w:rPr>
        <w:t>that has</w:t>
      </w:r>
      <w:r>
        <w:rPr>
          <w:spacing w:val="-20"/>
          <w:sz w:val="20"/>
        </w:rPr>
        <w:t> </w:t>
      </w:r>
      <w:r>
        <w:rPr>
          <w:sz w:val="20"/>
        </w:rPr>
        <w:t>installed</w:t>
      </w:r>
      <w:r>
        <w:rPr>
          <w:spacing w:val="-20"/>
          <w:sz w:val="20"/>
        </w:rPr>
        <w:t> </w:t>
      </w:r>
      <w:r>
        <w:rPr>
          <w:sz w:val="20"/>
        </w:rPr>
        <w:t>air</w:t>
      </w:r>
      <w:r>
        <w:rPr>
          <w:spacing w:val="-21"/>
          <w:sz w:val="20"/>
        </w:rPr>
        <w:t> </w:t>
      </w:r>
      <w:r>
        <w:rPr>
          <w:sz w:val="20"/>
        </w:rPr>
        <w:t>pollution</w:t>
      </w:r>
      <w:r>
        <w:rPr>
          <w:spacing w:val="-20"/>
          <w:sz w:val="20"/>
        </w:rPr>
        <w:t> </w:t>
      </w:r>
      <w:r>
        <w:rPr>
          <w:sz w:val="20"/>
        </w:rPr>
        <w:t>abatement</w:t>
      </w:r>
      <w:r>
        <w:rPr>
          <w:spacing w:val="-20"/>
          <w:sz w:val="20"/>
        </w:rPr>
        <w:t> </w:t>
      </w:r>
      <w:r>
        <w:rPr>
          <w:sz w:val="20"/>
        </w:rPr>
        <w:t>equipment</w:t>
      </w:r>
      <w:r>
        <w:rPr>
          <w:spacing w:val="-20"/>
          <w:sz w:val="20"/>
        </w:rPr>
        <w:t> </w:t>
      </w:r>
      <w:r>
        <w:rPr>
          <w:sz w:val="20"/>
        </w:rPr>
        <w:t>to</w:t>
      </w:r>
      <w:r>
        <w:rPr>
          <w:spacing w:val="-20"/>
          <w:sz w:val="20"/>
        </w:rPr>
        <w:t> </w:t>
      </w:r>
      <w:r>
        <w:rPr>
          <w:sz w:val="20"/>
        </w:rPr>
        <w:t>reduce</w:t>
      </w:r>
      <w:r>
        <w:rPr>
          <w:spacing w:val="-22"/>
          <w:sz w:val="20"/>
        </w:rPr>
        <w:t> </w:t>
      </w:r>
      <w:r>
        <w:rPr>
          <w:spacing w:val="-2"/>
          <w:sz w:val="20"/>
        </w:rPr>
        <w:t>emissions</w:t>
      </w:r>
      <w:r>
        <w:rPr>
          <w:spacing w:val="-22"/>
          <w:sz w:val="20"/>
        </w:rPr>
        <w:t> </w:t>
      </w:r>
      <w:r>
        <w:rPr>
          <w:sz w:val="20"/>
        </w:rPr>
        <w:t>of</w:t>
      </w:r>
      <w:r>
        <w:rPr>
          <w:spacing w:val="-22"/>
          <w:sz w:val="20"/>
        </w:rPr>
        <w:t> </w:t>
      </w:r>
      <w:r>
        <w:rPr>
          <w:sz w:val="20"/>
        </w:rPr>
        <w:t>hydrogen</w:t>
      </w:r>
      <w:r>
        <w:rPr>
          <w:spacing w:val="-22"/>
          <w:sz w:val="20"/>
        </w:rPr>
        <w:t> </w:t>
      </w:r>
      <w:r>
        <w:rPr>
          <w:sz w:val="20"/>
        </w:rPr>
        <w:t>chloride</w:t>
      </w:r>
      <w:r>
        <w:rPr>
          <w:spacing w:val="-22"/>
          <w:sz w:val="20"/>
        </w:rPr>
        <w:t> </w:t>
      </w:r>
      <w:r>
        <w:rPr>
          <w:sz w:val="20"/>
        </w:rPr>
        <w:t>shall</w:t>
      </w:r>
      <w:r>
        <w:rPr>
          <w:spacing w:val="-22"/>
          <w:sz w:val="20"/>
        </w:rPr>
        <w:t> </w:t>
      </w:r>
      <w:r>
        <w:rPr>
          <w:sz w:val="20"/>
        </w:rPr>
        <w:t>install, operate,</w:t>
      </w:r>
      <w:r>
        <w:rPr>
          <w:spacing w:val="-13"/>
          <w:sz w:val="20"/>
        </w:rPr>
        <w:t> </w:t>
      </w:r>
      <w:r>
        <w:rPr>
          <w:sz w:val="20"/>
        </w:rPr>
        <w:t>and</w:t>
      </w:r>
      <w:r>
        <w:rPr>
          <w:spacing w:val="-14"/>
          <w:sz w:val="20"/>
        </w:rPr>
        <w:t> </w:t>
      </w:r>
      <w:r>
        <w:rPr>
          <w:sz w:val="20"/>
        </w:rPr>
        <w:t>maintain</w:t>
      </w:r>
      <w:r>
        <w:rPr>
          <w:spacing w:val="-14"/>
          <w:sz w:val="20"/>
        </w:rPr>
        <w:t> </w:t>
      </w:r>
      <w:r>
        <w:rPr>
          <w:sz w:val="20"/>
        </w:rPr>
        <w:t>continuous</w:t>
      </w:r>
      <w:r>
        <w:rPr>
          <w:spacing w:val="-14"/>
          <w:sz w:val="20"/>
        </w:rPr>
        <w:t> </w:t>
      </w:r>
      <w:r>
        <w:rPr>
          <w:sz w:val="20"/>
        </w:rPr>
        <w:t>monitoring</w:t>
      </w:r>
      <w:r>
        <w:rPr>
          <w:spacing w:val="-15"/>
          <w:sz w:val="20"/>
        </w:rPr>
        <w:t> </w:t>
      </w:r>
      <w:r>
        <w:rPr>
          <w:sz w:val="20"/>
        </w:rPr>
        <w:t>equipment</w:t>
      </w:r>
      <w:r>
        <w:rPr>
          <w:spacing w:val="-15"/>
          <w:sz w:val="20"/>
        </w:rPr>
        <w:t> </w:t>
      </w:r>
      <w:r>
        <w:rPr>
          <w:sz w:val="20"/>
        </w:rPr>
        <w:t>to</w:t>
      </w:r>
      <w:r>
        <w:rPr>
          <w:spacing w:val="-15"/>
          <w:sz w:val="20"/>
        </w:rPr>
        <w:t> </w:t>
      </w:r>
      <w:r>
        <w:rPr>
          <w:sz w:val="20"/>
        </w:rPr>
        <w:t>measure</w:t>
      </w:r>
      <w:r>
        <w:rPr>
          <w:spacing w:val="-15"/>
          <w:sz w:val="20"/>
        </w:rPr>
        <w:t> </w:t>
      </w:r>
      <w:r>
        <w:rPr>
          <w:sz w:val="20"/>
        </w:rPr>
        <w:t>pH</w:t>
      </w:r>
      <w:r>
        <w:rPr>
          <w:spacing w:val="-15"/>
          <w:sz w:val="20"/>
        </w:rPr>
        <w:t> </w:t>
      </w:r>
      <w:r>
        <w:rPr>
          <w:sz w:val="20"/>
        </w:rPr>
        <w:t>for</w:t>
      </w:r>
      <w:r>
        <w:rPr>
          <w:spacing w:val="-15"/>
          <w:sz w:val="20"/>
        </w:rPr>
        <w:t> </w:t>
      </w:r>
      <w:r>
        <w:rPr>
          <w:sz w:val="20"/>
        </w:rPr>
        <w:t>wet</w:t>
      </w:r>
      <w:r>
        <w:rPr>
          <w:spacing w:val="-15"/>
          <w:sz w:val="20"/>
        </w:rPr>
        <w:t> </w:t>
      </w:r>
      <w:r>
        <w:rPr>
          <w:sz w:val="20"/>
        </w:rPr>
        <w:t>scrubber</w:t>
      </w:r>
      <w:r>
        <w:rPr>
          <w:spacing w:val="-15"/>
          <w:sz w:val="20"/>
        </w:rPr>
        <w:t> </w:t>
      </w:r>
      <w:r>
        <w:rPr>
          <w:sz w:val="20"/>
        </w:rPr>
        <w:t>systems</w:t>
      </w:r>
      <w:r>
        <w:rPr>
          <w:spacing w:val="-15"/>
          <w:sz w:val="20"/>
        </w:rPr>
        <w:t> </w:t>
      </w:r>
      <w:r>
        <w:rPr>
          <w:sz w:val="20"/>
        </w:rPr>
        <w:t>and rate</w:t>
      </w:r>
      <w:r>
        <w:rPr>
          <w:spacing w:val="-14"/>
          <w:sz w:val="20"/>
        </w:rPr>
        <w:t> </w:t>
      </w:r>
      <w:r>
        <w:rPr>
          <w:sz w:val="20"/>
        </w:rPr>
        <w:t>of</w:t>
      </w:r>
      <w:r>
        <w:rPr>
          <w:spacing w:val="-14"/>
          <w:sz w:val="20"/>
        </w:rPr>
        <w:t> </w:t>
      </w:r>
      <w:r>
        <w:rPr>
          <w:sz w:val="20"/>
        </w:rPr>
        <w:t>alkaline</w:t>
      </w:r>
      <w:r>
        <w:rPr>
          <w:spacing w:val="-14"/>
          <w:sz w:val="20"/>
        </w:rPr>
        <w:t> </w:t>
      </w:r>
      <w:r>
        <w:rPr>
          <w:sz w:val="20"/>
        </w:rPr>
        <w:t>injection</w:t>
      </w:r>
      <w:r>
        <w:rPr>
          <w:spacing w:val="-14"/>
          <w:sz w:val="20"/>
        </w:rPr>
        <w:t> </w:t>
      </w:r>
      <w:r>
        <w:rPr>
          <w:sz w:val="20"/>
        </w:rPr>
        <w:t>for</w:t>
      </w:r>
      <w:r>
        <w:rPr>
          <w:spacing w:val="-14"/>
          <w:sz w:val="20"/>
        </w:rPr>
        <w:t> </w:t>
      </w:r>
      <w:r>
        <w:rPr>
          <w:sz w:val="20"/>
        </w:rPr>
        <w:t>dry</w:t>
      </w:r>
      <w:r>
        <w:rPr>
          <w:spacing w:val="-14"/>
          <w:sz w:val="20"/>
        </w:rPr>
        <w:t> </w:t>
      </w:r>
      <w:r>
        <w:rPr>
          <w:sz w:val="20"/>
        </w:rPr>
        <w:t>scrubber</w:t>
      </w:r>
      <w:r>
        <w:rPr>
          <w:spacing w:val="-14"/>
          <w:sz w:val="20"/>
        </w:rPr>
        <w:t> </w:t>
      </w:r>
      <w:r>
        <w:rPr>
          <w:sz w:val="20"/>
        </w:rPr>
        <w:t>systems.</w:t>
      </w:r>
      <w:r>
        <w:rPr>
          <w:spacing w:val="-14"/>
          <w:sz w:val="20"/>
        </w:rPr>
        <w:t> </w:t>
      </w:r>
      <w:r>
        <w:rPr>
          <w:sz w:val="20"/>
        </w:rPr>
        <w:t>The</w:t>
      </w:r>
      <w:r>
        <w:rPr>
          <w:spacing w:val="-14"/>
          <w:sz w:val="20"/>
        </w:rPr>
        <w:t> </w:t>
      </w:r>
      <w:r>
        <w:rPr>
          <w:sz w:val="20"/>
        </w:rPr>
        <w:t>Director</w:t>
      </w:r>
      <w:r>
        <w:rPr>
          <w:spacing w:val="-14"/>
          <w:sz w:val="20"/>
        </w:rPr>
        <w:t> </w:t>
      </w:r>
      <w:r>
        <w:rPr>
          <w:sz w:val="20"/>
        </w:rPr>
        <w:t>shall</w:t>
      </w:r>
      <w:r>
        <w:rPr>
          <w:spacing w:val="-14"/>
          <w:sz w:val="20"/>
        </w:rPr>
        <w:t> </w:t>
      </w:r>
      <w:r>
        <w:rPr>
          <w:sz w:val="20"/>
        </w:rPr>
        <w:t>require</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 an HMIWI with a permitted charge rate of 750 pounds per hour or more to install, operate, and maintain</w:t>
      </w:r>
      <w:r>
        <w:rPr>
          <w:spacing w:val="-6"/>
          <w:sz w:val="20"/>
        </w:rPr>
        <w:t> </w:t>
      </w:r>
      <w:r>
        <w:rPr>
          <w:sz w:val="20"/>
        </w:rPr>
        <w:t>continuous</w:t>
      </w:r>
      <w:r>
        <w:rPr>
          <w:spacing w:val="-7"/>
          <w:sz w:val="20"/>
        </w:rPr>
        <w:t> </w:t>
      </w:r>
      <w:r>
        <w:rPr>
          <w:sz w:val="20"/>
        </w:rPr>
        <w:t>monitors</w:t>
      </w:r>
      <w:r>
        <w:rPr>
          <w:spacing w:val="-6"/>
          <w:sz w:val="20"/>
        </w:rPr>
        <w:t> </w:t>
      </w:r>
      <w:r>
        <w:rPr>
          <w:sz w:val="20"/>
        </w:rPr>
        <w:t>for</w:t>
      </w:r>
      <w:r>
        <w:rPr>
          <w:spacing w:val="-6"/>
          <w:sz w:val="20"/>
        </w:rPr>
        <w:t> </w:t>
      </w:r>
      <w:r>
        <w:rPr>
          <w:sz w:val="20"/>
        </w:rPr>
        <w:t>oxygen</w:t>
      </w:r>
      <w:r>
        <w:rPr>
          <w:spacing w:val="-6"/>
          <w:sz w:val="20"/>
        </w:rPr>
        <w:t> </w:t>
      </w:r>
      <w:r>
        <w:rPr>
          <w:sz w:val="20"/>
        </w:rPr>
        <w:t>or</w:t>
      </w:r>
      <w:r>
        <w:rPr>
          <w:spacing w:val="-6"/>
          <w:sz w:val="20"/>
        </w:rPr>
        <w:t> </w:t>
      </w:r>
      <w:r>
        <w:rPr>
          <w:sz w:val="20"/>
        </w:rPr>
        <w:t>for</w:t>
      </w:r>
      <w:r>
        <w:rPr>
          <w:spacing w:val="-6"/>
          <w:sz w:val="20"/>
        </w:rPr>
        <w:t> </w:t>
      </w:r>
      <w:r>
        <w:rPr>
          <w:sz w:val="20"/>
        </w:rPr>
        <w:t>carbon</w:t>
      </w:r>
      <w:r>
        <w:rPr>
          <w:spacing w:val="-7"/>
          <w:sz w:val="20"/>
        </w:rPr>
        <w:t> </w:t>
      </w:r>
      <w:r>
        <w:rPr>
          <w:sz w:val="20"/>
        </w:rPr>
        <w:t>monoxide</w:t>
      </w:r>
      <w:r>
        <w:rPr>
          <w:spacing w:val="-7"/>
          <w:sz w:val="20"/>
        </w:rPr>
        <w:t> </w:t>
      </w:r>
      <w:r>
        <w:rPr>
          <w:sz w:val="20"/>
        </w:rPr>
        <w:t>or</w:t>
      </w:r>
      <w:r>
        <w:rPr>
          <w:spacing w:val="-7"/>
          <w:sz w:val="20"/>
        </w:rPr>
        <w:t> </w:t>
      </w:r>
      <w:r>
        <w:rPr>
          <w:sz w:val="20"/>
        </w:rPr>
        <w:t>both</w:t>
      </w:r>
      <w:r>
        <w:rPr>
          <w:spacing w:val="-7"/>
          <w:sz w:val="20"/>
        </w:rPr>
        <w:t> </w:t>
      </w:r>
      <w:r>
        <w:rPr>
          <w:sz w:val="20"/>
        </w:rPr>
        <w:t>as</w:t>
      </w:r>
      <w:r>
        <w:rPr>
          <w:spacing w:val="-7"/>
          <w:sz w:val="20"/>
        </w:rPr>
        <w:t> </w:t>
      </w:r>
      <w:r>
        <w:rPr>
          <w:sz w:val="20"/>
        </w:rPr>
        <w:t>necessary</w:t>
      </w:r>
      <w:r>
        <w:rPr>
          <w:spacing w:val="-7"/>
          <w:sz w:val="20"/>
        </w:rPr>
        <w:t> </w:t>
      </w:r>
      <w:r>
        <w:rPr>
          <w:sz w:val="20"/>
        </w:rPr>
        <w:t>to</w:t>
      </w:r>
      <w:r>
        <w:rPr>
          <w:spacing w:val="-7"/>
          <w:sz w:val="20"/>
        </w:rPr>
        <w:t> </w:t>
      </w:r>
      <w:r>
        <w:rPr>
          <w:sz w:val="20"/>
        </w:rPr>
        <w:t>determine proper</w:t>
      </w:r>
      <w:r>
        <w:rPr>
          <w:spacing w:val="-17"/>
          <w:sz w:val="20"/>
        </w:rPr>
        <w:t> </w:t>
      </w:r>
      <w:r>
        <w:rPr>
          <w:sz w:val="20"/>
        </w:rPr>
        <w:t>operation</w:t>
      </w:r>
      <w:r>
        <w:rPr>
          <w:spacing w:val="-17"/>
          <w:sz w:val="20"/>
        </w:rPr>
        <w:t> </w:t>
      </w:r>
      <w:r>
        <w:rPr>
          <w:sz w:val="20"/>
        </w:rPr>
        <w:t>of</w:t>
      </w:r>
      <w:r>
        <w:rPr>
          <w:spacing w:val="-17"/>
          <w:sz w:val="20"/>
        </w:rPr>
        <w:t> </w:t>
      </w:r>
      <w:r>
        <w:rPr>
          <w:sz w:val="20"/>
        </w:rPr>
        <w:t>the</w:t>
      </w:r>
      <w:r>
        <w:rPr>
          <w:spacing w:val="-17"/>
          <w:sz w:val="20"/>
        </w:rPr>
        <w:t> </w:t>
      </w:r>
      <w:r>
        <w:rPr>
          <w:sz w:val="20"/>
        </w:rPr>
        <w:t>HMIWI.</w:t>
      </w:r>
      <w:r>
        <w:rPr>
          <w:spacing w:val="16"/>
          <w:sz w:val="20"/>
        </w:rPr>
        <w:t> </w:t>
      </w:r>
      <w:r>
        <w:rPr>
          <w:sz w:val="20"/>
        </w:rPr>
        <w:t>The</w:t>
      </w:r>
      <w:r>
        <w:rPr>
          <w:spacing w:val="-17"/>
          <w:sz w:val="20"/>
        </w:rPr>
        <w:t> </w:t>
      </w:r>
      <w:r>
        <w:rPr>
          <w:sz w:val="20"/>
        </w:rPr>
        <w:t>Director</w:t>
      </w:r>
      <w:r>
        <w:rPr>
          <w:spacing w:val="-17"/>
          <w:sz w:val="20"/>
        </w:rPr>
        <w:t> </w:t>
      </w:r>
      <w:r>
        <w:rPr>
          <w:sz w:val="20"/>
        </w:rPr>
        <w:t>may</w:t>
      </w:r>
      <w:r>
        <w:rPr>
          <w:spacing w:val="-17"/>
          <w:sz w:val="20"/>
        </w:rPr>
        <w:t> </w:t>
      </w:r>
      <w:r>
        <w:rPr>
          <w:sz w:val="20"/>
        </w:rPr>
        <w:t>require</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20"/>
          <w:sz w:val="20"/>
        </w:rPr>
        <w:t> </w:t>
      </w:r>
      <w:r>
        <w:rPr>
          <w:sz w:val="20"/>
        </w:rPr>
        <w:t>operator</w:t>
      </w:r>
      <w:r>
        <w:rPr>
          <w:spacing w:val="-20"/>
          <w:sz w:val="20"/>
        </w:rPr>
        <w:t> </w:t>
      </w:r>
      <w:r>
        <w:rPr>
          <w:sz w:val="20"/>
        </w:rPr>
        <w:t>of</w:t>
      </w:r>
      <w:r>
        <w:rPr>
          <w:spacing w:val="-20"/>
          <w:sz w:val="20"/>
        </w:rPr>
        <w:t> </w:t>
      </w:r>
      <w:r>
        <w:rPr>
          <w:sz w:val="20"/>
        </w:rPr>
        <w:t>an</w:t>
      </w:r>
      <w:r>
        <w:rPr>
          <w:spacing w:val="-19"/>
          <w:sz w:val="20"/>
        </w:rPr>
        <w:t> </w:t>
      </w:r>
      <w:r>
        <w:rPr>
          <w:sz w:val="20"/>
        </w:rPr>
        <w:t>HMIWI</w:t>
      </w:r>
      <w:r>
        <w:rPr>
          <w:spacing w:val="-20"/>
          <w:sz w:val="20"/>
        </w:rPr>
        <w:t> </w:t>
      </w:r>
      <w:r>
        <w:rPr>
          <w:sz w:val="20"/>
        </w:rPr>
        <w:t>with</w:t>
      </w:r>
      <w:r>
        <w:rPr>
          <w:spacing w:val="-19"/>
          <w:sz w:val="20"/>
        </w:rPr>
        <w:t> </w:t>
      </w:r>
      <w:r>
        <w:rPr>
          <w:sz w:val="20"/>
        </w:rPr>
        <w:t>a permitted</w:t>
      </w:r>
      <w:r>
        <w:rPr>
          <w:spacing w:val="-4"/>
          <w:sz w:val="20"/>
        </w:rPr>
        <w:t> </w:t>
      </w:r>
      <w:r>
        <w:rPr>
          <w:sz w:val="20"/>
        </w:rPr>
        <w:t>charge</w:t>
      </w:r>
      <w:r>
        <w:rPr>
          <w:spacing w:val="-4"/>
          <w:sz w:val="20"/>
        </w:rPr>
        <w:t> </w:t>
      </w:r>
      <w:r>
        <w:rPr>
          <w:sz w:val="20"/>
        </w:rPr>
        <w:t>rate</w:t>
      </w:r>
      <w:r>
        <w:rPr>
          <w:spacing w:val="-4"/>
          <w:sz w:val="20"/>
        </w:rPr>
        <w:t> </w:t>
      </w:r>
      <w:r>
        <w:rPr>
          <w:sz w:val="20"/>
        </w:rPr>
        <w:t>of</w:t>
      </w:r>
      <w:r>
        <w:rPr>
          <w:spacing w:val="-4"/>
          <w:sz w:val="20"/>
        </w:rPr>
        <w:t> </w:t>
      </w:r>
      <w:r>
        <w:rPr>
          <w:sz w:val="20"/>
        </w:rPr>
        <w:t>less</w:t>
      </w:r>
      <w:r>
        <w:rPr>
          <w:spacing w:val="-4"/>
          <w:sz w:val="20"/>
        </w:rPr>
        <w:t> </w:t>
      </w:r>
      <w:r>
        <w:rPr>
          <w:sz w:val="20"/>
        </w:rPr>
        <w:t>than</w:t>
      </w:r>
      <w:r>
        <w:rPr>
          <w:spacing w:val="-4"/>
          <w:sz w:val="20"/>
        </w:rPr>
        <w:t> </w:t>
      </w:r>
      <w:r>
        <w:rPr>
          <w:sz w:val="20"/>
        </w:rPr>
        <w:t>750</w:t>
      </w:r>
      <w:r>
        <w:rPr>
          <w:spacing w:val="-4"/>
          <w:sz w:val="20"/>
        </w:rPr>
        <w:t> </w:t>
      </w:r>
      <w:r>
        <w:rPr>
          <w:sz w:val="20"/>
        </w:rPr>
        <w:t>pounds</w:t>
      </w:r>
      <w:r>
        <w:rPr>
          <w:spacing w:val="-5"/>
          <w:sz w:val="20"/>
        </w:rPr>
        <w:t> </w:t>
      </w:r>
      <w:r>
        <w:rPr>
          <w:sz w:val="20"/>
        </w:rPr>
        <w:t>per</w:t>
      </w:r>
      <w:r>
        <w:rPr>
          <w:spacing w:val="-5"/>
          <w:sz w:val="20"/>
        </w:rPr>
        <w:t> </w:t>
      </w:r>
      <w:r>
        <w:rPr>
          <w:sz w:val="20"/>
        </w:rPr>
        <w:t>hour</w:t>
      </w:r>
      <w:r>
        <w:rPr>
          <w:spacing w:val="-4"/>
          <w:sz w:val="20"/>
        </w:rPr>
        <w:t> </w:t>
      </w:r>
      <w:r>
        <w:rPr>
          <w:sz w:val="20"/>
        </w:rPr>
        <w:t>to</w:t>
      </w:r>
      <w:r>
        <w:rPr>
          <w:spacing w:val="-5"/>
          <w:sz w:val="20"/>
        </w:rPr>
        <w:t> </w:t>
      </w:r>
      <w:r>
        <w:rPr>
          <w:sz w:val="20"/>
        </w:rPr>
        <w:t>install,</w:t>
      </w:r>
      <w:r>
        <w:rPr>
          <w:spacing w:val="-6"/>
          <w:sz w:val="20"/>
        </w:rPr>
        <w:t> </w:t>
      </w:r>
      <w:r>
        <w:rPr>
          <w:sz w:val="20"/>
        </w:rPr>
        <w:t>operate,</w:t>
      </w:r>
      <w:r>
        <w:rPr>
          <w:spacing w:val="-5"/>
          <w:sz w:val="20"/>
        </w:rPr>
        <w:t> </w:t>
      </w:r>
      <w:r>
        <w:rPr>
          <w:sz w:val="20"/>
        </w:rPr>
        <w:t>and</w:t>
      </w:r>
      <w:r>
        <w:rPr>
          <w:spacing w:val="-5"/>
          <w:sz w:val="20"/>
        </w:rPr>
        <w:t> </w:t>
      </w:r>
      <w:r>
        <w:rPr>
          <w:sz w:val="20"/>
        </w:rPr>
        <w:t>maintain</w:t>
      </w:r>
      <w:r>
        <w:rPr>
          <w:spacing w:val="-5"/>
          <w:sz w:val="20"/>
        </w:rPr>
        <w:t> </w:t>
      </w:r>
      <w:r>
        <w:rPr>
          <w:sz w:val="20"/>
        </w:rPr>
        <w:t>monitors</w:t>
      </w:r>
      <w:r>
        <w:rPr>
          <w:spacing w:val="-5"/>
          <w:sz w:val="20"/>
        </w:rPr>
        <w:t> </w:t>
      </w:r>
      <w:r>
        <w:rPr>
          <w:sz w:val="20"/>
        </w:rPr>
        <w:t>for oxygen or for carbon monoxide or both as necessary to determine proper operation of the</w:t>
      </w:r>
      <w:r>
        <w:rPr>
          <w:spacing w:val="-34"/>
          <w:sz w:val="20"/>
        </w:rPr>
        <w:t> </w:t>
      </w:r>
      <w:r>
        <w:rPr>
          <w:sz w:val="20"/>
        </w:rPr>
        <w:t>HMIWI;</w:t>
      </w:r>
    </w:p>
    <w:p>
      <w:pPr>
        <w:spacing w:after="0" w:line="240" w:lineRule="auto"/>
        <w:jc w:val="both"/>
        <w:rPr>
          <w:sz w:val="20"/>
        </w:rPr>
        <w:sectPr>
          <w:pgSz w:w="12240" w:h="15840"/>
          <w:pgMar w:top="1380" w:bottom="280" w:left="1320" w:right="1320"/>
        </w:sectPr>
      </w:pPr>
    </w:p>
    <w:p>
      <w:pPr>
        <w:pStyle w:val="ListParagraph"/>
        <w:numPr>
          <w:ilvl w:val="1"/>
          <w:numId w:val="6"/>
        </w:numPr>
        <w:tabs>
          <w:tab w:pos="1161" w:val="left" w:leader="none"/>
        </w:tabs>
        <w:spacing w:line="240" w:lineRule="auto" w:before="59" w:after="0"/>
        <w:ind w:left="1160" w:right="116" w:hanging="720"/>
        <w:jc w:val="both"/>
        <w:rPr>
          <w:sz w:val="20"/>
        </w:rPr>
      </w:pPr>
      <w:r>
        <w:rPr>
          <w:sz w:val="20"/>
        </w:rPr>
        <w:t>In</w:t>
      </w:r>
      <w:r>
        <w:rPr>
          <w:spacing w:val="-10"/>
          <w:sz w:val="20"/>
        </w:rPr>
        <w:t> </w:t>
      </w:r>
      <w:r>
        <w:rPr>
          <w:sz w:val="20"/>
        </w:rPr>
        <w:t>addition</w:t>
      </w:r>
      <w:r>
        <w:rPr>
          <w:spacing w:val="-10"/>
          <w:sz w:val="20"/>
        </w:rPr>
        <w:t> </w:t>
      </w:r>
      <w:r>
        <w:rPr>
          <w:sz w:val="20"/>
        </w:rPr>
        <w:t>to</w:t>
      </w:r>
      <w:r>
        <w:rPr>
          <w:spacing w:val="-10"/>
          <w:sz w:val="20"/>
        </w:rPr>
        <w:t> </w:t>
      </w:r>
      <w:r>
        <w:rPr>
          <w:sz w:val="20"/>
        </w:rPr>
        <w:t>the</w:t>
      </w:r>
      <w:r>
        <w:rPr>
          <w:spacing w:val="-10"/>
          <w:sz w:val="20"/>
        </w:rPr>
        <w:t> </w:t>
      </w:r>
      <w:r>
        <w:rPr>
          <w:sz w:val="20"/>
        </w:rPr>
        <w:t>requirements</w:t>
      </w:r>
      <w:r>
        <w:rPr>
          <w:spacing w:val="-10"/>
          <w:sz w:val="20"/>
        </w:rPr>
        <w:t> </w:t>
      </w:r>
      <w:r>
        <w:rPr>
          <w:sz w:val="20"/>
        </w:rPr>
        <w:t>of</w:t>
      </w:r>
      <w:r>
        <w:rPr>
          <w:spacing w:val="-10"/>
          <w:sz w:val="20"/>
        </w:rPr>
        <w:t> </w:t>
      </w:r>
      <w:r>
        <w:rPr>
          <w:sz w:val="20"/>
        </w:rPr>
        <w:t>Subparagraphs</w:t>
      </w:r>
      <w:r>
        <w:rPr>
          <w:spacing w:val="-10"/>
          <w:sz w:val="20"/>
        </w:rPr>
        <w:t> </w:t>
      </w:r>
      <w:r>
        <w:rPr>
          <w:sz w:val="20"/>
        </w:rPr>
        <w:t>(1)</w:t>
      </w:r>
      <w:r>
        <w:rPr>
          <w:spacing w:val="-10"/>
          <w:sz w:val="20"/>
        </w:rPr>
        <w:t> </w:t>
      </w:r>
      <w:r>
        <w:rPr>
          <w:sz w:val="20"/>
        </w:rPr>
        <w:t>and</w:t>
      </w:r>
      <w:r>
        <w:rPr>
          <w:spacing w:val="-12"/>
          <w:sz w:val="20"/>
        </w:rPr>
        <w:t> </w:t>
      </w:r>
      <w:r>
        <w:rPr>
          <w:sz w:val="20"/>
        </w:rPr>
        <w:t>(2)</w:t>
      </w:r>
      <w:r>
        <w:rPr>
          <w:spacing w:val="-12"/>
          <w:sz w:val="20"/>
        </w:rPr>
        <w:t> </w:t>
      </w:r>
      <w:r>
        <w:rPr>
          <w:sz w:val="20"/>
        </w:rPr>
        <w:t>of</w:t>
      </w:r>
      <w:r>
        <w:rPr>
          <w:spacing w:val="-12"/>
          <w:sz w:val="20"/>
        </w:rPr>
        <w:t> </w:t>
      </w:r>
      <w:r>
        <w:rPr>
          <w:sz w:val="20"/>
        </w:rPr>
        <w:t>this</w:t>
      </w:r>
      <w:r>
        <w:rPr>
          <w:spacing w:val="-12"/>
          <w:sz w:val="20"/>
        </w:rPr>
        <w:t> </w:t>
      </w:r>
      <w:r>
        <w:rPr>
          <w:sz w:val="20"/>
        </w:rPr>
        <w:t>Paragraph,</w:t>
      </w:r>
      <w:r>
        <w:rPr>
          <w:spacing w:val="-11"/>
          <w:sz w:val="20"/>
        </w:rPr>
        <w:t> </w:t>
      </w: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 of a HMIWI shall comply with the reporting and recordkeeping requirements listed in 40 CFR 60.58c(b), (c), (d), (e), and (f), excluding 40 CFR 60.58c(b)(2)(ii) and</w:t>
      </w:r>
      <w:r>
        <w:rPr>
          <w:spacing w:val="-26"/>
          <w:sz w:val="20"/>
        </w:rPr>
        <w:t> </w:t>
      </w:r>
      <w:r>
        <w:rPr>
          <w:sz w:val="20"/>
        </w:rPr>
        <w:t>(b)(7);</w:t>
      </w:r>
    </w:p>
    <w:p>
      <w:pPr>
        <w:pStyle w:val="ListParagraph"/>
        <w:numPr>
          <w:ilvl w:val="1"/>
          <w:numId w:val="6"/>
        </w:numPr>
        <w:tabs>
          <w:tab w:pos="1161" w:val="left" w:leader="none"/>
        </w:tabs>
        <w:spacing w:line="240" w:lineRule="auto" w:before="1" w:after="0"/>
        <w:ind w:left="1160" w:right="118" w:hanging="720"/>
        <w:jc w:val="both"/>
        <w:rPr>
          <w:sz w:val="20"/>
        </w:rPr>
      </w:pPr>
      <w:r>
        <w:rPr>
          <w:sz w:val="20"/>
        </w:rPr>
        <w:t>In addition to the requirements of Subparagraphs (1), (2) and (3) of this Paragraph, the owner or operator of a small remote HMIWI</w:t>
      </w:r>
      <w:r>
        <w:rPr>
          <w:spacing w:val="-18"/>
          <w:sz w:val="20"/>
        </w:rPr>
        <w:t> </w:t>
      </w:r>
      <w:r>
        <w:rPr>
          <w:sz w:val="20"/>
        </w:rPr>
        <w:t>shall:</w:t>
      </w:r>
    </w:p>
    <w:p>
      <w:pPr>
        <w:pStyle w:val="ListParagraph"/>
        <w:numPr>
          <w:ilvl w:val="2"/>
          <w:numId w:val="6"/>
        </w:numPr>
        <w:tabs>
          <w:tab w:pos="1881" w:val="left" w:leader="none"/>
        </w:tabs>
        <w:spacing w:line="240" w:lineRule="auto" w:before="1" w:after="0"/>
        <w:ind w:left="1880" w:right="117" w:hanging="720"/>
        <w:jc w:val="both"/>
        <w:rPr>
          <w:sz w:val="20"/>
        </w:rPr>
      </w:pPr>
      <w:r>
        <w:rPr>
          <w:sz w:val="20"/>
        </w:rPr>
        <w:t>maintain records of the annual equipment inspections, any required maintenance, and any repairs not completed within 10 days of an</w:t>
      </w:r>
      <w:r>
        <w:rPr>
          <w:spacing w:val="-19"/>
          <w:sz w:val="20"/>
        </w:rPr>
        <w:t> </w:t>
      </w:r>
      <w:r>
        <w:rPr>
          <w:sz w:val="20"/>
        </w:rPr>
        <w:t>inspection;</w:t>
      </w:r>
    </w:p>
    <w:p>
      <w:pPr>
        <w:pStyle w:val="ListParagraph"/>
        <w:numPr>
          <w:ilvl w:val="2"/>
          <w:numId w:val="6"/>
        </w:numPr>
        <w:tabs>
          <w:tab w:pos="1881" w:val="left" w:leader="none"/>
        </w:tabs>
        <w:spacing w:line="240" w:lineRule="auto" w:before="1" w:after="0"/>
        <w:ind w:left="1880" w:right="116" w:hanging="720"/>
        <w:jc w:val="both"/>
        <w:rPr>
          <w:sz w:val="20"/>
        </w:rPr>
      </w:pPr>
      <w:r>
        <w:rPr>
          <w:sz w:val="20"/>
        </w:rPr>
        <w:t>submit</w:t>
      </w:r>
      <w:r>
        <w:rPr>
          <w:spacing w:val="-13"/>
          <w:sz w:val="20"/>
        </w:rPr>
        <w:t> </w:t>
      </w:r>
      <w:r>
        <w:rPr>
          <w:sz w:val="20"/>
        </w:rPr>
        <w:t>an</w:t>
      </w:r>
      <w:r>
        <w:rPr>
          <w:spacing w:val="-13"/>
          <w:sz w:val="20"/>
        </w:rPr>
        <w:t> </w:t>
      </w:r>
      <w:r>
        <w:rPr>
          <w:sz w:val="20"/>
        </w:rPr>
        <w:t>annual</w:t>
      </w:r>
      <w:r>
        <w:rPr>
          <w:spacing w:val="-13"/>
          <w:sz w:val="20"/>
        </w:rPr>
        <w:t> </w:t>
      </w:r>
      <w:r>
        <w:rPr>
          <w:sz w:val="20"/>
        </w:rPr>
        <w:t>report</w:t>
      </w:r>
      <w:r>
        <w:rPr>
          <w:spacing w:val="-13"/>
          <w:sz w:val="20"/>
        </w:rPr>
        <w:t> </w:t>
      </w:r>
      <w:r>
        <w:rPr>
          <w:sz w:val="20"/>
        </w:rPr>
        <w:t>containing</w:t>
      </w:r>
      <w:r>
        <w:rPr>
          <w:spacing w:val="-13"/>
          <w:sz w:val="20"/>
        </w:rPr>
        <w:t> </w:t>
      </w:r>
      <w:r>
        <w:rPr>
          <w:sz w:val="20"/>
        </w:rPr>
        <w:t>information</w:t>
      </w:r>
      <w:r>
        <w:rPr>
          <w:spacing w:val="-13"/>
          <w:sz w:val="20"/>
        </w:rPr>
        <w:t> </w:t>
      </w:r>
      <w:r>
        <w:rPr>
          <w:sz w:val="20"/>
        </w:rPr>
        <w:t>recorded</w:t>
      </w:r>
      <w:r>
        <w:rPr>
          <w:spacing w:val="-13"/>
          <w:sz w:val="20"/>
        </w:rPr>
        <w:t> </w:t>
      </w:r>
      <w:r>
        <w:rPr>
          <w:sz w:val="20"/>
        </w:rPr>
        <w:t>in</w:t>
      </w:r>
      <w:r>
        <w:rPr>
          <w:spacing w:val="-14"/>
          <w:sz w:val="20"/>
        </w:rPr>
        <w:t> </w:t>
      </w:r>
      <w:r>
        <w:rPr>
          <w:sz w:val="20"/>
        </w:rPr>
        <w:t>Part</w:t>
      </w:r>
      <w:r>
        <w:rPr>
          <w:spacing w:val="-14"/>
          <w:sz w:val="20"/>
        </w:rPr>
        <w:t> </w:t>
      </w:r>
      <w:r>
        <w:rPr>
          <w:sz w:val="20"/>
        </w:rPr>
        <w:t>(A)</w:t>
      </w:r>
      <w:r>
        <w:rPr>
          <w:spacing w:val="-14"/>
          <w:sz w:val="20"/>
        </w:rPr>
        <w:t> </w:t>
      </w:r>
      <w:r>
        <w:rPr>
          <w:sz w:val="20"/>
        </w:rPr>
        <w:t>of</w:t>
      </w:r>
      <w:r>
        <w:rPr>
          <w:spacing w:val="-14"/>
          <w:sz w:val="20"/>
        </w:rPr>
        <w:t> </w:t>
      </w:r>
      <w:r>
        <w:rPr>
          <w:sz w:val="20"/>
        </w:rPr>
        <w:t>this</w:t>
      </w:r>
      <w:r>
        <w:rPr>
          <w:spacing w:val="-14"/>
          <w:sz w:val="20"/>
        </w:rPr>
        <w:t> </w:t>
      </w:r>
      <w:r>
        <w:rPr>
          <w:sz w:val="20"/>
        </w:rPr>
        <w:t>Subparagraph</w:t>
      </w:r>
      <w:r>
        <w:rPr>
          <w:spacing w:val="-14"/>
          <w:sz w:val="20"/>
        </w:rPr>
        <w:t> </w:t>
      </w:r>
      <w:r>
        <w:rPr>
          <w:sz w:val="20"/>
        </w:rPr>
        <w:t>to the Director no later than 60 days following the year in which data were collected. Subsequent reports shall be sent no later than 12 calendar months following the previous report. The report shall be signed by the HMIWI manager;</w:t>
      </w:r>
      <w:r>
        <w:rPr>
          <w:spacing w:val="-21"/>
          <w:sz w:val="20"/>
        </w:rPr>
        <w:t> </w:t>
      </w:r>
      <w:r>
        <w:rPr>
          <w:sz w:val="20"/>
        </w:rPr>
        <w:t>and</w:t>
      </w:r>
    </w:p>
    <w:p>
      <w:pPr>
        <w:pStyle w:val="ListParagraph"/>
        <w:numPr>
          <w:ilvl w:val="2"/>
          <w:numId w:val="6"/>
        </w:numPr>
        <w:tabs>
          <w:tab w:pos="1881" w:val="left" w:leader="none"/>
        </w:tabs>
        <w:spacing w:line="240" w:lineRule="auto" w:before="1" w:after="0"/>
        <w:ind w:left="1879" w:right="117" w:hanging="719"/>
        <w:jc w:val="both"/>
        <w:rPr>
          <w:sz w:val="20"/>
        </w:rPr>
      </w:pPr>
      <w:r>
        <w:rPr>
          <w:sz w:val="20"/>
        </w:rPr>
        <w:t>submit the reports required by Parts (A) and (B) of this Subparagraph to the Director semiannually once the HMIWI is subject to the permitting procedures of 15A NCAC</w:t>
      </w:r>
      <w:r>
        <w:rPr>
          <w:spacing w:val="-20"/>
          <w:sz w:val="20"/>
        </w:rPr>
        <w:t> </w:t>
      </w:r>
      <w:r>
        <w:rPr>
          <w:sz w:val="20"/>
        </w:rPr>
        <w:t>02Q</w:t>
      </w:r>
    </w:p>
    <w:p>
      <w:pPr>
        <w:pStyle w:val="BodyText"/>
        <w:ind w:left="1879" w:firstLine="0"/>
        <w:jc w:val="left"/>
      </w:pPr>
      <w:r>
        <w:rPr/>
        <w:t>.0500, Title V Procedures;</w:t>
      </w:r>
    </w:p>
    <w:p>
      <w:pPr>
        <w:pStyle w:val="ListParagraph"/>
        <w:numPr>
          <w:ilvl w:val="1"/>
          <w:numId w:val="6"/>
        </w:numPr>
        <w:tabs>
          <w:tab w:pos="1161" w:val="left" w:leader="none"/>
        </w:tabs>
        <w:spacing w:line="240" w:lineRule="auto" w:before="1" w:after="0"/>
        <w:ind w:left="1160" w:right="117" w:hanging="720"/>
        <w:jc w:val="both"/>
        <w:rPr>
          <w:sz w:val="20"/>
        </w:rPr>
      </w:pPr>
      <w:r>
        <w:rPr>
          <w:sz w:val="20"/>
        </w:rPr>
        <w:t>Waste Management Guidelines. The owner or operator of a HMIWI shall comply with the requirements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60.55c</w:t>
      </w:r>
      <w:r>
        <w:rPr>
          <w:spacing w:val="-3"/>
          <w:sz w:val="20"/>
        </w:rPr>
        <w:t> </w:t>
      </w:r>
      <w:r>
        <w:rPr>
          <w:sz w:val="20"/>
        </w:rPr>
        <w:t>for</w:t>
      </w:r>
      <w:r>
        <w:rPr>
          <w:spacing w:val="-3"/>
          <w:sz w:val="20"/>
        </w:rPr>
        <w:t> </w:t>
      </w:r>
      <w:r>
        <w:rPr>
          <w:sz w:val="20"/>
        </w:rPr>
        <w:t>the</w:t>
      </w:r>
      <w:r>
        <w:rPr>
          <w:spacing w:val="-3"/>
          <w:sz w:val="20"/>
        </w:rPr>
        <w:t> </w:t>
      </w:r>
      <w:r>
        <w:rPr>
          <w:sz w:val="20"/>
        </w:rPr>
        <w:t>preparation</w:t>
      </w:r>
      <w:r>
        <w:rPr>
          <w:spacing w:val="-3"/>
          <w:sz w:val="20"/>
        </w:rPr>
        <w:t> </w:t>
      </w:r>
      <w:r>
        <w:rPr>
          <w:sz w:val="20"/>
        </w:rPr>
        <w:t>and</w:t>
      </w:r>
      <w:r>
        <w:rPr>
          <w:spacing w:val="-3"/>
          <w:sz w:val="20"/>
        </w:rPr>
        <w:t> </w:t>
      </w:r>
      <w:r>
        <w:rPr>
          <w:sz w:val="20"/>
        </w:rPr>
        <w:t>submittal</w:t>
      </w:r>
      <w:r>
        <w:rPr>
          <w:spacing w:val="-3"/>
          <w:sz w:val="20"/>
        </w:rPr>
        <w:t> </w:t>
      </w:r>
      <w:r>
        <w:rPr>
          <w:sz w:val="20"/>
        </w:rPr>
        <w:t>of</w:t>
      </w:r>
      <w:r>
        <w:rPr>
          <w:spacing w:val="-3"/>
          <w:sz w:val="20"/>
        </w:rPr>
        <w:t> </w:t>
      </w:r>
      <w:r>
        <w:rPr>
          <w:sz w:val="20"/>
        </w:rPr>
        <w:t>a</w:t>
      </w:r>
      <w:r>
        <w:rPr>
          <w:spacing w:val="-3"/>
          <w:sz w:val="20"/>
        </w:rPr>
        <w:t> </w:t>
      </w:r>
      <w:r>
        <w:rPr>
          <w:sz w:val="20"/>
        </w:rPr>
        <w:t>waste</w:t>
      </w:r>
      <w:r>
        <w:rPr>
          <w:spacing w:val="-3"/>
          <w:sz w:val="20"/>
        </w:rPr>
        <w:t> </w:t>
      </w:r>
      <w:r>
        <w:rPr>
          <w:sz w:val="20"/>
        </w:rPr>
        <w:t>management</w:t>
      </w:r>
      <w:r>
        <w:rPr>
          <w:spacing w:val="-3"/>
          <w:sz w:val="20"/>
        </w:rPr>
        <w:t> </w:t>
      </w:r>
      <w:r>
        <w:rPr>
          <w:sz w:val="20"/>
        </w:rPr>
        <w:t>plan;</w:t>
      </w:r>
    </w:p>
    <w:p>
      <w:pPr>
        <w:pStyle w:val="ListParagraph"/>
        <w:numPr>
          <w:ilvl w:val="1"/>
          <w:numId w:val="6"/>
        </w:numPr>
        <w:tabs>
          <w:tab w:pos="1161" w:val="left" w:leader="none"/>
        </w:tabs>
        <w:spacing w:line="240" w:lineRule="auto" w:before="1" w:after="0"/>
        <w:ind w:left="1160" w:right="119" w:hanging="720"/>
        <w:jc w:val="both"/>
        <w:rPr>
          <w:sz w:val="20"/>
        </w:rPr>
      </w:pPr>
      <w:r>
        <w:rPr>
          <w:sz w:val="20"/>
        </w:rPr>
        <w:t>Except</w:t>
      </w:r>
      <w:r>
        <w:rPr>
          <w:spacing w:val="-13"/>
          <w:sz w:val="20"/>
        </w:rPr>
        <w:t> </w:t>
      </w:r>
      <w:r>
        <w:rPr>
          <w:sz w:val="20"/>
        </w:rPr>
        <w:t>as</w:t>
      </w:r>
      <w:r>
        <w:rPr>
          <w:spacing w:val="-13"/>
          <w:sz w:val="20"/>
        </w:rPr>
        <w:t> </w:t>
      </w:r>
      <w:r>
        <w:rPr>
          <w:sz w:val="20"/>
        </w:rPr>
        <w:t>provided</w:t>
      </w:r>
      <w:r>
        <w:rPr>
          <w:spacing w:val="-13"/>
          <w:sz w:val="20"/>
        </w:rPr>
        <w:t> </w:t>
      </w:r>
      <w:r>
        <w:rPr>
          <w:sz w:val="20"/>
        </w:rPr>
        <w:t>in</w:t>
      </w:r>
      <w:r>
        <w:rPr>
          <w:spacing w:val="-13"/>
          <w:sz w:val="20"/>
        </w:rPr>
        <w:t> </w:t>
      </w:r>
      <w:r>
        <w:rPr>
          <w:sz w:val="20"/>
        </w:rPr>
        <w:t>Subparagraph</w:t>
      </w:r>
      <w:r>
        <w:rPr>
          <w:spacing w:val="-13"/>
          <w:sz w:val="20"/>
        </w:rPr>
        <w:t> </w:t>
      </w:r>
      <w:r>
        <w:rPr>
          <w:sz w:val="20"/>
        </w:rPr>
        <w:t>(7)</w:t>
      </w:r>
      <w:r>
        <w:rPr>
          <w:spacing w:val="-13"/>
          <w:sz w:val="20"/>
        </w:rPr>
        <w:t> </w:t>
      </w:r>
      <w:r>
        <w:rPr>
          <w:sz w:val="20"/>
        </w:rPr>
        <w:t>of</w:t>
      </w:r>
      <w:r>
        <w:rPr>
          <w:spacing w:val="-13"/>
          <w:sz w:val="20"/>
        </w:rPr>
        <w:t> </w:t>
      </w:r>
      <w:r>
        <w:rPr>
          <w:sz w:val="20"/>
        </w:rPr>
        <w:t>this</w:t>
      </w:r>
      <w:r>
        <w:rPr>
          <w:spacing w:val="-13"/>
          <w:sz w:val="20"/>
        </w:rPr>
        <w:t> </w:t>
      </w:r>
      <w:r>
        <w:rPr>
          <w:sz w:val="20"/>
        </w:rPr>
        <w:t>Paragraph,</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any</w:t>
      </w:r>
      <w:r>
        <w:rPr>
          <w:spacing w:val="-14"/>
          <w:sz w:val="20"/>
        </w:rPr>
        <w:t> </w:t>
      </w:r>
      <w:r>
        <w:rPr>
          <w:sz w:val="20"/>
        </w:rPr>
        <w:t>HMIWI</w:t>
      </w:r>
      <w:r>
        <w:rPr>
          <w:spacing w:val="-14"/>
          <w:sz w:val="20"/>
        </w:rPr>
        <w:t> </w:t>
      </w:r>
      <w:r>
        <w:rPr>
          <w:sz w:val="20"/>
        </w:rPr>
        <w:t>shall comply with the monitoring requirements in 40 CFR</w:t>
      </w:r>
      <w:r>
        <w:rPr>
          <w:spacing w:val="-27"/>
          <w:sz w:val="20"/>
        </w:rPr>
        <w:t> </w:t>
      </w:r>
      <w:r>
        <w:rPr>
          <w:sz w:val="20"/>
        </w:rPr>
        <w:t>60.57c;</w:t>
      </w:r>
    </w:p>
    <w:p>
      <w:pPr>
        <w:pStyle w:val="ListParagraph"/>
        <w:numPr>
          <w:ilvl w:val="1"/>
          <w:numId w:val="6"/>
        </w:numPr>
        <w:tabs>
          <w:tab w:pos="1161" w:val="left" w:leader="none"/>
        </w:tabs>
        <w:spacing w:line="240" w:lineRule="auto" w:before="1" w:after="0"/>
        <w:ind w:left="1160" w:right="0" w:hanging="720"/>
        <w:jc w:val="left"/>
        <w:rPr>
          <w:sz w:val="20"/>
        </w:rPr>
      </w:pPr>
      <w:r>
        <w:rPr>
          <w:sz w:val="20"/>
        </w:rPr>
        <w:t>The owner or operator of any small remote HMIWI</w:t>
      </w:r>
      <w:r>
        <w:rPr>
          <w:spacing w:val="-22"/>
          <w:sz w:val="20"/>
        </w:rPr>
        <w:t> </w:t>
      </w:r>
      <w:r>
        <w:rPr>
          <w:sz w:val="20"/>
        </w:rPr>
        <w:t>shall:</w:t>
      </w:r>
    </w:p>
    <w:p>
      <w:pPr>
        <w:pStyle w:val="ListParagraph"/>
        <w:numPr>
          <w:ilvl w:val="2"/>
          <w:numId w:val="6"/>
        </w:numPr>
        <w:tabs>
          <w:tab w:pos="1881" w:val="left" w:leader="none"/>
        </w:tabs>
        <w:spacing w:line="240" w:lineRule="auto" w:before="1" w:after="0"/>
        <w:ind w:left="1880" w:right="116" w:hanging="720"/>
        <w:jc w:val="both"/>
        <w:rPr>
          <w:sz w:val="20"/>
        </w:rPr>
      </w:pPr>
      <w:r>
        <w:rPr>
          <w:sz w:val="20"/>
        </w:rPr>
        <w:t>install,</w:t>
      </w:r>
      <w:r>
        <w:rPr>
          <w:spacing w:val="-18"/>
          <w:sz w:val="20"/>
        </w:rPr>
        <w:t> </w:t>
      </w:r>
      <w:r>
        <w:rPr>
          <w:sz w:val="20"/>
        </w:rPr>
        <w:t>calibrate,</w:t>
      </w:r>
      <w:r>
        <w:rPr>
          <w:spacing w:val="-18"/>
          <w:sz w:val="20"/>
        </w:rPr>
        <w:t> </w:t>
      </w:r>
      <w:r>
        <w:rPr>
          <w:sz w:val="20"/>
        </w:rPr>
        <w:t>maintain,</w:t>
      </w:r>
      <w:r>
        <w:rPr>
          <w:spacing w:val="-18"/>
          <w:sz w:val="20"/>
        </w:rPr>
        <w:t> </w:t>
      </w:r>
      <w:r>
        <w:rPr>
          <w:sz w:val="20"/>
        </w:rPr>
        <w:t>and</w:t>
      </w:r>
      <w:r>
        <w:rPr>
          <w:spacing w:val="-18"/>
          <w:sz w:val="20"/>
        </w:rPr>
        <w:t> </w:t>
      </w:r>
      <w:r>
        <w:rPr>
          <w:sz w:val="20"/>
        </w:rPr>
        <w:t>operate</w:t>
      </w:r>
      <w:r>
        <w:rPr>
          <w:spacing w:val="-19"/>
          <w:sz w:val="20"/>
        </w:rPr>
        <w:t> </w:t>
      </w:r>
      <w:r>
        <w:rPr>
          <w:sz w:val="20"/>
        </w:rPr>
        <w:t>a</w:t>
      </w:r>
      <w:r>
        <w:rPr>
          <w:spacing w:val="-18"/>
          <w:sz w:val="20"/>
        </w:rPr>
        <w:t> </w:t>
      </w:r>
      <w:r>
        <w:rPr>
          <w:sz w:val="20"/>
        </w:rPr>
        <w:t>device</w:t>
      </w:r>
      <w:r>
        <w:rPr>
          <w:spacing w:val="-19"/>
          <w:sz w:val="20"/>
        </w:rPr>
        <w:t> </w:t>
      </w:r>
      <w:r>
        <w:rPr>
          <w:sz w:val="20"/>
        </w:rPr>
        <w:t>for</w:t>
      </w:r>
      <w:r>
        <w:rPr>
          <w:spacing w:val="-19"/>
          <w:sz w:val="20"/>
        </w:rPr>
        <w:t> </w:t>
      </w:r>
      <w:r>
        <w:rPr>
          <w:spacing w:val="-2"/>
          <w:sz w:val="20"/>
        </w:rPr>
        <w:t>measuring</w:t>
      </w:r>
      <w:r>
        <w:rPr>
          <w:spacing w:val="-20"/>
          <w:sz w:val="20"/>
        </w:rPr>
        <w:t> </w:t>
      </w:r>
      <w:r>
        <w:rPr>
          <w:sz w:val="20"/>
        </w:rPr>
        <w:t>and</w:t>
      </w:r>
      <w:r>
        <w:rPr>
          <w:spacing w:val="-19"/>
          <w:sz w:val="20"/>
        </w:rPr>
        <w:t> </w:t>
      </w:r>
      <w:r>
        <w:rPr>
          <w:sz w:val="20"/>
        </w:rPr>
        <w:t>recording</w:t>
      </w:r>
      <w:r>
        <w:rPr>
          <w:spacing w:val="-19"/>
          <w:sz w:val="20"/>
        </w:rPr>
        <w:t> </w:t>
      </w:r>
      <w:r>
        <w:rPr>
          <w:sz w:val="20"/>
        </w:rPr>
        <w:t>the</w:t>
      </w:r>
      <w:r>
        <w:rPr>
          <w:spacing w:val="-19"/>
          <w:sz w:val="20"/>
        </w:rPr>
        <w:t> </w:t>
      </w:r>
      <w:r>
        <w:rPr>
          <w:spacing w:val="-3"/>
          <w:sz w:val="20"/>
        </w:rPr>
        <w:t>temperature </w:t>
      </w:r>
      <w:r>
        <w:rPr>
          <w:sz w:val="20"/>
        </w:rPr>
        <w:t>of</w:t>
      </w:r>
      <w:r>
        <w:rPr>
          <w:spacing w:val="-6"/>
          <w:sz w:val="20"/>
        </w:rPr>
        <w:t> </w:t>
      </w:r>
      <w:r>
        <w:rPr>
          <w:sz w:val="20"/>
        </w:rPr>
        <w:t>the</w:t>
      </w:r>
      <w:r>
        <w:rPr>
          <w:spacing w:val="-6"/>
          <w:sz w:val="20"/>
        </w:rPr>
        <w:t> </w:t>
      </w:r>
      <w:r>
        <w:rPr>
          <w:sz w:val="20"/>
        </w:rPr>
        <w:t>secondary</w:t>
      </w:r>
      <w:r>
        <w:rPr>
          <w:spacing w:val="-5"/>
          <w:sz w:val="20"/>
        </w:rPr>
        <w:t> </w:t>
      </w:r>
      <w:r>
        <w:rPr>
          <w:sz w:val="20"/>
        </w:rPr>
        <w:t>chamber</w:t>
      </w:r>
      <w:r>
        <w:rPr>
          <w:spacing w:val="-6"/>
          <w:sz w:val="20"/>
        </w:rPr>
        <w:t> </w:t>
      </w:r>
      <w:r>
        <w:rPr>
          <w:sz w:val="20"/>
        </w:rPr>
        <w:t>on</w:t>
      </w:r>
      <w:r>
        <w:rPr>
          <w:spacing w:val="-7"/>
          <w:sz w:val="20"/>
        </w:rPr>
        <w:t> </w:t>
      </w:r>
      <w:r>
        <w:rPr>
          <w:sz w:val="20"/>
        </w:rPr>
        <w:t>a</w:t>
      </w:r>
      <w:r>
        <w:rPr>
          <w:spacing w:val="-7"/>
          <w:sz w:val="20"/>
        </w:rPr>
        <w:t> </w:t>
      </w:r>
      <w:r>
        <w:rPr>
          <w:sz w:val="20"/>
        </w:rPr>
        <w:t>continuous</w:t>
      </w:r>
      <w:r>
        <w:rPr>
          <w:spacing w:val="-7"/>
          <w:sz w:val="20"/>
        </w:rPr>
        <w:t> </w:t>
      </w:r>
      <w:r>
        <w:rPr>
          <w:sz w:val="20"/>
        </w:rPr>
        <w:t>basis,</w:t>
      </w:r>
      <w:r>
        <w:rPr>
          <w:spacing w:val="-7"/>
          <w:sz w:val="20"/>
        </w:rPr>
        <w:t> </w:t>
      </w:r>
      <w:r>
        <w:rPr>
          <w:sz w:val="20"/>
        </w:rPr>
        <w:t>the</w:t>
      </w:r>
      <w:r>
        <w:rPr>
          <w:spacing w:val="-7"/>
          <w:sz w:val="20"/>
        </w:rPr>
        <w:t> </w:t>
      </w:r>
      <w:r>
        <w:rPr>
          <w:sz w:val="20"/>
        </w:rPr>
        <w:t>output</w:t>
      </w:r>
      <w:r>
        <w:rPr>
          <w:spacing w:val="-7"/>
          <w:sz w:val="20"/>
        </w:rPr>
        <w:t> </w:t>
      </w:r>
      <w:r>
        <w:rPr>
          <w:sz w:val="20"/>
        </w:rPr>
        <w:t>of</w:t>
      </w:r>
      <w:r>
        <w:rPr>
          <w:spacing w:val="-7"/>
          <w:sz w:val="20"/>
        </w:rPr>
        <w:t> </w:t>
      </w:r>
      <w:r>
        <w:rPr>
          <w:sz w:val="20"/>
        </w:rPr>
        <w:t>which</w:t>
      </w:r>
      <w:r>
        <w:rPr>
          <w:spacing w:val="-7"/>
          <w:sz w:val="20"/>
        </w:rPr>
        <w:t> </w:t>
      </w:r>
      <w:r>
        <w:rPr>
          <w:sz w:val="20"/>
        </w:rPr>
        <w:t>shall</w:t>
      </w:r>
      <w:r>
        <w:rPr>
          <w:spacing w:val="-7"/>
          <w:sz w:val="20"/>
        </w:rPr>
        <w:t> </w:t>
      </w:r>
      <w:r>
        <w:rPr>
          <w:sz w:val="20"/>
        </w:rPr>
        <w:t>be</w:t>
      </w:r>
      <w:r>
        <w:rPr>
          <w:spacing w:val="-7"/>
          <w:sz w:val="20"/>
        </w:rPr>
        <w:t> </w:t>
      </w:r>
      <w:r>
        <w:rPr>
          <w:sz w:val="20"/>
        </w:rPr>
        <w:t>recorded,</w:t>
      </w:r>
      <w:r>
        <w:rPr>
          <w:spacing w:val="-7"/>
          <w:sz w:val="20"/>
        </w:rPr>
        <w:t> </w:t>
      </w:r>
      <w:r>
        <w:rPr>
          <w:sz w:val="20"/>
        </w:rPr>
        <w:t>at</w:t>
      </w:r>
      <w:r>
        <w:rPr>
          <w:spacing w:val="-7"/>
          <w:sz w:val="20"/>
        </w:rPr>
        <w:t> </w:t>
      </w:r>
      <w:r>
        <w:rPr>
          <w:sz w:val="20"/>
        </w:rPr>
        <w:t>a minimum, once every minute throughout</w:t>
      </w:r>
      <w:r>
        <w:rPr>
          <w:spacing w:val="-29"/>
          <w:sz w:val="20"/>
        </w:rPr>
        <w:t> </w:t>
      </w:r>
      <w:r>
        <w:rPr>
          <w:sz w:val="20"/>
        </w:rPr>
        <w:t>operation;</w:t>
      </w:r>
    </w:p>
    <w:p>
      <w:pPr>
        <w:pStyle w:val="ListParagraph"/>
        <w:numPr>
          <w:ilvl w:val="2"/>
          <w:numId w:val="6"/>
        </w:numPr>
        <w:tabs>
          <w:tab w:pos="1881" w:val="left" w:leader="none"/>
        </w:tabs>
        <w:spacing w:line="240" w:lineRule="auto" w:before="1" w:after="0"/>
        <w:ind w:left="1880" w:right="117" w:hanging="720"/>
        <w:jc w:val="both"/>
        <w:rPr>
          <w:sz w:val="20"/>
        </w:rPr>
      </w:pPr>
      <w:r>
        <w:rPr>
          <w:sz w:val="20"/>
        </w:rPr>
        <w:t>install,</w:t>
      </w:r>
      <w:r>
        <w:rPr>
          <w:spacing w:val="-8"/>
          <w:sz w:val="20"/>
        </w:rPr>
        <w:t> </w:t>
      </w:r>
      <w:r>
        <w:rPr>
          <w:sz w:val="20"/>
        </w:rPr>
        <w:t>calibrate,</w:t>
      </w:r>
      <w:r>
        <w:rPr>
          <w:spacing w:val="-8"/>
          <w:sz w:val="20"/>
        </w:rPr>
        <w:t> </w:t>
      </w:r>
      <w:r>
        <w:rPr>
          <w:sz w:val="20"/>
        </w:rPr>
        <w:t>maintain,</w:t>
      </w:r>
      <w:r>
        <w:rPr>
          <w:spacing w:val="-8"/>
          <w:sz w:val="20"/>
        </w:rPr>
        <w:t> </w:t>
      </w:r>
      <w:r>
        <w:rPr>
          <w:sz w:val="20"/>
        </w:rPr>
        <w:t>and</w:t>
      </w:r>
      <w:r>
        <w:rPr>
          <w:spacing w:val="-8"/>
          <w:sz w:val="20"/>
        </w:rPr>
        <w:t> </w:t>
      </w:r>
      <w:r>
        <w:rPr>
          <w:sz w:val="20"/>
        </w:rPr>
        <w:t>operate</w:t>
      </w:r>
      <w:r>
        <w:rPr>
          <w:spacing w:val="-7"/>
          <w:sz w:val="20"/>
        </w:rPr>
        <w:t> </w:t>
      </w:r>
      <w:r>
        <w:rPr>
          <w:sz w:val="20"/>
        </w:rPr>
        <w:t>a</w:t>
      </w:r>
      <w:r>
        <w:rPr>
          <w:spacing w:val="-9"/>
          <w:sz w:val="20"/>
        </w:rPr>
        <w:t> </w:t>
      </w:r>
      <w:r>
        <w:rPr>
          <w:sz w:val="20"/>
        </w:rPr>
        <w:t>device</w:t>
      </w:r>
      <w:r>
        <w:rPr>
          <w:spacing w:val="-7"/>
          <w:sz w:val="20"/>
        </w:rPr>
        <w:t> </w:t>
      </w:r>
      <w:r>
        <w:rPr>
          <w:sz w:val="20"/>
        </w:rPr>
        <w:t>which</w:t>
      </w:r>
      <w:r>
        <w:rPr>
          <w:spacing w:val="-8"/>
          <w:sz w:val="20"/>
        </w:rPr>
        <w:t> </w:t>
      </w:r>
      <w:r>
        <w:rPr>
          <w:sz w:val="20"/>
        </w:rPr>
        <w:t>automatically</w:t>
      </w:r>
      <w:r>
        <w:rPr>
          <w:spacing w:val="-9"/>
          <w:sz w:val="20"/>
        </w:rPr>
        <w:t> </w:t>
      </w:r>
      <w:r>
        <w:rPr>
          <w:sz w:val="20"/>
        </w:rPr>
        <w:t>measures</w:t>
      </w:r>
      <w:r>
        <w:rPr>
          <w:spacing w:val="-9"/>
          <w:sz w:val="20"/>
        </w:rPr>
        <w:t> </w:t>
      </w:r>
      <w:r>
        <w:rPr>
          <w:sz w:val="20"/>
        </w:rPr>
        <w:t>and</w:t>
      </w:r>
      <w:r>
        <w:rPr>
          <w:spacing w:val="-9"/>
          <w:sz w:val="20"/>
        </w:rPr>
        <w:t> </w:t>
      </w:r>
      <w:r>
        <w:rPr>
          <w:sz w:val="20"/>
        </w:rPr>
        <w:t>records the date, time, and weight of each charge fed into the HMIWI;</w:t>
      </w:r>
      <w:r>
        <w:rPr>
          <w:spacing w:val="-22"/>
          <w:sz w:val="20"/>
        </w:rPr>
        <w:t> </w:t>
      </w:r>
      <w:r>
        <w:rPr>
          <w:sz w:val="20"/>
        </w:rPr>
        <w:t>and</w:t>
      </w:r>
    </w:p>
    <w:p>
      <w:pPr>
        <w:pStyle w:val="ListParagraph"/>
        <w:numPr>
          <w:ilvl w:val="2"/>
          <w:numId w:val="6"/>
        </w:numPr>
        <w:tabs>
          <w:tab w:pos="1881" w:val="left" w:leader="none"/>
        </w:tabs>
        <w:spacing w:line="240" w:lineRule="auto" w:before="1" w:after="0"/>
        <w:ind w:left="1879" w:right="114" w:hanging="719"/>
        <w:jc w:val="both"/>
        <w:rPr>
          <w:sz w:val="20"/>
        </w:rPr>
      </w:pPr>
      <w:r>
        <w:rPr>
          <w:sz w:val="20"/>
        </w:rPr>
        <w:t>obtain monitoring data at all times during HMIWI operation except during periods of monitoring</w:t>
      </w:r>
      <w:r>
        <w:rPr>
          <w:spacing w:val="-5"/>
          <w:sz w:val="20"/>
        </w:rPr>
        <w:t> </w:t>
      </w:r>
      <w:r>
        <w:rPr>
          <w:sz w:val="20"/>
        </w:rPr>
        <w:t>equipment</w:t>
      </w:r>
      <w:r>
        <w:rPr>
          <w:spacing w:val="-5"/>
          <w:sz w:val="20"/>
        </w:rPr>
        <w:t> </w:t>
      </w:r>
      <w:r>
        <w:rPr>
          <w:sz w:val="20"/>
        </w:rPr>
        <w:t>malfunction,</w:t>
      </w:r>
      <w:r>
        <w:rPr>
          <w:spacing w:val="-5"/>
          <w:sz w:val="20"/>
        </w:rPr>
        <w:t> </w:t>
      </w:r>
      <w:r>
        <w:rPr>
          <w:sz w:val="20"/>
        </w:rPr>
        <w:t>calibration,</w:t>
      </w:r>
      <w:r>
        <w:rPr>
          <w:spacing w:val="-5"/>
          <w:sz w:val="20"/>
        </w:rPr>
        <w:t> </w:t>
      </w:r>
      <w:r>
        <w:rPr>
          <w:sz w:val="20"/>
        </w:rPr>
        <w:t>or</w:t>
      </w:r>
      <w:r>
        <w:rPr>
          <w:spacing w:val="-5"/>
          <w:sz w:val="20"/>
        </w:rPr>
        <w:t> </w:t>
      </w:r>
      <w:r>
        <w:rPr>
          <w:sz w:val="20"/>
        </w:rPr>
        <w:t>repair.</w:t>
      </w:r>
      <w:r>
        <w:rPr>
          <w:spacing w:val="-5"/>
          <w:sz w:val="20"/>
        </w:rPr>
        <w:t> </w:t>
      </w:r>
      <w:r>
        <w:rPr>
          <w:sz w:val="20"/>
        </w:rPr>
        <w:t>At</w:t>
      </w:r>
      <w:r>
        <w:rPr>
          <w:spacing w:val="-5"/>
          <w:sz w:val="20"/>
        </w:rPr>
        <w:t> </w:t>
      </w:r>
      <w:r>
        <w:rPr>
          <w:sz w:val="20"/>
        </w:rPr>
        <w:t>a</w:t>
      </w:r>
      <w:r>
        <w:rPr>
          <w:spacing w:val="-6"/>
          <w:sz w:val="20"/>
        </w:rPr>
        <w:t> </w:t>
      </w:r>
      <w:r>
        <w:rPr>
          <w:sz w:val="20"/>
        </w:rPr>
        <w:t>minimum,</w:t>
      </w:r>
      <w:r>
        <w:rPr>
          <w:spacing w:val="-6"/>
          <w:sz w:val="20"/>
        </w:rPr>
        <w:t> </w:t>
      </w:r>
      <w:r>
        <w:rPr>
          <w:sz w:val="20"/>
        </w:rPr>
        <w:t>valid</w:t>
      </w:r>
      <w:r>
        <w:rPr>
          <w:spacing w:val="-6"/>
          <w:sz w:val="20"/>
        </w:rPr>
        <w:t> </w:t>
      </w:r>
      <w:r>
        <w:rPr>
          <w:sz w:val="20"/>
        </w:rPr>
        <w:t>monitoring data</w:t>
      </w:r>
      <w:r>
        <w:rPr>
          <w:spacing w:val="-10"/>
          <w:sz w:val="20"/>
        </w:rPr>
        <w:t> </w:t>
      </w:r>
      <w:r>
        <w:rPr>
          <w:sz w:val="20"/>
        </w:rPr>
        <w:t>shall</w:t>
      </w:r>
      <w:r>
        <w:rPr>
          <w:spacing w:val="-10"/>
          <w:sz w:val="20"/>
        </w:rPr>
        <w:t> </w:t>
      </w:r>
      <w:r>
        <w:rPr>
          <w:sz w:val="20"/>
        </w:rPr>
        <w:t>be</w:t>
      </w:r>
      <w:r>
        <w:rPr>
          <w:spacing w:val="-12"/>
          <w:sz w:val="20"/>
        </w:rPr>
        <w:t> </w:t>
      </w:r>
      <w:r>
        <w:rPr>
          <w:sz w:val="20"/>
        </w:rPr>
        <w:t>obtained</w:t>
      </w:r>
      <w:r>
        <w:rPr>
          <w:spacing w:val="-12"/>
          <w:sz w:val="20"/>
        </w:rPr>
        <w:t> </w:t>
      </w:r>
      <w:r>
        <w:rPr>
          <w:sz w:val="20"/>
        </w:rPr>
        <w:t>for</w:t>
      </w:r>
      <w:r>
        <w:rPr>
          <w:spacing w:val="-12"/>
          <w:sz w:val="20"/>
        </w:rPr>
        <w:t> </w:t>
      </w:r>
      <w:r>
        <w:rPr>
          <w:sz w:val="20"/>
        </w:rPr>
        <w:t>75</w:t>
      </w:r>
      <w:r>
        <w:rPr>
          <w:spacing w:val="-12"/>
          <w:sz w:val="20"/>
        </w:rPr>
        <w:t> </w:t>
      </w:r>
      <w:r>
        <w:rPr>
          <w:sz w:val="20"/>
        </w:rPr>
        <w:t>percent</w:t>
      </w:r>
      <w:r>
        <w:rPr>
          <w:spacing w:val="-12"/>
          <w:sz w:val="20"/>
        </w:rPr>
        <w:t> </w:t>
      </w:r>
      <w:r>
        <w:rPr>
          <w:sz w:val="20"/>
        </w:rPr>
        <w:t>of</w:t>
      </w:r>
      <w:r>
        <w:rPr>
          <w:spacing w:val="-12"/>
          <w:sz w:val="20"/>
        </w:rPr>
        <w:t> </w:t>
      </w:r>
      <w:r>
        <w:rPr>
          <w:sz w:val="20"/>
        </w:rPr>
        <w:t>the</w:t>
      </w:r>
      <w:r>
        <w:rPr>
          <w:spacing w:val="-12"/>
          <w:sz w:val="20"/>
        </w:rPr>
        <w:t> </w:t>
      </w:r>
      <w:r>
        <w:rPr>
          <w:sz w:val="20"/>
        </w:rPr>
        <w:t>operating</w:t>
      </w:r>
      <w:r>
        <w:rPr>
          <w:spacing w:val="-12"/>
          <w:sz w:val="20"/>
        </w:rPr>
        <w:t> </w:t>
      </w:r>
      <w:r>
        <w:rPr>
          <w:sz w:val="20"/>
        </w:rPr>
        <w:t>hours</w:t>
      </w:r>
      <w:r>
        <w:rPr>
          <w:spacing w:val="-12"/>
          <w:sz w:val="20"/>
        </w:rPr>
        <w:t> </w:t>
      </w:r>
      <w:r>
        <w:rPr>
          <w:sz w:val="20"/>
        </w:rPr>
        <w:t>per</w:t>
      </w:r>
      <w:r>
        <w:rPr>
          <w:spacing w:val="-12"/>
          <w:sz w:val="20"/>
        </w:rPr>
        <w:t> </w:t>
      </w:r>
      <w:r>
        <w:rPr>
          <w:sz w:val="20"/>
        </w:rPr>
        <w:t>day</w:t>
      </w:r>
      <w:r>
        <w:rPr>
          <w:spacing w:val="-12"/>
          <w:sz w:val="20"/>
        </w:rPr>
        <w:t> </w:t>
      </w:r>
      <w:r>
        <w:rPr>
          <w:sz w:val="20"/>
        </w:rPr>
        <w:t>and</w:t>
      </w:r>
      <w:r>
        <w:rPr>
          <w:spacing w:val="-12"/>
          <w:sz w:val="20"/>
        </w:rPr>
        <w:t> </w:t>
      </w:r>
      <w:r>
        <w:rPr>
          <w:sz w:val="20"/>
        </w:rPr>
        <w:t>for</w:t>
      </w:r>
      <w:r>
        <w:rPr>
          <w:spacing w:val="-12"/>
          <w:sz w:val="20"/>
        </w:rPr>
        <w:t> </w:t>
      </w:r>
      <w:r>
        <w:rPr>
          <w:sz w:val="20"/>
        </w:rPr>
        <w:t>90</w:t>
      </w:r>
      <w:r>
        <w:rPr>
          <w:spacing w:val="-12"/>
          <w:sz w:val="20"/>
        </w:rPr>
        <w:t> </w:t>
      </w:r>
      <w:r>
        <w:rPr>
          <w:sz w:val="20"/>
        </w:rPr>
        <w:t>percent</w:t>
      </w:r>
      <w:r>
        <w:rPr>
          <w:spacing w:val="-12"/>
          <w:sz w:val="20"/>
        </w:rPr>
        <w:t> </w:t>
      </w:r>
      <w:r>
        <w:rPr>
          <w:sz w:val="20"/>
        </w:rPr>
        <w:t>of</w:t>
      </w:r>
      <w:r>
        <w:rPr>
          <w:spacing w:val="-12"/>
          <w:sz w:val="20"/>
        </w:rPr>
        <w:t> </w:t>
      </w:r>
      <w:r>
        <w:rPr>
          <w:sz w:val="20"/>
        </w:rPr>
        <w:t>the operating hours per calendar quarter that the HMIWI is combusting hospital, medical,</w:t>
      </w:r>
      <w:r>
        <w:rPr>
          <w:spacing w:val="-22"/>
          <w:sz w:val="20"/>
        </w:rPr>
        <w:t> </w:t>
      </w:r>
      <w:r>
        <w:rPr>
          <w:sz w:val="20"/>
        </w:rPr>
        <w:t>and infectious</w:t>
      </w:r>
      <w:r>
        <w:rPr>
          <w:spacing w:val="-6"/>
          <w:sz w:val="20"/>
        </w:rPr>
        <w:t> </w:t>
      </w:r>
      <w:r>
        <w:rPr>
          <w:sz w:val="20"/>
        </w:rPr>
        <w:t>waste;</w:t>
      </w:r>
    </w:p>
    <w:p>
      <w:pPr>
        <w:pStyle w:val="ListParagraph"/>
        <w:numPr>
          <w:ilvl w:val="1"/>
          <w:numId w:val="6"/>
        </w:numPr>
        <w:tabs>
          <w:tab w:pos="1161" w:val="left" w:leader="none"/>
        </w:tabs>
        <w:spacing w:line="240" w:lineRule="auto" w:before="1" w:after="0"/>
        <w:ind w:left="1160" w:right="114" w:hanging="720"/>
        <w:jc w:val="both"/>
        <w:rPr>
          <w:sz w:val="20"/>
        </w:rPr>
      </w:pPr>
      <w:r>
        <w:rPr>
          <w:sz w:val="20"/>
        </w:rPr>
        <w:t>On or after July 1, 2013, any HMIWI, except for small remote HMIWI not equipped with an air pollution</w:t>
      </w:r>
      <w:r>
        <w:rPr>
          <w:spacing w:val="-17"/>
          <w:sz w:val="20"/>
        </w:rPr>
        <w:t> </w:t>
      </w:r>
      <w:r>
        <w:rPr>
          <w:sz w:val="20"/>
        </w:rPr>
        <w:t>control</w:t>
      </w:r>
      <w:r>
        <w:rPr>
          <w:spacing w:val="-17"/>
          <w:sz w:val="20"/>
        </w:rPr>
        <w:t> </w:t>
      </w:r>
      <w:r>
        <w:rPr>
          <w:sz w:val="20"/>
        </w:rPr>
        <w:t>device,</w:t>
      </w:r>
      <w:r>
        <w:rPr>
          <w:spacing w:val="-16"/>
          <w:sz w:val="20"/>
        </w:rPr>
        <w:t> </w:t>
      </w:r>
      <w:r>
        <w:rPr>
          <w:sz w:val="20"/>
        </w:rPr>
        <w:t>subject</w:t>
      </w:r>
      <w:r>
        <w:rPr>
          <w:spacing w:val="-17"/>
          <w:sz w:val="20"/>
        </w:rPr>
        <w:t> </w:t>
      </w:r>
      <w:r>
        <w:rPr>
          <w:sz w:val="20"/>
        </w:rPr>
        <w:t>to</w:t>
      </w:r>
      <w:r>
        <w:rPr>
          <w:spacing w:val="-17"/>
          <w:sz w:val="20"/>
        </w:rPr>
        <w:t> </w:t>
      </w:r>
      <w:r>
        <w:rPr>
          <w:sz w:val="20"/>
        </w:rPr>
        <w:t>the</w:t>
      </w:r>
      <w:r>
        <w:rPr>
          <w:spacing w:val="-17"/>
          <w:sz w:val="20"/>
        </w:rPr>
        <w:t> </w:t>
      </w:r>
      <w:r>
        <w:rPr>
          <w:sz w:val="20"/>
        </w:rPr>
        <w:t>emissions</w:t>
      </w:r>
      <w:r>
        <w:rPr>
          <w:spacing w:val="-17"/>
          <w:sz w:val="20"/>
        </w:rPr>
        <w:t> </w:t>
      </w:r>
      <w:r>
        <w:rPr>
          <w:sz w:val="20"/>
        </w:rPr>
        <w:t>requirements</w:t>
      </w:r>
      <w:r>
        <w:rPr>
          <w:spacing w:val="-17"/>
          <w:sz w:val="20"/>
        </w:rPr>
        <w:t> </w:t>
      </w:r>
      <w:r>
        <w:rPr>
          <w:sz w:val="20"/>
        </w:rPr>
        <w:t>in</w:t>
      </w:r>
      <w:r>
        <w:rPr>
          <w:spacing w:val="-17"/>
          <w:sz w:val="20"/>
        </w:rPr>
        <w:t> </w:t>
      </w:r>
      <w:r>
        <w:rPr>
          <w:sz w:val="20"/>
        </w:rPr>
        <w:t>Table</w:t>
      </w:r>
      <w:r>
        <w:rPr>
          <w:spacing w:val="-18"/>
          <w:sz w:val="20"/>
        </w:rPr>
        <w:t> </w:t>
      </w:r>
      <w:r>
        <w:rPr>
          <w:sz w:val="20"/>
        </w:rPr>
        <w:t>1B</w:t>
      </w:r>
      <w:r>
        <w:rPr>
          <w:spacing w:val="-19"/>
          <w:sz w:val="20"/>
        </w:rPr>
        <w:t> </w:t>
      </w:r>
      <w:r>
        <w:rPr>
          <w:sz w:val="20"/>
        </w:rPr>
        <w:t>or</w:t>
      </w:r>
      <w:r>
        <w:rPr>
          <w:spacing w:val="-19"/>
          <w:sz w:val="20"/>
        </w:rPr>
        <w:t> </w:t>
      </w:r>
      <w:r>
        <w:rPr>
          <w:sz w:val="20"/>
        </w:rPr>
        <w:t>Table</w:t>
      </w:r>
      <w:r>
        <w:rPr>
          <w:spacing w:val="-19"/>
          <w:sz w:val="20"/>
        </w:rPr>
        <w:t> </w:t>
      </w:r>
      <w:r>
        <w:rPr>
          <w:sz w:val="20"/>
        </w:rPr>
        <w:t>2B</w:t>
      </w:r>
      <w:r>
        <w:rPr>
          <w:spacing w:val="-19"/>
          <w:sz w:val="20"/>
        </w:rPr>
        <w:t> </w:t>
      </w:r>
      <w:r>
        <w:rPr>
          <w:sz w:val="20"/>
        </w:rPr>
        <w:t>of</w:t>
      </w:r>
      <w:r>
        <w:rPr>
          <w:spacing w:val="-19"/>
          <w:sz w:val="20"/>
        </w:rPr>
        <w:t> </w:t>
      </w:r>
      <w:r>
        <w:rPr>
          <w:sz w:val="20"/>
        </w:rPr>
        <w:t>Subpart</w:t>
      </w:r>
      <w:r>
        <w:rPr>
          <w:spacing w:val="-19"/>
          <w:sz w:val="20"/>
        </w:rPr>
        <w:t> </w:t>
      </w:r>
      <w:r>
        <w:rPr>
          <w:sz w:val="20"/>
        </w:rPr>
        <w:t>Ce of</w:t>
      </w:r>
      <w:r>
        <w:rPr>
          <w:spacing w:val="-2"/>
          <w:sz w:val="20"/>
        </w:rPr>
        <w:t> </w:t>
      </w:r>
      <w:r>
        <w:rPr>
          <w:sz w:val="20"/>
        </w:rPr>
        <w:t>40</w:t>
      </w:r>
      <w:r>
        <w:rPr>
          <w:spacing w:val="-2"/>
          <w:sz w:val="20"/>
        </w:rPr>
        <w:t> </w:t>
      </w:r>
      <w:r>
        <w:rPr>
          <w:sz w:val="20"/>
        </w:rPr>
        <w:t>CFR</w:t>
      </w:r>
      <w:r>
        <w:rPr>
          <w:spacing w:val="-2"/>
          <w:sz w:val="20"/>
        </w:rPr>
        <w:t> </w:t>
      </w:r>
      <w:r>
        <w:rPr>
          <w:sz w:val="20"/>
        </w:rPr>
        <w:t>Part</w:t>
      </w:r>
      <w:r>
        <w:rPr>
          <w:spacing w:val="-2"/>
          <w:sz w:val="20"/>
        </w:rPr>
        <w:t> </w:t>
      </w:r>
      <w:r>
        <w:rPr>
          <w:sz w:val="20"/>
        </w:rPr>
        <w:t>60,</w:t>
      </w:r>
      <w:r>
        <w:rPr>
          <w:spacing w:val="-2"/>
          <w:sz w:val="20"/>
        </w:rPr>
        <w:t> </w:t>
      </w:r>
      <w:r>
        <w:rPr>
          <w:sz w:val="20"/>
        </w:rPr>
        <w:t>or</w:t>
      </w:r>
      <w:r>
        <w:rPr>
          <w:spacing w:val="-2"/>
          <w:sz w:val="20"/>
        </w:rPr>
        <w:t> </w:t>
      </w:r>
      <w:r>
        <w:rPr>
          <w:sz w:val="20"/>
        </w:rPr>
        <w:t>the</w:t>
      </w:r>
      <w:r>
        <w:rPr>
          <w:spacing w:val="-2"/>
          <w:sz w:val="20"/>
        </w:rPr>
        <w:t> </w:t>
      </w:r>
      <w:r>
        <w:rPr>
          <w:sz w:val="20"/>
        </w:rPr>
        <w:t>more</w:t>
      </w:r>
      <w:r>
        <w:rPr>
          <w:spacing w:val="-2"/>
          <w:sz w:val="20"/>
        </w:rPr>
        <w:t> </w:t>
      </w:r>
      <w:r>
        <w:rPr>
          <w:sz w:val="20"/>
        </w:rPr>
        <w:t>stringent</w:t>
      </w:r>
      <w:r>
        <w:rPr>
          <w:spacing w:val="-2"/>
          <w:sz w:val="20"/>
        </w:rPr>
        <w:t> </w:t>
      </w:r>
      <w:r>
        <w:rPr>
          <w:sz w:val="20"/>
        </w:rPr>
        <w:t>of</w:t>
      </w:r>
      <w:r>
        <w:rPr>
          <w:spacing w:val="-2"/>
          <w:sz w:val="20"/>
        </w:rPr>
        <w:t> </w:t>
      </w:r>
      <w:r>
        <w:rPr>
          <w:sz w:val="20"/>
        </w:rPr>
        <w:t>the</w:t>
      </w:r>
      <w:r>
        <w:rPr>
          <w:spacing w:val="-2"/>
          <w:sz w:val="20"/>
        </w:rPr>
        <w:t> </w:t>
      </w:r>
      <w:r>
        <w:rPr>
          <w:sz w:val="20"/>
        </w:rPr>
        <w:t>requirements</w:t>
      </w:r>
      <w:r>
        <w:rPr>
          <w:spacing w:val="-2"/>
          <w:sz w:val="20"/>
        </w:rPr>
        <w:t> </w:t>
      </w:r>
      <w:r>
        <w:rPr>
          <w:sz w:val="20"/>
        </w:rPr>
        <w:t>listed</w:t>
      </w:r>
      <w:r>
        <w:rPr>
          <w:spacing w:val="-2"/>
          <w:sz w:val="20"/>
        </w:rPr>
        <w:t> </w:t>
      </w:r>
      <w:r>
        <w:rPr>
          <w:sz w:val="20"/>
        </w:rPr>
        <w:t>in</w:t>
      </w:r>
      <w:r>
        <w:rPr>
          <w:spacing w:val="-2"/>
          <w:sz w:val="20"/>
        </w:rPr>
        <w:t> </w:t>
      </w:r>
      <w:r>
        <w:rPr>
          <w:sz w:val="20"/>
        </w:rPr>
        <w:t>Table</w:t>
      </w:r>
      <w:r>
        <w:rPr>
          <w:spacing w:val="-2"/>
          <w:sz w:val="20"/>
        </w:rPr>
        <w:t> </w:t>
      </w:r>
      <w:r>
        <w:rPr>
          <w:sz w:val="20"/>
        </w:rPr>
        <w:t>1B</w:t>
      </w:r>
      <w:r>
        <w:rPr>
          <w:spacing w:val="-2"/>
          <w:sz w:val="20"/>
        </w:rPr>
        <w:t> </w:t>
      </w:r>
      <w:r>
        <w:rPr>
          <w:sz w:val="20"/>
        </w:rPr>
        <w:t>of</w:t>
      </w:r>
      <w:r>
        <w:rPr>
          <w:spacing w:val="-3"/>
          <w:sz w:val="20"/>
        </w:rPr>
        <w:t> </w:t>
      </w:r>
      <w:r>
        <w:rPr>
          <w:sz w:val="20"/>
        </w:rPr>
        <w:t>Subpart</w:t>
      </w:r>
      <w:r>
        <w:rPr>
          <w:spacing w:val="-3"/>
          <w:sz w:val="20"/>
        </w:rPr>
        <w:t> </w:t>
      </w:r>
      <w:r>
        <w:rPr>
          <w:sz w:val="20"/>
        </w:rPr>
        <w:t>Ce</w:t>
      </w:r>
      <w:r>
        <w:rPr>
          <w:spacing w:val="-3"/>
          <w:sz w:val="20"/>
        </w:rPr>
        <w:t> </w:t>
      </w:r>
      <w:r>
        <w:rPr>
          <w:sz w:val="20"/>
        </w:rPr>
        <w:t>of</w:t>
      </w:r>
      <w:r>
        <w:rPr>
          <w:spacing w:val="-3"/>
          <w:sz w:val="20"/>
        </w:rPr>
        <w:t> </w:t>
      </w:r>
      <w:r>
        <w:rPr>
          <w:sz w:val="20"/>
        </w:rPr>
        <w:t>40 CFR Part 60 and Table 1A of Subpart Ec of 40 CFR Part 60, shall perform the monitoring requirements listed in 40 CFR</w:t>
      </w:r>
      <w:r>
        <w:rPr>
          <w:spacing w:val="-15"/>
          <w:sz w:val="20"/>
        </w:rPr>
        <w:t> </w:t>
      </w:r>
      <w:r>
        <w:rPr>
          <w:sz w:val="20"/>
        </w:rPr>
        <w:t>60.57c;</w:t>
      </w:r>
    </w:p>
    <w:p>
      <w:pPr>
        <w:pStyle w:val="ListParagraph"/>
        <w:numPr>
          <w:ilvl w:val="1"/>
          <w:numId w:val="6"/>
        </w:numPr>
        <w:tabs>
          <w:tab w:pos="1161" w:val="left" w:leader="none"/>
        </w:tabs>
        <w:spacing w:line="240" w:lineRule="auto" w:before="1" w:after="0"/>
        <w:ind w:left="1160" w:right="114" w:hanging="720"/>
        <w:jc w:val="both"/>
        <w:rPr>
          <w:sz w:val="20"/>
        </w:rPr>
      </w:pPr>
      <w:r>
        <w:rPr>
          <w:sz w:val="20"/>
        </w:rPr>
        <w:t>On or after July 1, 2013, the owner or operator of a small remote HMIWI, not equipped with an air pollution control device and subject to the emissions requirements in Table 2B of Subpart Ce of 40 CFR Part 60</w:t>
      </w:r>
      <w:r>
        <w:rPr>
          <w:spacing w:val="-6"/>
          <w:sz w:val="20"/>
        </w:rPr>
        <w:t> </w:t>
      </w:r>
      <w:r>
        <w:rPr>
          <w:sz w:val="20"/>
        </w:rPr>
        <w:t>shall:</w:t>
      </w:r>
    </w:p>
    <w:p>
      <w:pPr>
        <w:pStyle w:val="ListParagraph"/>
        <w:numPr>
          <w:ilvl w:val="2"/>
          <w:numId w:val="6"/>
        </w:numPr>
        <w:tabs>
          <w:tab w:pos="1881" w:val="left" w:leader="none"/>
        </w:tabs>
        <w:spacing w:line="240" w:lineRule="auto" w:before="1" w:after="0"/>
        <w:ind w:left="1880" w:right="115" w:hanging="720"/>
        <w:jc w:val="both"/>
        <w:rPr>
          <w:sz w:val="20"/>
        </w:rPr>
      </w:pPr>
      <w:r>
        <w:rPr>
          <w:sz w:val="20"/>
        </w:rPr>
        <w:t>install, calibrate (to manufacturers' specifications), maintain, and operate a device for measuring and recording the temperature of the secondary chamber on a continuous</w:t>
      </w:r>
      <w:r>
        <w:rPr>
          <w:spacing w:val="-29"/>
          <w:sz w:val="20"/>
        </w:rPr>
        <w:t> </w:t>
      </w:r>
      <w:r>
        <w:rPr>
          <w:sz w:val="20"/>
        </w:rPr>
        <w:t>basis, the output of which shall be recorded, at a minimum, once every minute throughout operation;</w:t>
      </w:r>
    </w:p>
    <w:p>
      <w:pPr>
        <w:pStyle w:val="ListParagraph"/>
        <w:numPr>
          <w:ilvl w:val="2"/>
          <w:numId w:val="6"/>
        </w:numPr>
        <w:tabs>
          <w:tab w:pos="1881" w:val="left" w:leader="none"/>
        </w:tabs>
        <w:spacing w:line="240" w:lineRule="auto" w:before="1" w:after="0"/>
        <w:ind w:left="1880" w:right="114" w:hanging="720"/>
        <w:jc w:val="both"/>
        <w:rPr>
          <w:sz w:val="20"/>
        </w:rPr>
      </w:pPr>
      <w:r>
        <w:rPr>
          <w:sz w:val="20"/>
        </w:rPr>
        <w:t>install, calibrate (to manufacturers' specifications), maintain, and operate a device which automatically measures and records the date, time, and weight of each charge fed into the HMIWI;</w:t>
      </w:r>
      <w:r>
        <w:rPr>
          <w:spacing w:val="-4"/>
          <w:sz w:val="20"/>
        </w:rPr>
        <w:t> </w:t>
      </w:r>
      <w:r>
        <w:rPr>
          <w:sz w:val="20"/>
        </w:rPr>
        <w:t>and</w:t>
      </w:r>
    </w:p>
    <w:p>
      <w:pPr>
        <w:pStyle w:val="ListParagraph"/>
        <w:numPr>
          <w:ilvl w:val="2"/>
          <w:numId w:val="6"/>
        </w:numPr>
        <w:tabs>
          <w:tab w:pos="1881" w:val="left" w:leader="none"/>
        </w:tabs>
        <w:spacing w:line="240" w:lineRule="auto" w:before="1" w:after="0"/>
        <w:ind w:left="1879" w:right="114" w:hanging="719"/>
        <w:jc w:val="both"/>
        <w:rPr>
          <w:sz w:val="20"/>
        </w:rPr>
      </w:pPr>
      <w:r>
        <w:rPr>
          <w:sz w:val="20"/>
        </w:rPr>
        <w:t>obtain monitoring data at all times during HMIWI operation except during periods of monitoring</w:t>
      </w:r>
      <w:r>
        <w:rPr>
          <w:spacing w:val="-5"/>
          <w:sz w:val="20"/>
        </w:rPr>
        <w:t> </w:t>
      </w:r>
      <w:r>
        <w:rPr>
          <w:sz w:val="20"/>
        </w:rPr>
        <w:t>equipment</w:t>
      </w:r>
      <w:r>
        <w:rPr>
          <w:spacing w:val="-5"/>
          <w:sz w:val="20"/>
        </w:rPr>
        <w:t> </w:t>
      </w:r>
      <w:r>
        <w:rPr>
          <w:sz w:val="20"/>
        </w:rPr>
        <w:t>malfunction,</w:t>
      </w:r>
      <w:r>
        <w:rPr>
          <w:spacing w:val="-5"/>
          <w:sz w:val="20"/>
        </w:rPr>
        <w:t> </w:t>
      </w:r>
      <w:r>
        <w:rPr>
          <w:sz w:val="20"/>
        </w:rPr>
        <w:t>calibration,</w:t>
      </w:r>
      <w:r>
        <w:rPr>
          <w:spacing w:val="-5"/>
          <w:sz w:val="20"/>
        </w:rPr>
        <w:t> </w:t>
      </w:r>
      <w:r>
        <w:rPr>
          <w:sz w:val="20"/>
        </w:rPr>
        <w:t>or</w:t>
      </w:r>
      <w:r>
        <w:rPr>
          <w:spacing w:val="-5"/>
          <w:sz w:val="20"/>
        </w:rPr>
        <w:t> </w:t>
      </w:r>
      <w:r>
        <w:rPr>
          <w:sz w:val="20"/>
        </w:rPr>
        <w:t>repair.</w:t>
      </w:r>
      <w:r>
        <w:rPr>
          <w:spacing w:val="-5"/>
          <w:sz w:val="20"/>
        </w:rPr>
        <w:t> </w:t>
      </w:r>
      <w:r>
        <w:rPr>
          <w:sz w:val="20"/>
        </w:rPr>
        <w:t>At</w:t>
      </w:r>
      <w:r>
        <w:rPr>
          <w:spacing w:val="-5"/>
          <w:sz w:val="20"/>
        </w:rPr>
        <w:t> </w:t>
      </w:r>
      <w:r>
        <w:rPr>
          <w:sz w:val="20"/>
        </w:rPr>
        <w:t>a</w:t>
      </w:r>
      <w:r>
        <w:rPr>
          <w:spacing w:val="-6"/>
          <w:sz w:val="20"/>
        </w:rPr>
        <w:t> </w:t>
      </w:r>
      <w:r>
        <w:rPr>
          <w:sz w:val="20"/>
        </w:rPr>
        <w:t>minimum,</w:t>
      </w:r>
      <w:r>
        <w:rPr>
          <w:spacing w:val="-6"/>
          <w:sz w:val="20"/>
        </w:rPr>
        <w:t> </w:t>
      </w:r>
      <w:r>
        <w:rPr>
          <w:sz w:val="20"/>
        </w:rPr>
        <w:t>valid</w:t>
      </w:r>
      <w:r>
        <w:rPr>
          <w:spacing w:val="-6"/>
          <w:sz w:val="20"/>
        </w:rPr>
        <w:t> </w:t>
      </w:r>
      <w:r>
        <w:rPr>
          <w:sz w:val="20"/>
        </w:rPr>
        <w:t>monitoring data shall be obtained for 75 percent of the operating hours per day for 90 percent of the operating hours per calendar quarter that the designated facility is combusting hospital, medical and infectious</w:t>
      </w:r>
      <w:r>
        <w:rPr>
          <w:spacing w:val="-12"/>
          <w:sz w:val="20"/>
        </w:rPr>
        <w:t> </w:t>
      </w:r>
      <w:r>
        <w:rPr>
          <w:sz w:val="20"/>
        </w:rPr>
        <w:t>waste;</w:t>
      </w:r>
    </w:p>
    <w:p>
      <w:pPr>
        <w:pStyle w:val="ListParagraph"/>
        <w:numPr>
          <w:ilvl w:val="1"/>
          <w:numId w:val="6"/>
        </w:numPr>
        <w:tabs>
          <w:tab w:pos="1161" w:val="left" w:leader="none"/>
        </w:tabs>
        <w:spacing w:line="240" w:lineRule="auto" w:before="1" w:after="0"/>
        <w:ind w:left="1160" w:right="117" w:hanging="720"/>
        <w:jc w:val="both"/>
        <w:rPr>
          <w:sz w:val="20"/>
        </w:rPr>
      </w:pPr>
      <w:r>
        <w:rPr>
          <w:sz w:val="20"/>
        </w:rPr>
        <w:t>On</w:t>
      </w:r>
      <w:r>
        <w:rPr>
          <w:spacing w:val="-12"/>
          <w:sz w:val="20"/>
        </w:rPr>
        <w:t> </w:t>
      </w:r>
      <w:r>
        <w:rPr>
          <w:sz w:val="20"/>
        </w:rPr>
        <w:t>or</w:t>
      </w:r>
      <w:r>
        <w:rPr>
          <w:spacing w:val="-12"/>
          <w:sz w:val="20"/>
        </w:rPr>
        <w:t> </w:t>
      </w:r>
      <w:r>
        <w:rPr>
          <w:sz w:val="20"/>
        </w:rPr>
        <w:t>after</w:t>
      </w:r>
      <w:r>
        <w:rPr>
          <w:spacing w:val="-12"/>
          <w:sz w:val="20"/>
        </w:rPr>
        <w:t> </w:t>
      </w:r>
      <w:r>
        <w:rPr>
          <w:sz w:val="20"/>
        </w:rPr>
        <w:t>July</w:t>
      </w:r>
      <w:r>
        <w:rPr>
          <w:spacing w:val="-12"/>
          <w:sz w:val="20"/>
        </w:rPr>
        <w:t> </w:t>
      </w:r>
      <w:r>
        <w:rPr>
          <w:sz w:val="20"/>
        </w:rPr>
        <w:t>1,</w:t>
      </w:r>
      <w:r>
        <w:rPr>
          <w:spacing w:val="-12"/>
          <w:sz w:val="20"/>
        </w:rPr>
        <w:t> </w:t>
      </w:r>
      <w:r>
        <w:rPr>
          <w:sz w:val="20"/>
        </w:rPr>
        <w:t>2013,</w:t>
      </w:r>
      <w:r>
        <w:rPr>
          <w:spacing w:val="-12"/>
          <w:sz w:val="20"/>
        </w:rPr>
        <w:t> </w:t>
      </w:r>
      <w:r>
        <w:rPr>
          <w:sz w:val="20"/>
        </w:rPr>
        <w:t>any</w:t>
      </w:r>
      <w:r>
        <w:rPr>
          <w:spacing w:val="-12"/>
          <w:sz w:val="20"/>
        </w:rPr>
        <w:t> </w:t>
      </w:r>
      <w:r>
        <w:rPr>
          <w:sz w:val="20"/>
        </w:rPr>
        <w:t>HMIWI</w:t>
      </w:r>
      <w:r>
        <w:rPr>
          <w:spacing w:val="-12"/>
          <w:sz w:val="20"/>
        </w:rPr>
        <w:t> </w:t>
      </w:r>
      <w:r>
        <w:rPr>
          <w:sz w:val="20"/>
        </w:rPr>
        <w:t>for</w:t>
      </w:r>
      <w:r>
        <w:rPr>
          <w:spacing w:val="-13"/>
          <w:sz w:val="20"/>
        </w:rPr>
        <w:t> </w:t>
      </w:r>
      <w:r>
        <w:rPr>
          <w:sz w:val="20"/>
        </w:rPr>
        <w:t>which</w:t>
      </w:r>
      <w:r>
        <w:rPr>
          <w:spacing w:val="-13"/>
          <w:sz w:val="20"/>
        </w:rPr>
        <w:t> </w:t>
      </w:r>
      <w:r>
        <w:rPr>
          <w:sz w:val="20"/>
        </w:rPr>
        <w:t>construction</w:t>
      </w:r>
      <w:r>
        <w:rPr>
          <w:spacing w:val="-13"/>
          <w:sz w:val="20"/>
        </w:rPr>
        <w:t> </w:t>
      </w:r>
      <w:r>
        <w:rPr>
          <w:sz w:val="20"/>
        </w:rPr>
        <w:t>commenced</w:t>
      </w:r>
      <w:r>
        <w:rPr>
          <w:spacing w:val="-13"/>
          <w:sz w:val="20"/>
        </w:rPr>
        <w:t> </w:t>
      </w:r>
      <w:r>
        <w:rPr>
          <w:sz w:val="20"/>
        </w:rPr>
        <w:t>on</w:t>
      </w:r>
      <w:r>
        <w:rPr>
          <w:spacing w:val="-13"/>
          <w:sz w:val="20"/>
        </w:rPr>
        <w:t> </w:t>
      </w:r>
      <w:r>
        <w:rPr>
          <w:sz w:val="20"/>
        </w:rPr>
        <w:t>or</w:t>
      </w:r>
      <w:r>
        <w:rPr>
          <w:spacing w:val="-13"/>
          <w:sz w:val="20"/>
        </w:rPr>
        <w:t> </w:t>
      </w:r>
      <w:r>
        <w:rPr>
          <w:sz w:val="20"/>
        </w:rPr>
        <w:t>before</w:t>
      </w:r>
      <w:r>
        <w:rPr>
          <w:spacing w:val="-13"/>
          <w:sz w:val="20"/>
        </w:rPr>
        <w:t> </w:t>
      </w:r>
      <w:r>
        <w:rPr>
          <w:sz w:val="20"/>
        </w:rPr>
        <w:t>June</w:t>
      </w:r>
      <w:r>
        <w:rPr>
          <w:spacing w:val="-13"/>
          <w:sz w:val="20"/>
        </w:rPr>
        <w:t> </w:t>
      </w:r>
      <w:r>
        <w:rPr>
          <w:sz w:val="20"/>
        </w:rPr>
        <w:t>20,</w:t>
      </w:r>
      <w:r>
        <w:rPr>
          <w:spacing w:val="-13"/>
          <w:sz w:val="20"/>
        </w:rPr>
        <w:t> </w:t>
      </w:r>
      <w:r>
        <w:rPr>
          <w:sz w:val="20"/>
        </w:rPr>
        <w:t>1996, or for which modification was commenced on or before March 16, 1998, and is subject to requirements</w:t>
      </w:r>
      <w:r>
        <w:rPr>
          <w:spacing w:val="-9"/>
          <w:sz w:val="20"/>
        </w:rPr>
        <w:t> </w:t>
      </w:r>
      <w:r>
        <w:rPr>
          <w:sz w:val="20"/>
        </w:rPr>
        <w:t>listed</w:t>
      </w:r>
      <w:r>
        <w:rPr>
          <w:spacing w:val="-9"/>
          <w:sz w:val="20"/>
        </w:rPr>
        <w:t> </w:t>
      </w:r>
      <w:r>
        <w:rPr>
          <w:sz w:val="20"/>
        </w:rPr>
        <w:t>in</w:t>
      </w:r>
      <w:r>
        <w:rPr>
          <w:spacing w:val="-10"/>
          <w:sz w:val="20"/>
        </w:rPr>
        <w:t> </w:t>
      </w:r>
      <w:r>
        <w:rPr>
          <w:sz w:val="20"/>
        </w:rPr>
        <w:t>Table</w:t>
      </w:r>
      <w:r>
        <w:rPr>
          <w:spacing w:val="-10"/>
          <w:sz w:val="20"/>
        </w:rPr>
        <w:t> </w:t>
      </w:r>
      <w:r>
        <w:rPr>
          <w:sz w:val="20"/>
        </w:rPr>
        <w:t>1B</w:t>
      </w:r>
      <w:r>
        <w:rPr>
          <w:spacing w:val="-10"/>
          <w:sz w:val="20"/>
        </w:rPr>
        <w:t> </w:t>
      </w:r>
      <w:r>
        <w:rPr>
          <w:sz w:val="20"/>
        </w:rPr>
        <w:t>of</w:t>
      </w:r>
      <w:r>
        <w:rPr>
          <w:spacing w:val="-10"/>
          <w:sz w:val="20"/>
        </w:rPr>
        <w:t> </w:t>
      </w:r>
      <w:r>
        <w:rPr>
          <w:sz w:val="20"/>
        </w:rPr>
        <w:t>Subpart</w:t>
      </w:r>
      <w:r>
        <w:rPr>
          <w:spacing w:val="-10"/>
          <w:sz w:val="20"/>
        </w:rPr>
        <w:t> </w:t>
      </w:r>
      <w:r>
        <w:rPr>
          <w:sz w:val="20"/>
        </w:rPr>
        <w:t>Ce</w:t>
      </w:r>
      <w:r>
        <w:rPr>
          <w:spacing w:val="-10"/>
          <w:sz w:val="20"/>
        </w:rPr>
        <w:t> </w:t>
      </w:r>
      <w:r>
        <w:rPr>
          <w:sz w:val="20"/>
        </w:rPr>
        <w:t>of</w:t>
      </w:r>
      <w:r>
        <w:rPr>
          <w:spacing w:val="-12"/>
          <w:sz w:val="20"/>
        </w:rPr>
        <w:t> </w:t>
      </w:r>
      <w:r>
        <w:rPr>
          <w:sz w:val="20"/>
        </w:rPr>
        <w:t>40</w:t>
      </w:r>
      <w:r>
        <w:rPr>
          <w:spacing w:val="-10"/>
          <w:sz w:val="20"/>
        </w:rPr>
        <w:t> </w:t>
      </w:r>
      <w:r>
        <w:rPr>
          <w:sz w:val="20"/>
        </w:rPr>
        <w:t>CFR</w:t>
      </w:r>
      <w:r>
        <w:rPr>
          <w:spacing w:val="-10"/>
          <w:sz w:val="20"/>
        </w:rPr>
        <w:t> </w:t>
      </w:r>
      <w:r>
        <w:rPr>
          <w:sz w:val="20"/>
        </w:rPr>
        <w:t>Part</w:t>
      </w:r>
      <w:r>
        <w:rPr>
          <w:spacing w:val="-10"/>
          <w:sz w:val="20"/>
        </w:rPr>
        <w:t> </w:t>
      </w:r>
      <w:r>
        <w:rPr>
          <w:sz w:val="20"/>
        </w:rPr>
        <w:t>60;</w:t>
      </w:r>
      <w:r>
        <w:rPr>
          <w:spacing w:val="-10"/>
          <w:sz w:val="20"/>
        </w:rPr>
        <w:t> </w:t>
      </w:r>
      <w:r>
        <w:rPr>
          <w:sz w:val="20"/>
        </w:rPr>
        <w:t>or</w:t>
      </w:r>
      <w:r>
        <w:rPr>
          <w:spacing w:val="-10"/>
          <w:sz w:val="20"/>
        </w:rPr>
        <w:t> </w:t>
      </w:r>
      <w:r>
        <w:rPr>
          <w:sz w:val="20"/>
        </w:rPr>
        <w:t>any</w:t>
      </w:r>
      <w:r>
        <w:rPr>
          <w:spacing w:val="-11"/>
          <w:sz w:val="20"/>
        </w:rPr>
        <w:t> </w:t>
      </w:r>
      <w:r>
        <w:rPr>
          <w:sz w:val="20"/>
        </w:rPr>
        <w:t>HMIWI</w:t>
      </w:r>
      <w:r>
        <w:rPr>
          <w:spacing w:val="-10"/>
          <w:sz w:val="20"/>
        </w:rPr>
        <w:t> </w:t>
      </w:r>
      <w:r>
        <w:rPr>
          <w:sz w:val="20"/>
        </w:rPr>
        <w:t>which</w:t>
      </w:r>
      <w:r>
        <w:rPr>
          <w:spacing w:val="-10"/>
          <w:sz w:val="20"/>
        </w:rPr>
        <w:t> </w:t>
      </w:r>
      <w:r>
        <w:rPr>
          <w:sz w:val="20"/>
        </w:rPr>
        <w:t>construction was</w:t>
      </w:r>
      <w:r>
        <w:rPr>
          <w:spacing w:val="-14"/>
          <w:sz w:val="20"/>
        </w:rPr>
        <w:t> </w:t>
      </w:r>
      <w:r>
        <w:rPr>
          <w:sz w:val="20"/>
        </w:rPr>
        <w:t>commenced</w:t>
      </w:r>
      <w:r>
        <w:rPr>
          <w:spacing w:val="-14"/>
          <w:sz w:val="20"/>
        </w:rPr>
        <w:t> </w:t>
      </w:r>
      <w:r>
        <w:rPr>
          <w:sz w:val="20"/>
        </w:rPr>
        <w:t>after</w:t>
      </w:r>
      <w:r>
        <w:rPr>
          <w:spacing w:val="-14"/>
          <w:sz w:val="20"/>
        </w:rPr>
        <w:t> </w:t>
      </w:r>
      <w:r>
        <w:rPr>
          <w:sz w:val="20"/>
        </w:rPr>
        <w:t>June</w:t>
      </w:r>
      <w:r>
        <w:rPr>
          <w:spacing w:val="-14"/>
          <w:sz w:val="20"/>
        </w:rPr>
        <w:t> </w:t>
      </w:r>
      <w:r>
        <w:rPr>
          <w:sz w:val="20"/>
        </w:rPr>
        <w:t>20,</w:t>
      </w:r>
      <w:r>
        <w:rPr>
          <w:spacing w:val="-14"/>
          <w:sz w:val="20"/>
        </w:rPr>
        <w:t> </w:t>
      </w:r>
      <w:r>
        <w:rPr>
          <w:sz w:val="20"/>
        </w:rPr>
        <w:t>1996</w:t>
      </w:r>
      <w:r>
        <w:rPr>
          <w:spacing w:val="-14"/>
          <w:sz w:val="20"/>
        </w:rPr>
        <w:t> </w:t>
      </w:r>
      <w:r>
        <w:rPr>
          <w:sz w:val="20"/>
        </w:rPr>
        <w:t>but</w:t>
      </w:r>
      <w:r>
        <w:rPr>
          <w:spacing w:val="-14"/>
          <w:sz w:val="20"/>
        </w:rPr>
        <w:t> </w:t>
      </w:r>
      <w:r>
        <w:rPr>
          <w:sz w:val="20"/>
        </w:rPr>
        <w:t>no</w:t>
      </w:r>
      <w:r>
        <w:rPr>
          <w:spacing w:val="-14"/>
          <w:sz w:val="20"/>
        </w:rPr>
        <w:t> </w:t>
      </w:r>
      <w:r>
        <w:rPr>
          <w:sz w:val="20"/>
        </w:rPr>
        <w:t>later</w:t>
      </w:r>
      <w:r>
        <w:rPr>
          <w:spacing w:val="-14"/>
          <w:sz w:val="20"/>
        </w:rPr>
        <w:t> </w:t>
      </w:r>
      <w:r>
        <w:rPr>
          <w:sz w:val="20"/>
        </w:rPr>
        <w:t>than</w:t>
      </w:r>
      <w:r>
        <w:rPr>
          <w:spacing w:val="-14"/>
          <w:sz w:val="20"/>
        </w:rPr>
        <w:t> </w:t>
      </w:r>
      <w:r>
        <w:rPr>
          <w:sz w:val="20"/>
        </w:rPr>
        <w:t>December</w:t>
      </w:r>
      <w:r>
        <w:rPr>
          <w:spacing w:val="-14"/>
          <w:sz w:val="20"/>
        </w:rPr>
        <w:t> </w:t>
      </w:r>
      <w:r>
        <w:rPr>
          <w:sz w:val="20"/>
        </w:rPr>
        <w:t>1,</w:t>
      </w:r>
      <w:r>
        <w:rPr>
          <w:spacing w:val="-14"/>
          <w:sz w:val="20"/>
        </w:rPr>
        <w:t> </w:t>
      </w:r>
      <w:r>
        <w:rPr>
          <w:sz w:val="20"/>
        </w:rPr>
        <w:t>2008,</w:t>
      </w:r>
      <w:r>
        <w:rPr>
          <w:spacing w:val="-14"/>
          <w:sz w:val="20"/>
        </w:rPr>
        <w:t> </w:t>
      </w:r>
      <w:r>
        <w:rPr>
          <w:sz w:val="20"/>
        </w:rPr>
        <w:t>or</w:t>
      </w:r>
      <w:r>
        <w:rPr>
          <w:spacing w:val="-14"/>
          <w:sz w:val="20"/>
        </w:rPr>
        <w:t> </w:t>
      </w:r>
      <w:r>
        <w:rPr>
          <w:sz w:val="20"/>
        </w:rPr>
        <w:t>for</w:t>
      </w:r>
      <w:r>
        <w:rPr>
          <w:spacing w:val="-14"/>
          <w:sz w:val="20"/>
        </w:rPr>
        <w:t> </w:t>
      </w:r>
      <w:r>
        <w:rPr>
          <w:sz w:val="20"/>
        </w:rPr>
        <w:t>which</w:t>
      </w:r>
      <w:r>
        <w:rPr>
          <w:spacing w:val="-14"/>
          <w:sz w:val="20"/>
        </w:rPr>
        <w:t> </w:t>
      </w:r>
      <w:r>
        <w:rPr>
          <w:sz w:val="20"/>
        </w:rPr>
        <w:t>modification</w:t>
      </w:r>
      <w:r>
        <w:rPr>
          <w:spacing w:val="-15"/>
          <w:sz w:val="20"/>
        </w:rPr>
        <w:t> </w:t>
      </w:r>
      <w:r>
        <w:rPr>
          <w:sz w:val="20"/>
        </w:rPr>
        <w:t>is commenced</w:t>
      </w:r>
      <w:r>
        <w:rPr>
          <w:spacing w:val="-5"/>
          <w:sz w:val="20"/>
        </w:rPr>
        <w:t> </w:t>
      </w:r>
      <w:r>
        <w:rPr>
          <w:sz w:val="20"/>
        </w:rPr>
        <w:t>after</w:t>
      </w:r>
      <w:r>
        <w:rPr>
          <w:spacing w:val="-5"/>
          <w:sz w:val="20"/>
        </w:rPr>
        <w:t> </w:t>
      </w:r>
      <w:r>
        <w:rPr>
          <w:sz w:val="20"/>
        </w:rPr>
        <w:t>March</w:t>
      </w:r>
      <w:r>
        <w:rPr>
          <w:spacing w:val="-5"/>
          <w:sz w:val="20"/>
        </w:rPr>
        <w:t> </w:t>
      </w:r>
      <w:r>
        <w:rPr>
          <w:sz w:val="20"/>
        </w:rPr>
        <w:t>16,</w:t>
      </w:r>
      <w:r>
        <w:rPr>
          <w:spacing w:val="-5"/>
          <w:sz w:val="20"/>
        </w:rPr>
        <w:t> </w:t>
      </w:r>
      <w:r>
        <w:rPr>
          <w:sz w:val="20"/>
        </w:rPr>
        <w:t>1998</w:t>
      </w:r>
      <w:r>
        <w:rPr>
          <w:spacing w:val="-5"/>
          <w:sz w:val="20"/>
        </w:rPr>
        <w:t> </w:t>
      </w:r>
      <w:r>
        <w:rPr>
          <w:sz w:val="20"/>
        </w:rPr>
        <w:t>but</w:t>
      </w:r>
      <w:r>
        <w:rPr>
          <w:spacing w:val="-5"/>
          <w:sz w:val="20"/>
        </w:rPr>
        <w:t> </w:t>
      </w:r>
      <w:r>
        <w:rPr>
          <w:sz w:val="20"/>
        </w:rPr>
        <w:t>no</w:t>
      </w:r>
      <w:r>
        <w:rPr>
          <w:spacing w:val="-7"/>
          <w:sz w:val="20"/>
        </w:rPr>
        <w:t> </w:t>
      </w:r>
      <w:r>
        <w:rPr>
          <w:sz w:val="20"/>
        </w:rPr>
        <w:t>later</w:t>
      </w:r>
      <w:r>
        <w:rPr>
          <w:spacing w:val="-7"/>
          <w:sz w:val="20"/>
        </w:rPr>
        <w:t> </w:t>
      </w:r>
      <w:r>
        <w:rPr>
          <w:sz w:val="20"/>
        </w:rPr>
        <w:t>than</w:t>
      </w:r>
      <w:r>
        <w:rPr>
          <w:spacing w:val="-7"/>
          <w:sz w:val="20"/>
        </w:rPr>
        <w:t> </w:t>
      </w:r>
      <w:r>
        <w:rPr>
          <w:sz w:val="20"/>
        </w:rPr>
        <w:t>April</w:t>
      </w:r>
      <w:r>
        <w:rPr>
          <w:spacing w:val="-7"/>
          <w:sz w:val="20"/>
        </w:rPr>
        <w:t> </w:t>
      </w:r>
      <w:r>
        <w:rPr>
          <w:sz w:val="20"/>
        </w:rPr>
        <w:t>6,</w:t>
      </w:r>
      <w:r>
        <w:rPr>
          <w:spacing w:val="-7"/>
          <w:sz w:val="20"/>
        </w:rPr>
        <w:t> </w:t>
      </w:r>
      <w:r>
        <w:rPr>
          <w:sz w:val="20"/>
        </w:rPr>
        <w:t>2010,</w:t>
      </w:r>
      <w:r>
        <w:rPr>
          <w:spacing w:val="-7"/>
          <w:sz w:val="20"/>
        </w:rPr>
        <w:t> </w:t>
      </w:r>
      <w:r>
        <w:rPr>
          <w:sz w:val="20"/>
        </w:rPr>
        <w:t>and</w:t>
      </w:r>
      <w:r>
        <w:rPr>
          <w:spacing w:val="-7"/>
          <w:sz w:val="20"/>
        </w:rPr>
        <w:t> </w:t>
      </w:r>
      <w:r>
        <w:rPr>
          <w:sz w:val="20"/>
        </w:rPr>
        <w:t>subject</w:t>
      </w:r>
      <w:r>
        <w:rPr>
          <w:spacing w:val="-7"/>
          <w:sz w:val="20"/>
        </w:rPr>
        <w:t> </w:t>
      </w:r>
      <w:r>
        <w:rPr>
          <w:sz w:val="20"/>
        </w:rPr>
        <w:t>to</w:t>
      </w:r>
      <w:r>
        <w:rPr>
          <w:spacing w:val="-7"/>
          <w:sz w:val="20"/>
        </w:rPr>
        <w:t> </w:t>
      </w:r>
      <w:r>
        <w:rPr>
          <w:sz w:val="20"/>
        </w:rPr>
        <w:t>the</w:t>
      </w:r>
      <w:r>
        <w:rPr>
          <w:spacing w:val="-7"/>
          <w:sz w:val="20"/>
        </w:rPr>
        <w:t> </w:t>
      </w:r>
      <w:r>
        <w:rPr>
          <w:sz w:val="20"/>
        </w:rPr>
        <w:t>requirements</w:t>
      </w:r>
      <w:r>
        <w:rPr>
          <w:spacing w:val="-7"/>
          <w:sz w:val="20"/>
        </w:rPr>
        <w:t> </w:t>
      </w:r>
      <w:r>
        <w:rPr>
          <w:sz w:val="20"/>
        </w:rPr>
        <w:t>of</w:t>
      </w:r>
    </w:p>
    <w:p>
      <w:pPr>
        <w:spacing w:after="0" w:line="240" w:lineRule="auto"/>
        <w:jc w:val="both"/>
        <w:rPr>
          <w:sz w:val="20"/>
        </w:rPr>
        <w:sectPr>
          <w:pgSz w:w="12240" w:h="15840"/>
          <w:pgMar w:top="1380" w:bottom="280" w:left="1720" w:right="1320"/>
        </w:sectPr>
      </w:pPr>
    </w:p>
    <w:p>
      <w:pPr>
        <w:pStyle w:val="BodyText"/>
        <w:spacing w:before="59"/>
        <w:ind w:left="1560" w:right="50" w:firstLine="0"/>
        <w:jc w:val="left"/>
      </w:pPr>
      <w:r>
        <w:rPr/>
        <w:t>Table 1B of this Subpart and Table 1A of Subpart Ec of 40 CFR Part 60, may use the results of previous emissions tests to demonstrate compliance with the emissions limits, provided that:</w:t>
      </w:r>
    </w:p>
    <w:p>
      <w:pPr>
        <w:pStyle w:val="ListParagraph"/>
        <w:numPr>
          <w:ilvl w:val="2"/>
          <w:numId w:val="6"/>
        </w:numPr>
        <w:tabs>
          <w:tab w:pos="2281" w:val="left" w:leader="none"/>
        </w:tabs>
        <w:spacing w:line="240" w:lineRule="auto" w:before="1" w:after="0"/>
        <w:ind w:left="2280" w:right="117" w:hanging="720"/>
        <w:jc w:val="left"/>
        <w:rPr>
          <w:sz w:val="20"/>
        </w:rPr>
      </w:pPr>
      <w:r>
        <w:rPr>
          <w:sz w:val="20"/>
        </w:rPr>
        <w:t>Previous emissions tests had been conducted using the applicable procedures and test methods listed in 40 CFR</w:t>
      </w:r>
      <w:r>
        <w:rPr>
          <w:spacing w:val="-14"/>
          <w:sz w:val="20"/>
        </w:rPr>
        <w:t> </w:t>
      </w:r>
      <w:r>
        <w:rPr>
          <w:sz w:val="20"/>
        </w:rPr>
        <w:t>60.56c(b);</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The</w:t>
      </w:r>
      <w:r>
        <w:rPr>
          <w:spacing w:val="-17"/>
          <w:sz w:val="20"/>
        </w:rPr>
        <w:t> </w:t>
      </w:r>
      <w:r>
        <w:rPr>
          <w:sz w:val="20"/>
        </w:rPr>
        <w:t>HMIWI</w:t>
      </w:r>
      <w:r>
        <w:rPr>
          <w:spacing w:val="-17"/>
          <w:sz w:val="20"/>
        </w:rPr>
        <w:t> </w:t>
      </w:r>
      <w:r>
        <w:rPr>
          <w:sz w:val="20"/>
        </w:rPr>
        <w:t>is</w:t>
      </w:r>
      <w:r>
        <w:rPr>
          <w:spacing w:val="-17"/>
          <w:sz w:val="20"/>
        </w:rPr>
        <w:t> </w:t>
      </w:r>
      <w:r>
        <w:rPr>
          <w:sz w:val="20"/>
        </w:rPr>
        <w:t>currently</w:t>
      </w:r>
      <w:r>
        <w:rPr>
          <w:spacing w:val="-17"/>
          <w:sz w:val="20"/>
        </w:rPr>
        <w:t> </w:t>
      </w:r>
      <w:r>
        <w:rPr>
          <w:sz w:val="20"/>
        </w:rPr>
        <w:t>operated</w:t>
      </w:r>
      <w:r>
        <w:rPr>
          <w:spacing w:val="-17"/>
          <w:sz w:val="20"/>
        </w:rPr>
        <w:t> </w:t>
      </w:r>
      <w:r>
        <w:rPr>
          <w:sz w:val="20"/>
        </w:rPr>
        <w:t>in</w:t>
      </w:r>
      <w:r>
        <w:rPr>
          <w:spacing w:val="-17"/>
          <w:sz w:val="20"/>
        </w:rPr>
        <w:t> </w:t>
      </w:r>
      <w:r>
        <w:rPr>
          <w:sz w:val="20"/>
        </w:rPr>
        <w:t>a</w:t>
      </w:r>
      <w:r>
        <w:rPr>
          <w:spacing w:val="-17"/>
          <w:sz w:val="20"/>
        </w:rPr>
        <w:t> </w:t>
      </w:r>
      <w:r>
        <w:rPr>
          <w:sz w:val="20"/>
        </w:rPr>
        <w:t>manner</w:t>
      </w:r>
      <w:r>
        <w:rPr>
          <w:spacing w:val="-17"/>
          <w:sz w:val="20"/>
        </w:rPr>
        <w:t> </w:t>
      </w:r>
      <w:r>
        <w:rPr>
          <w:sz w:val="20"/>
        </w:rPr>
        <w:t>that</w:t>
      </w:r>
      <w:r>
        <w:rPr>
          <w:spacing w:val="-18"/>
          <w:sz w:val="20"/>
        </w:rPr>
        <w:t> </w:t>
      </w:r>
      <w:r>
        <w:rPr>
          <w:sz w:val="20"/>
        </w:rPr>
        <w:t>would</w:t>
      </w:r>
      <w:r>
        <w:rPr>
          <w:spacing w:val="-19"/>
          <w:sz w:val="20"/>
        </w:rPr>
        <w:t> </w:t>
      </w:r>
      <w:r>
        <w:rPr>
          <w:sz w:val="20"/>
        </w:rPr>
        <w:t>be</w:t>
      </w:r>
      <w:r>
        <w:rPr>
          <w:spacing w:val="-19"/>
          <w:sz w:val="20"/>
        </w:rPr>
        <w:t> </w:t>
      </w:r>
      <w:r>
        <w:rPr>
          <w:sz w:val="20"/>
        </w:rPr>
        <w:t>expected</w:t>
      </w:r>
      <w:r>
        <w:rPr>
          <w:spacing w:val="-19"/>
          <w:sz w:val="20"/>
        </w:rPr>
        <w:t> </w:t>
      </w:r>
      <w:r>
        <w:rPr>
          <w:sz w:val="20"/>
        </w:rPr>
        <w:t>to</w:t>
      </w:r>
      <w:r>
        <w:rPr>
          <w:spacing w:val="-19"/>
          <w:sz w:val="20"/>
        </w:rPr>
        <w:t> </w:t>
      </w:r>
      <w:r>
        <w:rPr>
          <w:sz w:val="20"/>
        </w:rPr>
        <w:t>result</w:t>
      </w:r>
      <w:r>
        <w:rPr>
          <w:spacing w:val="-19"/>
          <w:sz w:val="20"/>
        </w:rPr>
        <w:t> </w:t>
      </w:r>
      <w:r>
        <w:rPr>
          <w:sz w:val="20"/>
        </w:rPr>
        <w:t>in</w:t>
      </w:r>
      <w:r>
        <w:rPr>
          <w:spacing w:val="-19"/>
          <w:sz w:val="20"/>
        </w:rPr>
        <w:t> </w:t>
      </w:r>
      <w:r>
        <w:rPr>
          <w:sz w:val="20"/>
        </w:rPr>
        <w:t>the</w:t>
      </w:r>
      <w:r>
        <w:rPr>
          <w:spacing w:val="-19"/>
          <w:sz w:val="20"/>
        </w:rPr>
        <w:t> </w:t>
      </w:r>
      <w:r>
        <w:rPr>
          <w:sz w:val="20"/>
        </w:rPr>
        <w:t>same</w:t>
      </w:r>
      <w:r>
        <w:rPr>
          <w:spacing w:val="-19"/>
          <w:sz w:val="20"/>
        </w:rPr>
        <w:t> </w:t>
      </w:r>
      <w:r>
        <w:rPr>
          <w:sz w:val="20"/>
        </w:rPr>
        <w:t>or lower</w:t>
      </w:r>
      <w:r>
        <w:rPr>
          <w:spacing w:val="-20"/>
          <w:sz w:val="20"/>
        </w:rPr>
        <w:t> </w:t>
      </w:r>
      <w:r>
        <w:rPr>
          <w:sz w:val="20"/>
        </w:rPr>
        <w:t>emissions</w:t>
      </w:r>
      <w:r>
        <w:rPr>
          <w:spacing w:val="-20"/>
          <w:sz w:val="20"/>
        </w:rPr>
        <w:t> </w:t>
      </w:r>
      <w:r>
        <w:rPr>
          <w:sz w:val="20"/>
        </w:rPr>
        <w:t>than</w:t>
      </w:r>
      <w:r>
        <w:rPr>
          <w:spacing w:val="-20"/>
          <w:sz w:val="20"/>
        </w:rPr>
        <w:t> </w:t>
      </w:r>
      <w:r>
        <w:rPr>
          <w:sz w:val="20"/>
        </w:rPr>
        <w:t>observed</w:t>
      </w:r>
      <w:r>
        <w:rPr>
          <w:spacing w:val="-20"/>
          <w:sz w:val="20"/>
        </w:rPr>
        <w:t> </w:t>
      </w:r>
      <w:r>
        <w:rPr>
          <w:sz w:val="20"/>
        </w:rPr>
        <w:t>during</w:t>
      </w:r>
      <w:r>
        <w:rPr>
          <w:spacing w:val="-20"/>
          <w:sz w:val="20"/>
        </w:rPr>
        <w:t> </w:t>
      </w:r>
      <w:r>
        <w:rPr>
          <w:sz w:val="20"/>
        </w:rPr>
        <w:t>the</w:t>
      </w:r>
      <w:r>
        <w:rPr>
          <w:spacing w:val="-20"/>
          <w:sz w:val="20"/>
        </w:rPr>
        <w:t> </w:t>
      </w:r>
      <w:r>
        <w:rPr>
          <w:sz w:val="20"/>
        </w:rPr>
        <w:t>previous</w:t>
      </w:r>
      <w:r>
        <w:rPr>
          <w:spacing w:val="-20"/>
          <w:sz w:val="20"/>
        </w:rPr>
        <w:t> </w:t>
      </w:r>
      <w:r>
        <w:rPr>
          <w:sz w:val="20"/>
        </w:rPr>
        <w:t>emissions</w:t>
      </w:r>
      <w:r>
        <w:rPr>
          <w:spacing w:val="-20"/>
          <w:sz w:val="20"/>
        </w:rPr>
        <w:t> </w:t>
      </w:r>
      <w:r>
        <w:rPr>
          <w:sz w:val="20"/>
        </w:rPr>
        <w:t>test</w:t>
      </w:r>
      <w:r>
        <w:rPr>
          <w:spacing w:val="-23"/>
          <w:sz w:val="20"/>
        </w:rPr>
        <w:t> </w:t>
      </w:r>
      <w:r>
        <w:rPr>
          <w:sz w:val="20"/>
        </w:rPr>
        <w:t>and</w:t>
      </w:r>
      <w:r>
        <w:rPr>
          <w:spacing w:val="-22"/>
          <w:sz w:val="20"/>
        </w:rPr>
        <w:t> </w:t>
      </w:r>
      <w:r>
        <w:rPr>
          <w:sz w:val="20"/>
        </w:rPr>
        <w:t>not</w:t>
      </w:r>
      <w:r>
        <w:rPr>
          <w:spacing w:val="-23"/>
          <w:sz w:val="20"/>
        </w:rPr>
        <w:t> </w:t>
      </w:r>
      <w:r>
        <w:rPr>
          <w:sz w:val="20"/>
        </w:rPr>
        <w:t>modified</w:t>
      </w:r>
      <w:r>
        <w:rPr>
          <w:spacing w:val="-22"/>
          <w:sz w:val="20"/>
        </w:rPr>
        <w:t> </w:t>
      </w:r>
      <w:r>
        <w:rPr>
          <w:sz w:val="20"/>
        </w:rPr>
        <w:t>such</w:t>
      </w:r>
      <w:r>
        <w:rPr>
          <w:spacing w:val="-22"/>
          <w:sz w:val="20"/>
        </w:rPr>
        <w:t> </w:t>
      </w:r>
      <w:r>
        <w:rPr>
          <w:sz w:val="20"/>
        </w:rPr>
        <w:t>that emissions would be expected to exceed;</w:t>
      </w:r>
      <w:r>
        <w:rPr>
          <w:spacing w:val="-17"/>
          <w:sz w:val="20"/>
        </w:rPr>
        <w:t> </w:t>
      </w:r>
      <w:r>
        <w:rPr>
          <w:sz w:val="20"/>
        </w:rPr>
        <w:t>and</w:t>
      </w:r>
    </w:p>
    <w:p>
      <w:pPr>
        <w:pStyle w:val="ListParagraph"/>
        <w:numPr>
          <w:ilvl w:val="2"/>
          <w:numId w:val="6"/>
        </w:numPr>
        <w:tabs>
          <w:tab w:pos="2281" w:val="left" w:leader="none"/>
        </w:tabs>
        <w:spacing w:line="240" w:lineRule="auto" w:before="1" w:after="0"/>
        <w:ind w:left="2280" w:right="0" w:hanging="720"/>
        <w:jc w:val="left"/>
        <w:rPr>
          <w:sz w:val="20"/>
        </w:rPr>
      </w:pPr>
      <w:r>
        <w:rPr>
          <w:sz w:val="20"/>
        </w:rPr>
        <w:t>The previous emissions test(s) had been conducted in 1996 or</w:t>
      </w:r>
      <w:r>
        <w:rPr>
          <w:spacing w:val="-23"/>
          <w:sz w:val="20"/>
        </w:rPr>
        <w:t> </w:t>
      </w:r>
      <w:r>
        <w:rPr>
          <w:sz w:val="20"/>
        </w:rPr>
        <w:t>later;</w:t>
      </w:r>
    </w:p>
    <w:p>
      <w:pPr>
        <w:pStyle w:val="ListParagraph"/>
        <w:numPr>
          <w:ilvl w:val="1"/>
          <w:numId w:val="6"/>
        </w:numPr>
        <w:tabs>
          <w:tab w:pos="1561" w:val="left" w:leader="none"/>
        </w:tabs>
        <w:spacing w:line="240" w:lineRule="auto" w:before="1" w:after="0"/>
        <w:ind w:left="1560" w:right="116" w:hanging="721"/>
        <w:jc w:val="both"/>
        <w:rPr>
          <w:sz w:val="20"/>
        </w:rPr>
      </w:pPr>
      <w:r>
        <w:rPr>
          <w:sz w:val="20"/>
        </w:rPr>
        <w:t>On</w:t>
      </w:r>
      <w:r>
        <w:rPr>
          <w:spacing w:val="-7"/>
          <w:sz w:val="20"/>
        </w:rPr>
        <w:t> </w:t>
      </w:r>
      <w:r>
        <w:rPr>
          <w:sz w:val="20"/>
        </w:rPr>
        <w:t>or</w:t>
      </w:r>
      <w:r>
        <w:rPr>
          <w:spacing w:val="-7"/>
          <w:sz w:val="20"/>
        </w:rPr>
        <w:t> </w:t>
      </w:r>
      <w:r>
        <w:rPr>
          <w:sz w:val="20"/>
        </w:rPr>
        <w:t>after</w:t>
      </w:r>
      <w:r>
        <w:rPr>
          <w:spacing w:val="-7"/>
          <w:sz w:val="20"/>
        </w:rPr>
        <w:t> </w:t>
      </w:r>
      <w:r>
        <w:rPr>
          <w:sz w:val="20"/>
        </w:rPr>
        <w:t>July</w:t>
      </w:r>
      <w:r>
        <w:rPr>
          <w:spacing w:val="-7"/>
          <w:sz w:val="20"/>
        </w:rPr>
        <w:t> </w:t>
      </w:r>
      <w:r>
        <w:rPr>
          <w:sz w:val="20"/>
        </w:rPr>
        <w:t>1,</w:t>
      </w:r>
      <w:r>
        <w:rPr>
          <w:spacing w:val="-7"/>
          <w:sz w:val="20"/>
        </w:rPr>
        <w:t> </w:t>
      </w:r>
      <w:r>
        <w:rPr>
          <w:sz w:val="20"/>
        </w:rPr>
        <w:t>2013,</w:t>
      </w:r>
      <w:r>
        <w:rPr>
          <w:spacing w:val="-7"/>
          <w:sz w:val="20"/>
        </w:rPr>
        <w:t> </w:t>
      </w:r>
      <w:r>
        <w:rPr>
          <w:sz w:val="20"/>
        </w:rPr>
        <w:t>any</w:t>
      </w:r>
      <w:r>
        <w:rPr>
          <w:spacing w:val="-7"/>
          <w:sz w:val="20"/>
        </w:rPr>
        <w:t> </w:t>
      </w:r>
      <w:r>
        <w:rPr>
          <w:sz w:val="20"/>
        </w:rPr>
        <w:t>HMIWI,</w:t>
      </w:r>
      <w:r>
        <w:rPr>
          <w:spacing w:val="-7"/>
          <w:sz w:val="20"/>
        </w:rPr>
        <w:t> </w:t>
      </w:r>
      <w:r>
        <w:rPr>
          <w:sz w:val="20"/>
        </w:rPr>
        <w:t>(with</w:t>
      </w:r>
      <w:r>
        <w:rPr>
          <w:spacing w:val="-7"/>
          <w:sz w:val="20"/>
        </w:rPr>
        <w:t> </w:t>
      </w:r>
      <w:r>
        <w:rPr>
          <w:sz w:val="20"/>
        </w:rPr>
        <w:t>the</w:t>
      </w:r>
      <w:r>
        <w:rPr>
          <w:spacing w:val="-8"/>
          <w:sz w:val="20"/>
        </w:rPr>
        <w:t> </w:t>
      </w:r>
      <w:r>
        <w:rPr>
          <w:sz w:val="20"/>
        </w:rPr>
        <w:t>exception</w:t>
      </w:r>
      <w:r>
        <w:rPr>
          <w:spacing w:val="-8"/>
          <w:sz w:val="20"/>
        </w:rPr>
        <w:t> </w:t>
      </w:r>
      <w:r>
        <w:rPr>
          <w:sz w:val="20"/>
        </w:rPr>
        <w:t>of</w:t>
      </w:r>
      <w:r>
        <w:rPr>
          <w:spacing w:val="-8"/>
          <w:sz w:val="20"/>
        </w:rPr>
        <w:t> </w:t>
      </w:r>
      <w:r>
        <w:rPr>
          <w:sz w:val="20"/>
        </w:rPr>
        <w:t>small</w:t>
      </w:r>
      <w:r>
        <w:rPr>
          <w:spacing w:val="-8"/>
          <w:sz w:val="20"/>
        </w:rPr>
        <w:t> </w:t>
      </w:r>
      <w:r>
        <w:rPr>
          <w:sz w:val="20"/>
        </w:rPr>
        <w:t>remote</w:t>
      </w:r>
      <w:r>
        <w:rPr>
          <w:spacing w:val="-8"/>
          <w:sz w:val="20"/>
        </w:rPr>
        <w:t> </w:t>
      </w:r>
      <w:r>
        <w:rPr>
          <w:sz w:val="20"/>
        </w:rPr>
        <w:t>HMIWI</w:t>
      </w:r>
      <w:r>
        <w:rPr>
          <w:spacing w:val="-8"/>
          <w:sz w:val="20"/>
        </w:rPr>
        <w:t> </w:t>
      </w:r>
      <w:r>
        <w:rPr>
          <w:sz w:val="20"/>
        </w:rPr>
        <w:t>and</w:t>
      </w:r>
      <w:r>
        <w:rPr>
          <w:spacing w:val="-8"/>
          <w:sz w:val="20"/>
        </w:rPr>
        <w:t> </w:t>
      </w:r>
      <w:r>
        <w:rPr>
          <w:sz w:val="20"/>
        </w:rPr>
        <w:t>HMIWIs</w:t>
      </w:r>
      <w:r>
        <w:rPr>
          <w:spacing w:val="-8"/>
          <w:sz w:val="20"/>
        </w:rPr>
        <w:t> </w:t>
      </w:r>
      <w:r>
        <w:rPr>
          <w:sz w:val="20"/>
        </w:rPr>
        <w:t>for which construction was commenced no later than December 1, 2008, or for which modification is commenced</w:t>
      </w:r>
      <w:r>
        <w:rPr>
          <w:spacing w:val="-11"/>
          <w:sz w:val="20"/>
        </w:rPr>
        <w:t> </w:t>
      </w:r>
      <w:r>
        <w:rPr>
          <w:sz w:val="20"/>
        </w:rPr>
        <w:t>no</w:t>
      </w:r>
      <w:r>
        <w:rPr>
          <w:spacing w:val="-11"/>
          <w:sz w:val="20"/>
        </w:rPr>
        <w:t> </w:t>
      </w:r>
      <w:r>
        <w:rPr>
          <w:sz w:val="20"/>
        </w:rPr>
        <w:t>later</w:t>
      </w:r>
      <w:r>
        <w:rPr>
          <w:spacing w:val="-11"/>
          <w:sz w:val="20"/>
        </w:rPr>
        <w:t> </w:t>
      </w:r>
      <w:r>
        <w:rPr>
          <w:sz w:val="20"/>
        </w:rPr>
        <w:t>than</w:t>
      </w:r>
      <w:r>
        <w:rPr>
          <w:spacing w:val="-11"/>
          <w:sz w:val="20"/>
        </w:rPr>
        <w:t> </w:t>
      </w:r>
      <w:r>
        <w:rPr>
          <w:sz w:val="20"/>
        </w:rPr>
        <w:t>April</w:t>
      </w:r>
      <w:r>
        <w:rPr>
          <w:spacing w:val="-13"/>
          <w:sz w:val="20"/>
        </w:rPr>
        <w:t> </w:t>
      </w:r>
      <w:r>
        <w:rPr>
          <w:sz w:val="20"/>
        </w:rPr>
        <w:t>6,</w:t>
      </w:r>
      <w:r>
        <w:rPr>
          <w:spacing w:val="-13"/>
          <w:sz w:val="20"/>
        </w:rPr>
        <w:t> </w:t>
      </w:r>
      <w:r>
        <w:rPr>
          <w:sz w:val="20"/>
        </w:rPr>
        <w:t>2010,</w:t>
      </w:r>
      <w:r>
        <w:rPr>
          <w:spacing w:val="-13"/>
          <w:sz w:val="20"/>
        </w:rPr>
        <w:t> </w:t>
      </w:r>
      <w:r>
        <w:rPr>
          <w:sz w:val="20"/>
        </w:rPr>
        <w:t>and</w:t>
      </w:r>
      <w:r>
        <w:rPr>
          <w:spacing w:val="-13"/>
          <w:sz w:val="20"/>
        </w:rPr>
        <w:t> </w:t>
      </w:r>
      <w:r>
        <w:rPr>
          <w:sz w:val="20"/>
        </w:rPr>
        <w:t>subject</w:t>
      </w:r>
      <w:r>
        <w:rPr>
          <w:spacing w:val="-12"/>
          <w:sz w:val="20"/>
        </w:rPr>
        <w:t> </w:t>
      </w:r>
      <w:r>
        <w:rPr>
          <w:sz w:val="20"/>
        </w:rPr>
        <w:t>to</w:t>
      </w:r>
      <w:r>
        <w:rPr>
          <w:spacing w:val="-12"/>
          <w:sz w:val="20"/>
        </w:rPr>
        <w:t> </w:t>
      </w:r>
      <w:r>
        <w:rPr>
          <w:sz w:val="20"/>
        </w:rPr>
        <w:t>the</w:t>
      </w:r>
      <w:r>
        <w:rPr>
          <w:spacing w:val="-13"/>
          <w:sz w:val="20"/>
        </w:rPr>
        <w:t> </w:t>
      </w:r>
      <w:r>
        <w:rPr>
          <w:sz w:val="20"/>
        </w:rPr>
        <w:t>requirements</w:t>
      </w:r>
      <w:r>
        <w:rPr>
          <w:spacing w:val="-13"/>
          <w:sz w:val="20"/>
        </w:rPr>
        <w:t> </w:t>
      </w:r>
      <w:r>
        <w:rPr>
          <w:sz w:val="20"/>
        </w:rPr>
        <w:t>listed</w:t>
      </w:r>
      <w:r>
        <w:rPr>
          <w:spacing w:val="-13"/>
          <w:sz w:val="20"/>
        </w:rPr>
        <w:t> </w:t>
      </w:r>
      <w:r>
        <w:rPr>
          <w:sz w:val="20"/>
        </w:rPr>
        <w:t>in</w:t>
      </w:r>
      <w:r>
        <w:rPr>
          <w:spacing w:val="-13"/>
          <w:sz w:val="20"/>
        </w:rPr>
        <w:t> </w:t>
      </w:r>
      <w:r>
        <w:rPr>
          <w:sz w:val="20"/>
        </w:rPr>
        <w:t>Table</w:t>
      </w:r>
      <w:r>
        <w:rPr>
          <w:spacing w:val="-13"/>
          <w:sz w:val="20"/>
        </w:rPr>
        <w:t> </w:t>
      </w:r>
      <w:r>
        <w:rPr>
          <w:sz w:val="20"/>
        </w:rPr>
        <w:t>1B</w:t>
      </w:r>
      <w:r>
        <w:rPr>
          <w:spacing w:val="-13"/>
          <w:sz w:val="20"/>
        </w:rPr>
        <w:t> </w:t>
      </w:r>
      <w:r>
        <w:rPr>
          <w:sz w:val="20"/>
        </w:rPr>
        <w:t>of</w:t>
      </w:r>
      <w:r>
        <w:rPr>
          <w:spacing w:val="-13"/>
          <w:sz w:val="20"/>
        </w:rPr>
        <w:t> </w:t>
      </w:r>
      <w:r>
        <w:rPr>
          <w:sz w:val="20"/>
        </w:rPr>
        <w:t>Subpart Ce</w:t>
      </w:r>
      <w:r>
        <w:rPr>
          <w:spacing w:val="-13"/>
          <w:sz w:val="20"/>
        </w:rPr>
        <w:t> </w:t>
      </w:r>
      <w:r>
        <w:rPr>
          <w:sz w:val="20"/>
        </w:rPr>
        <w:t>of</w:t>
      </w:r>
      <w:r>
        <w:rPr>
          <w:spacing w:val="-13"/>
          <w:sz w:val="20"/>
        </w:rPr>
        <w:t> </w:t>
      </w:r>
      <w:r>
        <w:rPr>
          <w:sz w:val="20"/>
        </w:rPr>
        <w:t>40</w:t>
      </w:r>
      <w:r>
        <w:rPr>
          <w:spacing w:val="-13"/>
          <w:sz w:val="20"/>
        </w:rPr>
        <w:t> </w:t>
      </w:r>
      <w:r>
        <w:rPr>
          <w:sz w:val="20"/>
        </w:rPr>
        <w:t>CFR</w:t>
      </w:r>
      <w:r>
        <w:rPr>
          <w:spacing w:val="-13"/>
          <w:sz w:val="20"/>
        </w:rPr>
        <w:t> </w:t>
      </w:r>
      <w:r>
        <w:rPr>
          <w:sz w:val="20"/>
        </w:rPr>
        <w:t>Part</w:t>
      </w:r>
      <w:r>
        <w:rPr>
          <w:spacing w:val="-13"/>
          <w:sz w:val="20"/>
        </w:rPr>
        <w:t> </w:t>
      </w:r>
      <w:r>
        <w:rPr>
          <w:sz w:val="20"/>
        </w:rPr>
        <w:t>60</w:t>
      </w:r>
      <w:r>
        <w:rPr>
          <w:spacing w:val="-13"/>
          <w:sz w:val="20"/>
        </w:rPr>
        <w:t> </w:t>
      </w:r>
      <w:r>
        <w:rPr>
          <w:sz w:val="20"/>
        </w:rPr>
        <w:t>or</w:t>
      </w:r>
      <w:r>
        <w:rPr>
          <w:spacing w:val="-13"/>
          <w:sz w:val="20"/>
        </w:rPr>
        <w:t> </w:t>
      </w:r>
      <w:r>
        <w:rPr>
          <w:sz w:val="20"/>
        </w:rPr>
        <w:t>the</w:t>
      </w:r>
      <w:r>
        <w:rPr>
          <w:spacing w:val="-13"/>
          <w:sz w:val="20"/>
        </w:rPr>
        <w:t> </w:t>
      </w:r>
      <w:r>
        <w:rPr>
          <w:sz w:val="20"/>
        </w:rPr>
        <w:t>more</w:t>
      </w:r>
      <w:r>
        <w:rPr>
          <w:spacing w:val="-13"/>
          <w:sz w:val="20"/>
        </w:rPr>
        <w:t> </w:t>
      </w:r>
      <w:r>
        <w:rPr>
          <w:sz w:val="20"/>
        </w:rPr>
        <w:t>stringent</w:t>
      </w:r>
      <w:r>
        <w:rPr>
          <w:spacing w:val="-13"/>
          <w:sz w:val="20"/>
        </w:rPr>
        <w:t> </w:t>
      </w:r>
      <w:r>
        <w:rPr>
          <w:sz w:val="20"/>
        </w:rPr>
        <w:t>of</w:t>
      </w:r>
      <w:r>
        <w:rPr>
          <w:spacing w:val="-13"/>
          <w:sz w:val="20"/>
        </w:rPr>
        <w:t> </w:t>
      </w:r>
      <w:r>
        <w:rPr>
          <w:sz w:val="20"/>
        </w:rPr>
        <w:t>the</w:t>
      </w:r>
      <w:r>
        <w:rPr>
          <w:spacing w:val="-14"/>
          <w:sz w:val="20"/>
        </w:rPr>
        <w:t> </w:t>
      </w:r>
      <w:r>
        <w:rPr>
          <w:sz w:val="20"/>
        </w:rPr>
        <w:t>requirements</w:t>
      </w:r>
      <w:r>
        <w:rPr>
          <w:spacing w:val="-13"/>
          <w:sz w:val="20"/>
        </w:rPr>
        <w:t> </w:t>
      </w:r>
      <w:r>
        <w:rPr>
          <w:sz w:val="20"/>
        </w:rPr>
        <w:t>listed</w:t>
      </w:r>
      <w:r>
        <w:rPr>
          <w:spacing w:val="-13"/>
          <w:sz w:val="20"/>
        </w:rPr>
        <w:t> </w:t>
      </w:r>
      <w:r>
        <w:rPr>
          <w:sz w:val="20"/>
        </w:rPr>
        <w:t>in</w:t>
      </w:r>
      <w:r>
        <w:rPr>
          <w:spacing w:val="-13"/>
          <w:sz w:val="20"/>
        </w:rPr>
        <w:t> </w:t>
      </w:r>
      <w:r>
        <w:rPr>
          <w:sz w:val="20"/>
        </w:rPr>
        <w:t>Table</w:t>
      </w:r>
      <w:r>
        <w:rPr>
          <w:spacing w:val="-13"/>
          <w:sz w:val="20"/>
        </w:rPr>
        <w:t> </w:t>
      </w:r>
      <w:r>
        <w:rPr>
          <w:sz w:val="20"/>
        </w:rPr>
        <w:t>1B</w:t>
      </w:r>
      <w:r>
        <w:rPr>
          <w:spacing w:val="-13"/>
          <w:sz w:val="20"/>
        </w:rPr>
        <w:t> </w:t>
      </w:r>
      <w:r>
        <w:rPr>
          <w:sz w:val="20"/>
        </w:rPr>
        <w:t>of</w:t>
      </w:r>
      <w:r>
        <w:rPr>
          <w:spacing w:val="-13"/>
          <w:sz w:val="20"/>
        </w:rPr>
        <w:t> </w:t>
      </w:r>
      <w:r>
        <w:rPr>
          <w:sz w:val="20"/>
        </w:rPr>
        <w:t>Subpart</w:t>
      </w:r>
      <w:r>
        <w:rPr>
          <w:spacing w:val="-13"/>
          <w:sz w:val="20"/>
        </w:rPr>
        <w:t> </w:t>
      </w:r>
      <w:r>
        <w:rPr>
          <w:sz w:val="20"/>
        </w:rPr>
        <w:t>Ce</w:t>
      </w:r>
      <w:r>
        <w:rPr>
          <w:spacing w:val="-13"/>
          <w:sz w:val="20"/>
        </w:rPr>
        <w:t> </w:t>
      </w:r>
      <w:r>
        <w:rPr>
          <w:sz w:val="20"/>
        </w:rPr>
        <w:t>of</w:t>
      </w:r>
      <w:r>
        <w:rPr>
          <w:spacing w:val="-13"/>
          <w:sz w:val="20"/>
        </w:rPr>
        <w:t> </w:t>
      </w:r>
      <w:r>
        <w:rPr>
          <w:sz w:val="20"/>
        </w:rPr>
        <w:t>40 CFR</w:t>
      </w:r>
      <w:r>
        <w:rPr>
          <w:spacing w:val="-19"/>
          <w:sz w:val="20"/>
        </w:rPr>
        <w:t> </w:t>
      </w:r>
      <w:r>
        <w:rPr>
          <w:sz w:val="20"/>
        </w:rPr>
        <w:t>Part</w:t>
      </w:r>
      <w:r>
        <w:rPr>
          <w:spacing w:val="-19"/>
          <w:sz w:val="20"/>
        </w:rPr>
        <w:t> </w:t>
      </w:r>
      <w:r>
        <w:rPr>
          <w:sz w:val="20"/>
        </w:rPr>
        <w:t>60</w:t>
      </w:r>
      <w:r>
        <w:rPr>
          <w:spacing w:val="-19"/>
          <w:sz w:val="20"/>
        </w:rPr>
        <w:t> </w:t>
      </w:r>
      <w:r>
        <w:rPr>
          <w:sz w:val="20"/>
        </w:rPr>
        <w:t>and</w:t>
      </w:r>
      <w:r>
        <w:rPr>
          <w:spacing w:val="-19"/>
          <w:sz w:val="20"/>
        </w:rPr>
        <w:t> </w:t>
      </w:r>
      <w:r>
        <w:rPr>
          <w:sz w:val="20"/>
        </w:rPr>
        <w:t>Table</w:t>
      </w:r>
      <w:r>
        <w:rPr>
          <w:spacing w:val="-19"/>
          <w:sz w:val="20"/>
        </w:rPr>
        <w:t> </w:t>
      </w:r>
      <w:r>
        <w:rPr>
          <w:sz w:val="20"/>
        </w:rPr>
        <w:t>1A</w:t>
      </w:r>
      <w:r>
        <w:rPr>
          <w:spacing w:val="-19"/>
          <w:sz w:val="20"/>
        </w:rPr>
        <w:t> </w:t>
      </w:r>
      <w:r>
        <w:rPr>
          <w:sz w:val="20"/>
        </w:rPr>
        <w:t>of</w:t>
      </w:r>
      <w:r>
        <w:rPr>
          <w:spacing w:val="-19"/>
          <w:sz w:val="20"/>
        </w:rPr>
        <w:t> </w:t>
      </w:r>
      <w:r>
        <w:rPr>
          <w:sz w:val="20"/>
        </w:rPr>
        <w:t>Subpart</w:t>
      </w:r>
      <w:r>
        <w:rPr>
          <w:spacing w:val="-19"/>
          <w:sz w:val="20"/>
        </w:rPr>
        <w:t> </w:t>
      </w:r>
      <w:r>
        <w:rPr>
          <w:sz w:val="20"/>
        </w:rPr>
        <w:t>Ec),</w:t>
      </w:r>
      <w:r>
        <w:rPr>
          <w:spacing w:val="-19"/>
          <w:sz w:val="20"/>
        </w:rPr>
        <w:t> </w:t>
      </w:r>
      <w:r>
        <w:rPr>
          <w:sz w:val="20"/>
        </w:rPr>
        <w:t>shall</w:t>
      </w:r>
      <w:r>
        <w:rPr>
          <w:spacing w:val="-20"/>
          <w:sz w:val="20"/>
        </w:rPr>
        <w:t> </w:t>
      </w:r>
      <w:r>
        <w:rPr>
          <w:sz w:val="20"/>
        </w:rPr>
        <w:t>include</w:t>
      </w:r>
      <w:r>
        <w:rPr>
          <w:spacing w:val="-20"/>
          <w:sz w:val="20"/>
        </w:rPr>
        <w:t> </w:t>
      </w:r>
      <w:r>
        <w:rPr>
          <w:sz w:val="20"/>
        </w:rPr>
        <w:t>the</w:t>
      </w:r>
      <w:r>
        <w:rPr>
          <w:spacing w:val="-20"/>
          <w:sz w:val="20"/>
        </w:rPr>
        <w:t> </w:t>
      </w:r>
      <w:r>
        <w:rPr>
          <w:sz w:val="20"/>
        </w:rPr>
        <w:t>reporting</w:t>
      </w:r>
      <w:r>
        <w:rPr>
          <w:spacing w:val="-20"/>
          <w:sz w:val="20"/>
        </w:rPr>
        <w:t> </w:t>
      </w:r>
      <w:r>
        <w:rPr>
          <w:sz w:val="20"/>
        </w:rPr>
        <w:t>and</w:t>
      </w:r>
      <w:r>
        <w:rPr>
          <w:spacing w:val="-20"/>
          <w:sz w:val="20"/>
        </w:rPr>
        <w:t> </w:t>
      </w:r>
      <w:r>
        <w:rPr>
          <w:sz w:val="20"/>
        </w:rPr>
        <w:t>recordkeeping</w:t>
      </w:r>
      <w:r>
        <w:rPr>
          <w:spacing w:val="-20"/>
          <w:sz w:val="20"/>
        </w:rPr>
        <w:t> </w:t>
      </w:r>
      <w:r>
        <w:rPr>
          <w:sz w:val="20"/>
        </w:rPr>
        <w:t>requirements listed in 40 CFR 60.58c(b);</w:t>
      </w:r>
      <w:r>
        <w:rPr>
          <w:spacing w:val="-10"/>
          <w:sz w:val="20"/>
        </w:rPr>
        <w:t> </w:t>
      </w:r>
      <w:r>
        <w:rPr>
          <w:sz w:val="20"/>
        </w:rPr>
        <w:t>and</w:t>
      </w:r>
    </w:p>
    <w:p>
      <w:pPr>
        <w:pStyle w:val="ListParagraph"/>
        <w:numPr>
          <w:ilvl w:val="1"/>
          <w:numId w:val="6"/>
        </w:numPr>
        <w:tabs>
          <w:tab w:pos="1561" w:val="left" w:leader="none"/>
        </w:tabs>
        <w:spacing w:line="240" w:lineRule="auto" w:before="1" w:after="0"/>
        <w:ind w:left="1560" w:right="112" w:hanging="721"/>
        <w:jc w:val="both"/>
        <w:rPr>
          <w:sz w:val="20"/>
        </w:rPr>
      </w:pPr>
      <w:r>
        <w:rPr>
          <w:sz w:val="20"/>
        </w:rPr>
        <w:t>On</w:t>
      </w:r>
      <w:r>
        <w:rPr>
          <w:spacing w:val="-17"/>
          <w:sz w:val="20"/>
        </w:rPr>
        <w:t> </w:t>
      </w:r>
      <w:r>
        <w:rPr>
          <w:sz w:val="20"/>
        </w:rPr>
        <w:t>or</w:t>
      </w:r>
      <w:r>
        <w:rPr>
          <w:spacing w:val="-17"/>
          <w:sz w:val="20"/>
        </w:rPr>
        <w:t> </w:t>
      </w:r>
      <w:r>
        <w:rPr>
          <w:sz w:val="20"/>
        </w:rPr>
        <w:t>after</w:t>
      </w:r>
      <w:r>
        <w:rPr>
          <w:spacing w:val="-17"/>
          <w:sz w:val="20"/>
        </w:rPr>
        <w:t> </w:t>
      </w:r>
      <w:r>
        <w:rPr>
          <w:sz w:val="20"/>
        </w:rPr>
        <w:t>July</w:t>
      </w:r>
      <w:r>
        <w:rPr>
          <w:spacing w:val="-17"/>
          <w:sz w:val="20"/>
        </w:rPr>
        <w:t> </w:t>
      </w:r>
      <w:r>
        <w:rPr>
          <w:sz w:val="20"/>
        </w:rPr>
        <w:t>1,</w:t>
      </w:r>
      <w:r>
        <w:rPr>
          <w:spacing w:val="-16"/>
          <w:sz w:val="20"/>
        </w:rPr>
        <w:t> </w:t>
      </w:r>
      <w:r>
        <w:rPr>
          <w:sz w:val="20"/>
        </w:rPr>
        <w:t>2013,</w:t>
      </w:r>
      <w:r>
        <w:rPr>
          <w:spacing w:val="-16"/>
          <w:sz w:val="20"/>
        </w:rPr>
        <w:t> </w:t>
      </w:r>
      <w:r>
        <w:rPr>
          <w:sz w:val="20"/>
        </w:rPr>
        <w:t>any</w:t>
      </w:r>
      <w:r>
        <w:rPr>
          <w:spacing w:val="-17"/>
          <w:sz w:val="20"/>
        </w:rPr>
        <w:t> </w:t>
      </w:r>
      <w:r>
        <w:rPr>
          <w:sz w:val="20"/>
        </w:rPr>
        <w:t>HMIWI</w:t>
      </w:r>
      <w:r>
        <w:rPr>
          <w:spacing w:val="-17"/>
          <w:sz w:val="20"/>
        </w:rPr>
        <w:t> </w:t>
      </w:r>
      <w:r>
        <w:rPr>
          <w:sz w:val="20"/>
        </w:rPr>
        <w:t>for</w:t>
      </w:r>
      <w:r>
        <w:rPr>
          <w:spacing w:val="-17"/>
          <w:sz w:val="20"/>
        </w:rPr>
        <w:t> </w:t>
      </w:r>
      <w:r>
        <w:rPr>
          <w:sz w:val="20"/>
        </w:rPr>
        <w:t>which</w:t>
      </w:r>
      <w:r>
        <w:rPr>
          <w:spacing w:val="-17"/>
          <w:sz w:val="20"/>
        </w:rPr>
        <w:t> </w:t>
      </w:r>
      <w:r>
        <w:rPr>
          <w:sz w:val="20"/>
        </w:rPr>
        <w:t>construction</w:t>
      </w:r>
      <w:r>
        <w:rPr>
          <w:spacing w:val="-17"/>
          <w:sz w:val="20"/>
        </w:rPr>
        <w:t> </w:t>
      </w:r>
      <w:r>
        <w:rPr>
          <w:sz w:val="20"/>
        </w:rPr>
        <w:t>was</w:t>
      </w:r>
      <w:r>
        <w:rPr>
          <w:spacing w:val="-17"/>
          <w:sz w:val="20"/>
        </w:rPr>
        <w:t> </w:t>
      </w:r>
      <w:r>
        <w:rPr>
          <w:sz w:val="20"/>
        </w:rPr>
        <w:t>commenced</w:t>
      </w:r>
      <w:r>
        <w:rPr>
          <w:spacing w:val="-18"/>
          <w:sz w:val="20"/>
        </w:rPr>
        <w:t> </w:t>
      </w:r>
      <w:r>
        <w:rPr>
          <w:sz w:val="20"/>
        </w:rPr>
        <w:t>no</w:t>
      </w:r>
      <w:r>
        <w:rPr>
          <w:spacing w:val="-18"/>
          <w:sz w:val="20"/>
        </w:rPr>
        <w:t> </w:t>
      </w:r>
      <w:r>
        <w:rPr>
          <w:sz w:val="20"/>
        </w:rPr>
        <w:t>later</w:t>
      </w:r>
      <w:r>
        <w:rPr>
          <w:spacing w:val="-20"/>
          <w:sz w:val="20"/>
        </w:rPr>
        <w:t> </w:t>
      </w:r>
      <w:r>
        <w:rPr>
          <w:sz w:val="20"/>
        </w:rPr>
        <w:t>than</w:t>
      </w:r>
      <w:r>
        <w:rPr>
          <w:spacing w:val="-19"/>
          <w:sz w:val="20"/>
        </w:rPr>
        <w:t> </w:t>
      </w:r>
      <w:r>
        <w:rPr>
          <w:sz w:val="20"/>
        </w:rPr>
        <w:t>December 1, 2008, or for which modification is commenced no later than April 6, 2010, and subject to the requirements</w:t>
      </w:r>
      <w:r>
        <w:rPr>
          <w:spacing w:val="-18"/>
          <w:sz w:val="20"/>
        </w:rPr>
        <w:t> </w:t>
      </w:r>
      <w:r>
        <w:rPr>
          <w:sz w:val="20"/>
        </w:rPr>
        <w:t>listed</w:t>
      </w:r>
      <w:r>
        <w:rPr>
          <w:spacing w:val="-18"/>
          <w:sz w:val="20"/>
        </w:rPr>
        <w:t> </w:t>
      </w:r>
      <w:r>
        <w:rPr>
          <w:sz w:val="20"/>
        </w:rPr>
        <w:t>in</w:t>
      </w:r>
      <w:r>
        <w:rPr>
          <w:spacing w:val="-18"/>
          <w:sz w:val="20"/>
        </w:rPr>
        <w:t> </w:t>
      </w:r>
      <w:r>
        <w:rPr>
          <w:sz w:val="20"/>
        </w:rPr>
        <w:t>Table</w:t>
      </w:r>
      <w:r>
        <w:rPr>
          <w:spacing w:val="-18"/>
          <w:sz w:val="20"/>
        </w:rPr>
        <w:t> </w:t>
      </w:r>
      <w:r>
        <w:rPr>
          <w:sz w:val="20"/>
        </w:rPr>
        <w:t>1B</w:t>
      </w:r>
      <w:r>
        <w:rPr>
          <w:spacing w:val="-18"/>
          <w:sz w:val="20"/>
        </w:rPr>
        <w:t> </w:t>
      </w:r>
      <w:r>
        <w:rPr>
          <w:sz w:val="20"/>
        </w:rPr>
        <w:t>or</w:t>
      </w:r>
      <w:r>
        <w:rPr>
          <w:spacing w:val="-18"/>
          <w:sz w:val="20"/>
        </w:rPr>
        <w:t> </w:t>
      </w:r>
      <w:r>
        <w:rPr>
          <w:sz w:val="20"/>
        </w:rPr>
        <w:t>the</w:t>
      </w:r>
      <w:r>
        <w:rPr>
          <w:spacing w:val="-18"/>
          <w:sz w:val="20"/>
        </w:rPr>
        <w:t> </w:t>
      </w:r>
      <w:r>
        <w:rPr>
          <w:sz w:val="20"/>
        </w:rPr>
        <w:t>more</w:t>
      </w:r>
      <w:r>
        <w:rPr>
          <w:spacing w:val="-18"/>
          <w:sz w:val="20"/>
        </w:rPr>
        <w:t> </w:t>
      </w:r>
      <w:r>
        <w:rPr>
          <w:sz w:val="20"/>
        </w:rPr>
        <w:t>stringent</w:t>
      </w:r>
      <w:r>
        <w:rPr>
          <w:spacing w:val="-19"/>
          <w:sz w:val="20"/>
        </w:rPr>
        <w:t> </w:t>
      </w:r>
      <w:r>
        <w:rPr>
          <w:sz w:val="20"/>
        </w:rPr>
        <w:t>of</w:t>
      </w:r>
      <w:r>
        <w:rPr>
          <w:spacing w:val="-19"/>
          <w:sz w:val="20"/>
        </w:rPr>
        <w:t> </w:t>
      </w:r>
      <w:r>
        <w:rPr>
          <w:sz w:val="20"/>
        </w:rPr>
        <w:t>the</w:t>
      </w:r>
      <w:r>
        <w:rPr>
          <w:spacing w:val="-19"/>
          <w:sz w:val="20"/>
        </w:rPr>
        <w:t> </w:t>
      </w:r>
      <w:r>
        <w:rPr>
          <w:sz w:val="20"/>
        </w:rPr>
        <w:t>requirements</w:t>
      </w:r>
      <w:r>
        <w:rPr>
          <w:spacing w:val="-19"/>
          <w:sz w:val="20"/>
        </w:rPr>
        <w:t> </w:t>
      </w:r>
      <w:r>
        <w:rPr>
          <w:sz w:val="20"/>
        </w:rPr>
        <w:t>listed</w:t>
      </w:r>
      <w:r>
        <w:rPr>
          <w:spacing w:val="-19"/>
          <w:sz w:val="20"/>
        </w:rPr>
        <w:t> </w:t>
      </w:r>
      <w:r>
        <w:rPr>
          <w:sz w:val="20"/>
        </w:rPr>
        <w:t>in</w:t>
      </w:r>
      <w:r>
        <w:rPr>
          <w:spacing w:val="-19"/>
          <w:sz w:val="20"/>
        </w:rPr>
        <w:t> </w:t>
      </w:r>
      <w:r>
        <w:rPr>
          <w:sz w:val="20"/>
        </w:rPr>
        <w:t>Table</w:t>
      </w:r>
      <w:r>
        <w:rPr>
          <w:spacing w:val="-19"/>
          <w:sz w:val="20"/>
        </w:rPr>
        <w:t> </w:t>
      </w:r>
      <w:r>
        <w:rPr>
          <w:sz w:val="20"/>
        </w:rPr>
        <w:t>1B</w:t>
      </w:r>
      <w:r>
        <w:rPr>
          <w:spacing w:val="-19"/>
          <w:sz w:val="20"/>
        </w:rPr>
        <w:t> </w:t>
      </w:r>
      <w:r>
        <w:rPr>
          <w:sz w:val="20"/>
        </w:rPr>
        <w:t>of</w:t>
      </w:r>
      <w:r>
        <w:rPr>
          <w:spacing w:val="-19"/>
          <w:sz w:val="20"/>
        </w:rPr>
        <w:t> </w:t>
      </w:r>
      <w:r>
        <w:rPr>
          <w:sz w:val="20"/>
        </w:rPr>
        <w:t>Subpart Ce of 40 CFR Part 60 and Table 1A of Subpart Ec of 40 CFR Part 60, is not required to maintain records required in 40 CFR 60.58c(b)(2)(xviii) (bag leak detection system alarms), (b)(2)(xix) (CO CEMS data), and (b)(7) (siting</w:t>
      </w:r>
      <w:r>
        <w:rPr>
          <w:spacing w:val="-18"/>
          <w:sz w:val="20"/>
        </w:rPr>
        <w:t> </w:t>
      </w:r>
      <w:r>
        <w:rPr>
          <w:sz w:val="20"/>
        </w:rPr>
        <w:t>documentation).</w:t>
      </w:r>
    </w:p>
    <w:p>
      <w:pPr>
        <w:pStyle w:val="ListParagraph"/>
        <w:numPr>
          <w:ilvl w:val="0"/>
          <w:numId w:val="6"/>
        </w:numPr>
        <w:tabs>
          <w:tab w:pos="470" w:val="left" w:leader="none"/>
        </w:tabs>
        <w:spacing w:line="240" w:lineRule="auto" w:before="1" w:after="0"/>
        <w:ind w:left="120" w:right="117" w:firstLine="0"/>
        <w:jc w:val="both"/>
        <w:rPr>
          <w:sz w:val="20"/>
        </w:rPr>
      </w:pPr>
      <w:r>
        <w:rPr>
          <w:sz w:val="20"/>
        </w:rPr>
        <w:t>Excess Emissions and Start-up and Shut-down. All HMIWIs subject to this Rule shall comply with Rule .0535, Excess Emissions Reporting and Malfunctions, of this Subchapter. Emissions from bypass conditions shall not be exempted as provided under Paragraphs (c) and (g) of Rule 0.535 of this</w:t>
      </w:r>
      <w:r>
        <w:rPr>
          <w:spacing w:val="-30"/>
          <w:sz w:val="20"/>
        </w:rPr>
        <w:t> </w:t>
      </w:r>
      <w:r>
        <w:rPr>
          <w:sz w:val="20"/>
        </w:rPr>
        <w:t>Subchapter.</w:t>
      </w:r>
    </w:p>
    <w:p>
      <w:pPr>
        <w:pStyle w:val="ListParagraph"/>
        <w:numPr>
          <w:ilvl w:val="0"/>
          <w:numId w:val="6"/>
        </w:numPr>
        <w:tabs>
          <w:tab w:pos="454" w:val="left" w:leader="none"/>
        </w:tabs>
        <w:spacing w:line="240" w:lineRule="auto" w:before="1" w:after="0"/>
        <w:ind w:left="453" w:right="0" w:hanging="333"/>
        <w:jc w:val="both"/>
        <w:rPr>
          <w:sz w:val="20"/>
        </w:rPr>
      </w:pPr>
      <w:r>
        <w:rPr>
          <w:sz w:val="20"/>
        </w:rPr>
        <w:t>Operator Training and</w:t>
      </w:r>
      <w:r>
        <w:rPr>
          <w:spacing w:val="-12"/>
          <w:sz w:val="20"/>
        </w:rPr>
        <w:t> </w:t>
      </w:r>
      <w:r>
        <w:rPr>
          <w:sz w:val="20"/>
        </w:rPr>
        <w:t>Certification.</w:t>
      </w:r>
    </w:p>
    <w:p>
      <w:pPr>
        <w:pStyle w:val="ListParagraph"/>
        <w:numPr>
          <w:ilvl w:val="1"/>
          <w:numId w:val="6"/>
        </w:numPr>
        <w:tabs>
          <w:tab w:pos="1561" w:val="left" w:leader="none"/>
        </w:tabs>
        <w:spacing w:line="240" w:lineRule="auto" w:before="1" w:after="0"/>
        <w:ind w:left="1560" w:right="115" w:hanging="720"/>
        <w:jc w:val="both"/>
        <w:rPr>
          <w:sz w:val="20"/>
        </w:rPr>
      </w:pPr>
      <w:r>
        <w:rPr>
          <w:sz w:val="20"/>
        </w:rPr>
        <w:t>The</w:t>
      </w:r>
      <w:r>
        <w:rPr>
          <w:spacing w:val="-3"/>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a</w:t>
      </w:r>
      <w:r>
        <w:rPr>
          <w:spacing w:val="-4"/>
          <w:sz w:val="20"/>
        </w:rPr>
        <w:t> </w:t>
      </w:r>
      <w:r>
        <w:rPr>
          <w:sz w:val="20"/>
        </w:rPr>
        <w:t>HMIWI</w:t>
      </w:r>
      <w:r>
        <w:rPr>
          <w:spacing w:val="-4"/>
          <w:sz w:val="20"/>
        </w:rPr>
        <w:t> </w:t>
      </w:r>
      <w:r>
        <w:rPr>
          <w:sz w:val="20"/>
        </w:rPr>
        <w:t>shall</w:t>
      </w:r>
      <w:r>
        <w:rPr>
          <w:spacing w:val="-4"/>
          <w:sz w:val="20"/>
        </w:rPr>
        <w:t> </w:t>
      </w:r>
      <w:r>
        <w:rPr>
          <w:sz w:val="20"/>
        </w:rPr>
        <w:t>not</w:t>
      </w:r>
      <w:r>
        <w:rPr>
          <w:spacing w:val="-4"/>
          <w:sz w:val="20"/>
        </w:rPr>
        <w:t> </w:t>
      </w:r>
      <w:r>
        <w:rPr>
          <w:sz w:val="20"/>
        </w:rPr>
        <w:t>allow</w:t>
      </w:r>
      <w:r>
        <w:rPr>
          <w:spacing w:val="-4"/>
          <w:sz w:val="20"/>
        </w:rPr>
        <w:t> </w:t>
      </w:r>
      <w:r>
        <w:rPr>
          <w:sz w:val="20"/>
        </w:rPr>
        <w:t>the</w:t>
      </w:r>
      <w:r>
        <w:rPr>
          <w:spacing w:val="-4"/>
          <w:sz w:val="20"/>
        </w:rPr>
        <w:t> </w:t>
      </w:r>
      <w:r>
        <w:rPr>
          <w:sz w:val="20"/>
        </w:rPr>
        <w:t>HMIWI</w:t>
      </w:r>
      <w:r>
        <w:rPr>
          <w:spacing w:val="-4"/>
          <w:sz w:val="20"/>
        </w:rPr>
        <w:t> </w:t>
      </w:r>
      <w:r>
        <w:rPr>
          <w:sz w:val="20"/>
        </w:rPr>
        <w:t>to</w:t>
      </w:r>
      <w:r>
        <w:rPr>
          <w:spacing w:val="-4"/>
          <w:sz w:val="20"/>
        </w:rPr>
        <w:t> </w:t>
      </w:r>
      <w:r>
        <w:rPr>
          <w:sz w:val="20"/>
        </w:rPr>
        <w:t>operate</w:t>
      </w:r>
      <w:r>
        <w:rPr>
          <w:spacing w:val="-4"/>
          <w:sz w:val="20"/>
        </w:rPr>
        <w:t> </w:t>
      </w:r>
      <w:r>
        <w:rPr>
          <w:sz w:val="20"/>
        </w:rPr>
        <w:t>at</w:t>
      </w:r>
      <w:r>
        <w:rPr>
          <w:spacing w:val="-4"/>
          <w:sz w:val="20"/>
        </w:rPr>
        <w:t> </w:t>
      </w:r>
      <w:r>
        <w:rPr>
          <w:sz w:val="20"/>
        </w:rPr>
        <w:t>any</w:t>
      </w:r>
      <w:r>
        <w:rPr>
          <w:spacing w:val="-4"/>
          <w:sz w:val="20"/>
        </w:rPr>
        <w:t> </w:t>
      </w:r>
      <w:r>
        <w:rPr>
          <w:sz w:val="20"/>
        </w:rPr>
        <w:t>time</w:t>
      </w:r>
      <w:r>
        <w:rPr>
          <w:spacing w:val="-4"/>
          <w:sz w:val="20"/>
        </w:rPr>
        <w:t> </w:t>
      </w:r>
      <w:r>
        <w:rPr>
          <w:sz w:val="20"/>
        </w:rPr>
        <w:t>unless</w:t>
      </w:r>
      <w:r>
        <w:rPr>
          <w:spacing w:val="-4"/>
          <w:sz w:val="20"/>
        </w:rPr>
        <w:t> </w:t>
      </w:r>
      <w:r>
        <w:rPr>
          <w:sz w:val="20"/>
        </w:rPr>
        <w:t>a</w:t>
      </w:r>
      <w:r>
        <w:rPr>
          <w:spacing w:val="-4"/>
          <w:sz w:val="20"/>
        </w:rPr>
        <w:t> </w:t>
      </w:r>
      <w:r>
        <w:rPr>
          <w:sz w:val="20"/>
        </w:rPr>
        <w:t>fully trained</w:t>
      </w:r>
      <w:r>
        <w:rPr>
          <w:spacing w:val="-16"/>
          <w:sz w:val="20"/>
        </w:rPr>
        <w:t> </w:t>
      </w:r>
      <w:r>
        <w:rPr>
          <w:sz w:val="20"/>
        </w:rPr>
        <w:t>and</w:t>
      </w:r>
      <w:r>
        <w:rPr>
          <w:spacing w:val="-16"/>
          <w:sz w:val="20"/>
        </w:rPr>
        <w:t> </w:t>
      </w:r>
      <w:r>
        <w:rPr>
          <w:sz w:val="20"/>
        </w:rPr>
        <w:t>qualified</w:t>
      </w:r>
      <w:r>
        <w:rPr>
          <w:spacing w:val="-16"/>
          <w:sz w:val="20"/>
        </w:rPr>
        <w:t> </w:t>
      </w:r>
      <w:r>
        <w:rPr>
          <w:sz w:val="20"/>
        </w:rPr>
        <w:t>HMIWI</w:t>
      </w:r>
      <w:r>
        <w:rPr>
          <w:spacing w:val="-16"/>
          <w:sz w:val="20"/>
        </w:rPr>
        <w:t> </w:t>
      </w:r>
      <w:r>
        <w:rPr>
          <w:sz w:val="20"/>
        </w:rPr>
        <w:t>operator</w:t>
      </w:r>
      <w:r>
        <w:rPr>
          <w:spacing w:val="-16"/>
          <w:sz w:val="20"/>
        </w:rPr>
        <w:t> </w:t>
      </w:r>
      <w:r>
        <w:rPr>
          <w:sz w:val="20"/>
        </w:rPr>
        <w:t>is</w:t>
      </w:r>
      <w:r>
        <w:rPr>
          <w:spacing w:val="-16"/>
          <w:sz w:val="20"/>
        </w:rPr>
        <w:t> </w:t>
      </w:r>
      <w:r>
        <w:rPr>
          <w:sz w:val="20"/>
        </w:rPr>
        <w:t>accessible,</w:t>
      </w:r>
      <w:r>
        <w:rPr>
          <w:spacing w:val="-15"/>
          <w:sz w:val="20"/>
        </w:rPr>
        <w:t> </w:t>
      </w:r>
      <w:r>
        <w:rPr>
          <w:sz w:val="20"/>
        </w:rPr>
        <w:t>either</w:t>
      </w:r>
      <w:r>
        <w:rPr>
          <w:spacing w:val="-16"/>
          <w:sz w:val="20"/>
        </w:rPr>
        <w:t> </w:t>
      </w:r>
      <w:r>
        <w:rPr>
          <w:sz w:val="20"/>
        </w:rPr>
        <w:t>at</w:t>
      </w:r>
      <w:r>
        <w:rPr>
          <w:spacing w:val="-16"/>
          <w:sz w:val="20"/>
        </w:rPr>
        <w:t> </w:t>
      </w:r>
      <w:r>
        <w:rPr>
          <w:sz w:val="20"/>
        </w:rPr>
        <w:t>the</w:t>
      </w:r>
      <w:r>
        <w:rPr>
          <w:spacing w:val="-16"/>
          <w:sz w:val="20"/>
        </w:rPr>
        <w:t> </w:t>
      </w:r>
      <w:r>
        <w:rPr>
          <w:sz w:val="20"/>
        </w:rPr>
        <w:t>facility</w:t>
      </w:r>
      <w:r>
        <w:rPr>
          <w:spacing w:val="-16"/>
          <w:sz w:val="20"/>
        </w:rPr>
        <w:t> </w:t>
      </w:r>
      <w:r>
        <w:rPr>
          <w:sz w:val="20"/>
        </w:rPr>
        <w:t>or</w:t>
      </w:r>
      <w:r>
        <w:rPr>
          <w:spacing w:val="-16"/>
          <w:sz w:val="20"/>
        </w:rPr>
        <w:t> </w:t>
      </w:r>
      <w:r>
        <w:rPr>
          <w:sz w:val="20"/>
        </w:rPr>
        <w:t>available</w:t>
      </w:r>
      <w:r>
        <w:rPr>
          <w:spacing w:val="-16"/>
          <w:sz w:val="20"/>
        </w:rPr>
        <w:t> </w:t>
      </w:r>
      <w:r>
        <w:rPr>
          <w:sz w:val="20"/>
        </w:rPr>
        <w:t>within</w:t>
      </w:r>
      <w:r>
        <w:rPr>
          <w:spacing w:val="-16"/>
          <w:sz w:val="20"/>
        </w:rPr>
        <w:t> </w:t>
      </w:r>
      <w:r>
        <w:rPr>
          <w:sz w:val="20"/>
        </w:rPr>
        <w:t>one</w:t>
      </w:r>
      <w:r>
        <w:rPr>
          <w:spacing w:val="-17"/>
          <w:sz w:val="20"/>
        </w:rPr>
        <w:t> </w:t>
      </w:r>
      <w:r>
        <w:rPr>
          <w:sz w:val="20"/>
        </w:rPr>
        <w:t>hour. The</w:t>
      </w:r>
      <w:r>
        <w:rPr>
          <w:spacing w:val="-23"/>
          <w:sz w:val="20"/>
        </w:rPr>
        <w:t> </w:t>
      </w:r>
      <w:r>
        <w:rPr>
          <w:sz w:val="20"/>
        </w:rPr>
        <w:t>trained</w:t>
      </w:r>
      <w:r>
        <w:rPr>
          <w:spacing w:val="-24"/>
          <w:sz w:val="20"/>
        </w:rPr>
        <w:t> </w:t>
      </w:r>
      <w:r>
        <w:rPr>
          <w:sz w:val="20"/>
        </w:rPr>
        <w:t>and</w:t>
      </w:r>
      <w:r>
        <w:rPr>
          <w:spacing w:val="-24"/>
          <w:sz w:val="20"/>
        </w:rPr>
        <w:t> </w:t>
      </w:r>
      <w:r>
        <w:rPr>
          <w:sz w:val="20"/>
        </w:rPr>
        <w:t>qualified</w:t>
      </w:r>
      <w:r>
        <w:rPr>
          <w:spacing w:val="-23"/>
          <w:sz w:val="20"/>
        </w:rPr>
        <w:t> </w:t>
      </w:r>
      <w:r>
        <w:rPr>
          <w:sz w:val="20"/>
        </w:rPr>
        <w:t>HMIWI</w:t>
      </w:r>
      <w:r>
        <w:rPr>
          <w:spacing w:val="-23"/>
          <w:sz w:val="20"/>
        </w:rPr>
        <w:t> </w:t>
      </w:r>
      <w:r>
        <w:rPr>
          <w:sz w:val="20"/>
        </w:rPr>
        <w:t>operator</w:t>
      </w:r>
      <w:r>
        <w:rPr>
          <w:spacing w:val="-23"/>
          <w:sz w:val="20"/>
        </w:rPr>
        <w:t> </w:t>
      </w:r>
      <w:r>
        <w:rPr>
          <w:sz w:val="20"/>
        </w:rPr>
        <w:t>may</w:t>
      </w:r>
      <w:r>
        <w:rPr>
          <w:spacing w:val="-23"/>
          <w:sz w:val="20"/>
        </w:rPr>
        <w:t> </w:t>
      </w:r>
      <w:r>
        <w:rPr>
          <w:sz w:val="20"/>
        </w:rPr>
        <w:t>operate</w:t>
      </w:r>
      <w:r>
        <w:rPr>
          <w:spacing w:val="-23"/>
          <w:sz w:val="20"/>
        </w:rPr>
        <w:t> </w:t>
      </w:r>
      <w:r>
        <w:rPr>
          <w:sz w:val="20"/>
        </w:rPr>
        <w:t>the</w:t>
      </w:r>
      <w:r>
        <w:rPr>
          <w:spacing w:val="-23"/>
          <w:sz w:val="20"/>
        </w:rPr>
        <w:t> </w:t>
      </w:r>
      <w:r>
        <w:rPr>
          <w:sz w:val="20"/>
        </w:rPr>
        <w:t>HMIWI</w:t>
      </w:r>
      <w:r>
        <w:rPr>
          <w:spacing w:val="-23"/>
          <w:sz w:val="20"/>
        </w:rPr>
        <w:t> </w:t>
      </w:r>
      <w:r>
        <w:rPr>
          <w:sz w:val="20"/>
        </w:rPr>
        <w:t>directly</w:t>
      </w:r>
      <w:r>
        <w:rPr>
          <w:spacing w:val="-23"/>
          <w:sz w:val="20"/>
        </w:rPr>
        <w:t> </w:t>
      </w:r>
      <w:r>
        <w:rPr>
          <w:sz w:val="20"/>
        </w:rPr>
        <w:t>or</w:t>
      </w:r>
      <w:r>
        <w:rPr>
          <w:spacing w:val="-23"/>
          <w:sz w:val="20"/>
        </w:rPr>
        <w:t> </w:t>
      </w:r>
      <w:r>
        <w:rPr>
          <w:sz w:val="20"/>
        </w:rPr>
        <w:t>be</w:t>
      </w:r>
      <w:r>
        <w:rPr>
          <w:spacing w:val="-23"/>
          <w:sz w:val="20"/>
        </w:rPr>
        <w:t> </w:t>
      </w:r>
      <w:r>
        <w:rPr>
          <w:sz w:val="20"/>
        </w:rPr>
        <w:t>the</w:t>
      </w:r>
      <w:r>
        <w:rPr>
          <w:spacing w:val="-23"/>
          <w:sz w:val="20"/>
        </w:rPr>
        <w:t> </w:t>
      </w:r>
      <w:r>
        <w:rPr>
          <w:sz w:val="20"/>
        </w:rPr>
        <w:t>direct</w:t>
      </w:r>
      <w:r>
        <w:rPr>
          <w:spacing w:val="-23"/>
          <w:sz w:val="20"/>
        </w:rPr>
        <w:t> </w:t>
      </w:r>
      <w:r>
        <w:rPr>
          <w:spacing w:val="-3"/>
          <w:sz w:val="20"/>
        </w:rPr>
        <w:t>supervisor </w:t>
      </w:r>
      <w:r>
        <w:rPr>
          <w:sz w:val="20"/>
        </w:rPr>
        <w:t>of one or more HMIWI</w:t>
      </w:r>
      <w:r>
        <w:rPr>
          <w:spacing w:val="-13"/>
          <w:sz w:val="20"/>
        </w:rPr>
        <w:t> </w:t>
      </w:r>
      <w:r>
        <w:rPr>
          <w:sz w:val="20"/>
        </w:rPr>
        <w:t>operators;</w:t>
      </w:r>
    </w:p>
    <w:p>
      <w:pPr>
        <w:pStyle w:val="ListParagraph"/>
        <w:numPr>
          <w:ilvl w:val="1"/>
          <w:numId w:val="6"/>
        </w:numPr>
        <w:tabs>
          <w:tab w:pos="1561" w:val="left" w:leader="none"/>
        </w:tabs>
        <w:spacing w:line="240" w:lineRule="auto" w:before="1" w:after="0"/>
        <w:ind w:left="1560" w:right="117" w:hanging="721"/>
        <w:jc w:val="both"/>
        <w:rPr>
          <w:sz w:val="20"/>
        </w:rPr>
      </w:pPr>
      <w:r>
        <w:rPr>
          <w:sz w:val="20"/>
        </w:rPr>
        <w:t>Operator training and qualification shall be obtained by completing the requirements of 40 CFR 60.53c(c) through</w:t>
      </w:r>
      <w:r>
        <w:rPr>
          <w:spacing w:val="-19"/>
          <w:sz w:val="20"/>
        </w:rPr>
        <w:t> </w:t>
      </w:r>
      <w:r>
        <w:rPr>
          <w:sz w:val="20"/>
        </w:rPr>
        <w:t>(g);</w:t>
      </w:r>
    </w:p>
    <w:p>
      <w:pPr>
        <w:pStyle w:val="ListParagraph"/>
        <w:numPr>
          <w:ilvl w:val="1"/>
          <w:numId w:val="6"/>
        </w:numPr>
        <w:tabs>
          <w:tab w:pos="1561" w:val="left" w:leader="none"/>
        </w:tabs>
        <w:spacing w:line="240" w:lineRule="auto" w:before="1" w:after="0"/>
        <w:ind w:left="1559" w:right="116" w:hanging="720"/>
        <w:jc w:val="both"/>
        <w:rPr>
          <w:sz w:val="20"/>
        </w:rPr>
      </w:pPr>
      <w:r>
        <w:rPr>
          <w:sz w:val="20"/>
        </w:rPr>
        <w:t>The owner or operator of a HMIWI shall maintain, at the facility, all items required by 40 CFR 60.53c(h)(1) through</w:t>
      </w:r>
      <w:r>
        <w:rPr>
          <w:spacing w:val="-34"/>
          <w:sz w:val="20"/>
        </w:rPr>
        <w:t> </w:t>
      </w:r>
      <w:r>
        <w:rPr>
          <w:sz w:val="20"/>
        </w:rPr>
        <w:t>(h)(10);</w:t>
      </w:r>
    </w:p>
    <w:p>
      <w:pPr>
        <w:pStyle w:val="ListParagraph"/>
        <w:numPr>
          <w:ilvl w:val="1"/>
          <w:numId w:val="6"/>
        </w:numPr>
        <w:tabs>
          <w:tab w:pos="1561" w:val="left" w:leader="none"/>
        </w:tabs>
        <w:spacing w:line="240" w:lineRule="auto" w:before="1" w:after="0"/>
        <w:ind w:left="1559" w:right="116" w:hanging="720"/>
        <w:jc w:val="both"/>
        <w:rPr>
          <w:sz w:val="20"/>
        </w:rPr>
      </w:pP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of</w:t>
      </w:r>
      <w:r>
        <w:rPr>
          <w:spacing w:val="-7"/>
          <w:sz w:val="20"/>
        </w:rPr>
        <w:t> </w:t>
      </w:r>
      <w:r>
        <w:rPr>
          <w:sz w:val="20"/>
        </w:rPr>
        <w:t>a</w:t>
      </w:r>
      <w:r>
        <w:rPr>
          <w:spacing w:val="-7"/>
          <w:sz w:val="20"/>
        </w:rPr>
        <w:t> </w:t>
      </w:r>
      <w:r>
        <w:rPr>
          <w:sz w:val="20"/>
        </w:rPr>
        <w:t>HMIWI</w:t>
      </w:r>
      <w:r>
        <w:rPr>
          <w:spacing w:val="-7"/>
          <w:sz w:val="20"/>
        </w:rPr>
        <w:t> </w:t>
      </w:r>
      <w:r>
        <w:rPr>
          <w:sz w:val="20"/>
        </w:rPr>
        <w:t>shall</w:t>
      </w:r>
      <w:r>
        <w:rPr>
          <w:spacing w:val="-7"/>
          <w:sz w:val="20"/>
        </w:rPr>
        <w:t> </w:t>
      </w:r>
      <w:r>
        <w:rPr>
          <w:sz w:val="20"/>
        </w:rPr>
        <w:t>establish</w:t>
      </w:r>
      <w:r>
        <w:rPr>
          <w:spacing w:val="-7"/>
          <w:sz w:val="20"/>
        </w:rPr>
        <w:t> </w:t>
      </w:r>
      <w:r>
        <w:rPr>
          <w:sz w:val="20"/>
        </w:rPr>
        <w:t>a</w:t>
      </w:r>
      <w:r>
        <w:rPr>
          <w:spacing w:val="-8"/>
          <w:sz w:val="20"/>
        </w:rPr>
        <w:t> </w:t>
      </w:r>
      <w:r>
        <w:rPr>
          <w:sz w:val="20"/>
        </w:rPr>
        <w:t>program</w:t>
      </w:r>
      <w:r>
        <w:rPr>
          <w:spacing w:val="-11"/>
          <w:sz w:val="20"/>
        </w:rPr>
        <w:t> </w:t>
      </w:r>
      <w:r>
        <w:rPr>
          <w:sz w:val="20"/>
        </w:rPr>
        <w:t>for</w:t>
      </w:r>
      <w:r>
        <w:rPr>
          <w:spacing w:val="-8"/>
          <w:sz w:val="20"/>
        </w:rPr>
        <w:t> </w:t>
      </w:r>
      <w:r>
        <w:rPr>
          <w:sz w:val="20"/>
        </w:rPr>
        <w:t>reviewing</w:t>
      </w:r>
      <w:r>
        <w:rPr>
          <w:spacing w:val="-8"/>
          <w:sz w:val="20"/>
        </w:rPr>
        <w:t> </w:t>
      </w:r>
      <w:r>
        <w:rPr>
          <w:sz w:val="20"/>
        </w:rPr>
        <w:t>the</w:t>
      </w:r>
      <w:r>
        <w:rPr>
          <w:spacing w:val="-8"/>
          <w:sz w:val="20"/>
        </w:rPr>
        <w:t> </w:t>
      </w:r>
      <w:r>
        <w:rPr>
          <w:sz w:val="20"/>
        </w:rPr>
        <w:t>information</w:t>
      </w:r>
      <w:r>
        <w:rPr>
          <w:spacing w:val="-8"/>
          <w:sz w:val="20"/>
        </w:rPr>
        <w:t> </w:t>
      </w:r>
      <w:r>
        <w:rPr>
          <w:sz w:val="20"/>
        </w:rPr>
        <w:t>required by Subparagraph (3) of this Paragraph annually with each HMIWI operator. The reviews of the information shall be conducted annually;</w:t>
      </w:r>
      <w:r>
        <w:rPr>
          <w:spacing w:val="-17"/>
          <w:sz w:val="20"/>
        </w:rPr>
        <w:t> </w:t>
      </w:r>
      <w:r>
        <w:rPr>
          <w:sz w:val="20"/>
        </w:rPr>
        <w:t>and</w:t>
      </w:r>
    </w:p>
    <w:p>
      <w:pPr>
        <w:pStyle w:val="ListParagraph"/>
        <w:numPr>
          <w:ilvl w:val="1"/>
          <w:numId w:val="6"/>
        </w:numPr>
        <w:tabs>
          <w:tab w:pos="1561" w:val="left" w:leader="none"/>
        </w:tabs>
        <w:spacing w:line="240" w:lineRule="auto" w:before="1" w:after="0"/>
        <w:ind w:left="1559" w:right="116" w:hanging="720"/>
        <w:jc w:val="both"/>
        <w:rPr>
          <w:sz w:val="20"/>
        </w:rPr>
      </w:pPr>
      <w:r>
        <w:rPr>
          <w:sz w:val="20"/>
        </w:rPr>
        <w:t>The</w:t>
      </w:r>
      <w:r>
        <w:rPr>
          <w:spacing w:val="-9"/>
          <w:sz w:val="20"/>
        </w:rPr>
        <w:t> </w:t>
      </w:r>
      <w:r>
        <w:rPr>
          <w:sz w:val="20"/>
        </w:rPr>
        <w:t>information</w:t>
      </w:r>
      <w:r>
        <w:rPr>
          <w:spacing w:val="-9"/>
          <w:sz w:val="20"/>
        </w:rPr>
        <w:t> </w:t>
      </w:r>
      <w:r>
        <w:rPr>
          <w:sz w:val="20"/>
        </w:rPr>
        <w:t>required</w:t>
      </w:r>
      <w:r>
        <w:rPr>
          <w:spacing w:val="-9"/>
          <w:sz w:val="20"/>
        </w:rPr>
        <w:t> </w:t>
      </w:r>
      <w:r>
        <w:rPr>
          <w:sz w:val="20"/>
        </w:rPr>
        <w:t>by</w:t>
      </w:r>
      <w:r>
        <w:rPr>
          <w:spacing w:val="-9"/>
          <w:sz w:val="20"/>
        </w:rPr>
        <w:t> </w:t>
      </w:r>
      <w:r>
        <w:rPr>
          <w:sz w:val="20"/>
        </w:rPr>
        <w:t>Subparagraph</w:t>
      </w:r>
      <w:r>
        <w:rPr>
          <w:spacing w:val="-9"/>
          <w:sz w:val="20"/>
        </w:rPr>
        <w:t> </w:t>
      </w:r>
      <w:r>
        <w:rPr>
          <w:sz w:val="20"/>
        </w:rPr>
        <w:t>(3)</w:t>
      </w:r>
      <w:r>
        <w:rPr>
          <w:spacing w:val="-9"/>
          <w:sz w:val="20"/>
        </w:rPr>
        <w:t> </w:t>
      </w:r>
      <w:r>
        <w:rPr>
          <w:sz w:val="20"/>
        </w:rPr>
        <w:t>of</w:t>
      </w:r>
      <w:r>
        <w:rPr>
          <w:spacing w:val="-9"/>
          <w:sz w:val="20"/>
        </w:rPr>
        <w:t> </w:t>
      </w:r>
      <w:r>
        <w:rPr>
          <w:sz w:val="20"/>
        </w:rPr>
        <w:t>this</w:t>
      </w:r>
      <w:r>
        <w:rPr>
          <w:spacing w:val="-9"/>
          <w:sz w:val="20"/>
        </w:rPr>
        <w:t> </w:t>
      </w:r>
      <w:r>
        <w:rPr>
          <w:sz w:val="20"/>
        </w:rPr>
        <w:t>Paragraph</w:t>
      </w:r>
      <w:r>
        <w:rPr>
          <w:spacing w:val="-8"/>
          <w:sz w:val="20"/>
        </w:rPr>
        <w:t> </w:t>
      </w:r>
      <w:r>
        <w:rPr>
          <w:sz w:val="20"/>
        </w:rPr>
        <w:t>shall</w:t>
      </w:r>
      <w:r>
        <w:rPr>
          <w:spacing w:val="-8"/>
          <w:sz w:val="20"/>
        </w:rPr>
        <w:t> </w:t>
      </w:r>
      <w:r>
        <w:rPr>
          <w:sz w:val="20"/>
        </w:rPr>
        <w:t>be</w:t>
      </w:r>
      <w:r>
        <w:rPr>
          <w:spacing w:val="-10"/>
          <w:sz w:val="20"/>
        </w:rPr>
        <w:t> </w:t>
      </w:r>
      <w:r>
        <w:rPr>
          <w:sz w:val="20"/>
        </w:rPr>
        <w:t>kept</w:t>
      </w:r>
      <w:r>
        <w:rPr>
          <w:spacing w:val="-10"/>
          <w:sz w:val="20"/>
        </w:rPr>
        <w:t> </w:t>
      </w:r>
      <w:r>
        <w:rPr>
          <w:sz w:val="20"/>
        </w:rPr>
        <w:t>in</w:t>
      </w:r>
      <w:r>
        <w:rPr>
          <w:spacing w:val="-10"/>
          <w:sz w:val="20"/>
        </w:rPr>
        <w:t> </w:t>
      </w:r>
      <w:r>
        <w:rPr>
          <w:sz w:val="20"/>
        </w:rPr>
        <w:t>a</w:t>
      </w:r>
      <w:r>
        <w:rPr>
          <w:spacing w:val="-10"/>
          <w:sz w:val="20"/>
        </w:rPr>
        <w:t> </w:t>
      </w:r>
      <w:r>
        <w:rPr>
          <w:sz w:val="20"/>
        </w:rPr>
        <w:t>readily</w:t>
      </w:r>
      <w:r>
        <w:rPr>
          <w:spacing w:val="-10"/>
          <w:sz w:val="20"/>
        </w:rPr>
        <w:t> </w:t>
      </w:r>
      <w:r>
        <w:rPr>
          <w:sz w:val="20"/>
        </w:rPr>
        <w:t>accessible location</w:t>
      </w:r>
      <w:r>
        <w:rPr>
          <w:spacing w:val="-9"/>
          <w:sz w:val="20"/>
        </w:rPr>
        <w:t> </w:t>
      </w:r>
      <w:r>
        <w:rPr>
          <w:sz w:val="20"/>
        </w:rPr>
        <w:t>for</w:t>
      </w:r>
      <w:r>
        <w:rPr>
          <w:spacing w:val="-9"/>
          <w:sz w:val="20"/>
        </w:rPr>
        <w:t> </w:t>
      </w:r>
      <w:r>
        <w:rPr>
          <w:sz w:val="20"/>
        </w:rPr>
        <w:t>all</w:t>
      </w:r>
      <w:r>
        <w:rPr>
          <w:spacing w:val="-9"/>
          <w:sz w:val="20"/>
        </w:rPr>
        <w:t> </w:t>
      </w:r>
      <w:r>
        <w:rPr>
          <w:sz w:val="20"/>
        </w:rPr>
        <w:t>HMIWI</w:t>
      </w:r>
      <w:r>
        <w:rPr>
          <w:spacing w:val="-9"/>
          <w:sz w:val="20"/>
        </w:rPr>
        <w:t> </w:t>
      </w:r>
      <w:r>
        <w:rPr>
          <w:sz w:val="20"/>
        </w:rPr>
        <w:t>operators.</w:t>
      </w:r>
      <w:r>
        <w:rPr>
          <w:spacing w:val="-9"/>
          <w:sz w:val="20"/>
        </w:rPr>
        <w:t> </w:t>
      </w:r>
      <w:r>
        <w:rPr>
          <w:sz w:val="20"/>
        </w:rPr>
        <w:t>This</w:t>
      </w:r>
      <w:r>
        <w:rPr>
          <w:spacing w:val="-9"/>
          <w:sz w:val="20"/>
        </w:rPr>
        <w:t> </w:t>
      </w:r>
      <w:r>
        <w:rPr>
          <w:sz w:val="20"/>
        </w:rPr>
        <w:t>information,</w:t>
      </w:r>
      <w:r>
        <w:rPr>
          <w:spacing w:val="-9"/>
          <w:sz w:val="20"/>
        </w:rPr>
        <w:t> </w:t>
      </w:r>
      <w:r>
        <w:rPr>
          <w:sz w:val="20"/>
        </w:rPr>
        <w:t>along</w:t>
      </w:r>
      <w:r>
        <w:rPr>
          <w:spacing w:val="-9"/>
          <w:sz w:val="20"/>
        </w:rPr>
        <w:t> </w:t>
      </w:r>
      <w:r>
        <w:rPr>
          <w:sz w:val="20"/>
        </w:rPr>
        <w:t>with</w:t>
      </w:r>
      <w:r>
        <w:rPr>
          <w:spacing w:val="-9"/>
          <w:sz w:val="20"/>
        </w:rPr>
        <w:t> </w:t>
      </w:r>
      <w:r>
        <w:rPr>
          <w:sz w:val="20"/>
        </w:rPr>
        <w:t>records</w:t>
      </w:r>
      <w:r>
        <w:rPr>
          <w:spacing w:val="-9"/>
          <w:sz w:val="20"/>
        </w:rPr>
        <w:t> </w:t>
      </w:r>
      <w:r>
        <w:rPr>
          <w:sz w:val="20"/>
        </w:rPr>
        <w:t>of</w:t>
      </w:r>
      <w:r>
        <w:rPr>
          <w:spacing w:val="-10"/>
          <w:sz w:val="20"/>
        </w:rPr>
        <w:t> </w:t>
      </w:r>
      <w:r>
        <w:rPr>
          <w:sz w:val="20"/>
        </w:rPr>
        <w:t>training</w:t>
      </w:r>
      <w:r>
        <w:rPr>
          <w:spacing w:val="-10"/>
          <w:sz w:val="20"/>
        </w:rPr>
        <w:t> </w:t>
      </w:r>
      <w:r>
        <w:rPr>
          <w:sz w:val="20"/>
        </w:rPr>
        <w:t>shall</w:t>
      </w:r>
      <w:r>
        <w:rPr>
          <w:spacing w:val="-10"/>
          <w:sz w:val="20"/>
        </w:rPr>
        <w:t> </w:t>
      </w:r>
      <w:r>
        <w:rPr>
          <w:sz w:val="20"/>
        </w:rPr>
        <w:t>be</w:t>
      </w:r>
      <w:r>
        <w:rPr>
          <w:spacing w:val="-10"/>
          <w:sz w:val="20"/>
        </w:rPr>
        <w:t> </w:t>
      </w:r>
      <w:r>
        <w:rPr>
          <w:sz w:val="20"/>
        </w:rPr>
        <w:t>available for inspection by Division personnel upon</w:t>
      </w:r>
      <w:r>
        <w:rPr>
          <w:spacing w:val="-16"/>
          <w:sz w:val="20"/>
        </w:rPr>
        <w:t> </w:t>
      </w:r>
      <w:r>
        <w:rPr>
          <w:sz w:val="20"/>
        </w:rPr>
        <w:t>request.</w:t>
      </w:r>
    </w:p>
    <w:p>
      <w:pPr>
        <w:pStyle w:val="BodyText"/>
        <w:spacing w:before="3"/>
        <w:ind w:left="0" w:firstLine="0"/>
        <w:jc w:val="left"/>
      </w:pPr>
    </w:p>
    <w:p>
      <w:pPr>
        <w:spacing w:before="0"/>
        <w:ind w:left="119" w:right="0" w:firstLine="0"/>
        <w:jc w:val="both"/>
        <w:rPr>
          <w:i/>
          <w:sz w:val="20"/>
        </w:rPr>
      </w:pPr>
      <w:r>
        <w:rPr>
          <w:i/>
          <w:sz w:val="20"/>
        </w:rPr>
        <w:t>History Note:      Authority G.S. 143-215.3(a)(1); 143-215.107(a)(5); 40 CFR 60.34e;</w:t>
      </w:r>
    </w:p>
    <w:p>
      <w:pPr>
        <w:spacing w:before="1"/>
        <w:ind w:left="1559" w:right="50" w:firstLine="0"/>
        <w:jc w:val="left"/>
        <w:rPr>
          <w:i/>
          <w:sz w:val="20"/>
        </w:rPr>
      </w:pPr>
      <w:r>
        <w:rPr>
          <w:i/>
          <w:sz w:val="20"/>
        </w:rPr>
        <w:t>Eff. October 1, 1991;</w:t>
      </w:r>
    </w:p>
    <w:p>
      <w:pPr>
        <w:spacing w:before="1"/>
        <w:ind w:left="1559" w:right="50" w:firstLine="0"/>
        <w:jc w:val="left"/>
        <w:rPr>
          <w:i/>
          <w:sz w:val="20"/>
        </w:rPr>
      </w:pPr>
      <w:r>
        <w:rPr>
          <w:i/>
          <w:sz w:val="20"/>
        </w:rPr>
        <w:t>Amended Eff. January 1, 2011; June 1, 2008; August 1, 2002; July 1, 2000; July 1, 1999; July 1,</w:t>
      </w:r>
    </w:p>
    <w:p>
      <w:pPr>
        <w:spacing w:before="1"/>
        <w:ind w:left="1559" w:right="50" w:firstLine="0"/>
        <w:jc w:val="left"/>
        <w:rPr>
          <w:i/>
          <w:sz w:val="20"/>
        </w:rPr>
      </w:pPr>
      <w:r>
        <w:rPr>
          <w:i/>
          <w:sz w:val="20"/>
        </w:rPr>
        <w:t>1998; July 1, 1996; April 1, 1995; December 1, 1993.</w:t>
      </w:r>
    </w:p>
    <w:p>
      <w:pPr>
        <w:spacing w:after="0"/>
        <w:jc w:val="left"/>
        <w:rPr>
          <w:sz w:val="20"/>
        </w:rPr>
        <w:sectPr>
          <w:pgSz w:w="12240" w:h="15840"/>
          <w:pgMar w:top="1380" w:bottom="280" w:left="1320" w:right="1320"/>
        </w:sectPr>
      </w:pPr>
    </w:p>
    <w:p>
      <w:pPr>
        <w:pStyle w:val="Heading2"/>
        <w:ind w:left="120"/>
        <w:jc w:val="both"/>
      </w:pPr>
      <w:bookmarkStart w:name="D1207" w:id="8"/>
      <w:bookmarkEnd w:id="8"/>
      <w:r>
        <w:rPr>
          <w:b w:val="0"/>
        </w:rPr>
      </w:r>
      <w:r>
        <w:rPr/>
        <w:t>15A NCAC 02D .1207      CONICAL INCINERATORS</w:t>
      </w:r>
    </w:p>
    <w:p>
      <w:pPr>
        <w:pStyle w:val="ListParagraph"/>
        <w:numPr>
          <w:ilvl w:val="0"/>
          <w:numId w:val="7"/>
        </w:numPr>
        <w:tabs>
          <w:tab w:pos="435" w:val="left" w:leader="none"/>
        </w:tabs>
        <w:spacing w:line="240" w:lineRule="auto" w:before="0" w:after="0"/>
        <w:ind w:left="120" w:right="115" w:firstLine="0"/>
        <w:jc w:val="left"/>
        <w:rPr>
          <w:sz w:val="20"/>
        </w:rPr>
      </w:pPr>
      <w:r>
        <w:rPr>
          <w:sz w:val="20"/>
        </w:rPr>
        <w:t>Purpose.</w:t>
      </w:r>
      <w:r>
        <w:rPr>
          <w:spacing w:val="39"/>
          <w:sz w:val="20"/>
        </w:rPr>
        <w:t> </w:t>
      </w:r>
      <w:r>
        <w:rPr>
          <w:sz w:val="20"/>
        </w:rPr>
        <w:t>The</w:t>
      </w:r>
      <w:r>
        <w:rPr>
          <w:spacing w:val="-6"/>
          <w:sz w:val="20"/>
        </w:rPr>
        <w:t> </w:t>
      </w:r>
      <w:r>
        <w:rPr>
          <w:sz w:val="20"/>
        </w:rPr>
        <w:t>purpose</w:t>
      </w:r>
      <w:r>
        <w:rPr>
          <w:spacing w:val="-6"/>
          <w:sz w:val="20"/>
        </w:rPr>
        <w:t> </w:t>
      </w:r>
      <w:r>
        <w:rPr>
          <w:sz w:val="20"/>
        </w:rPr>
        <w:t>of</w:t>
      </w:r>
      <w:r>
        <w:rPr>
          <w:spacing w:val="-6"/>
          <w:sz w:val="20"/>
        </w:rPr>
        <w:t> </w:t>
      </w:r>
      <w:r>
        <w:rPr>
          <w:sz w:val="20"/>
        </w:rPr>
        <w:t>this</w:t>
      </w:r>
      <w:r>
        <w:rPr>
          <w:spacing w:val="-6"/>
          <w:sz w:val="20"/>
        </w:rPr>
        <w:t> </w:t>
      </w:r>
      <w:r>
        <w:rPr>
          <w:sz w:val="20"/>
        </w:rPr>
        <w:t>Rule</w:t>
      </w:r>
      <w:r>
        <w:rPr>
          <w:spacing w:val="-6"/>
          <w:sz w:val="20"/>
        </w:rPr>
        <w:t> </w:t>
      </w:r>
      <w:r>
        <w:rPr>
          <w:sz w:val="20"/>
        </w:rPr>
        <w:t>is</w:t>
      </w:r>
      <w:r>
        <w:rPr>
          <w:spacing w:val="-6"/>
          <w:sz w:val="20"/>
        </w:rPr>
        <w:t> </w:t>
      </w:r>
      <w:r>
        <w:rPr>
          <w:sz w:val="20"/>
        </w:rPr>
        <w:t>to</w:t>
      </w:r>
      <w:r>
        <w:rPr>
          <w:spacing w:val="-6"/>
          <w:sz w:val="20"/>
        </w:rPr>
        <w:t> </w:t>
      </w:r>
      <w:r>
        <w:rPr>
          <w:sz w:val="20"/>
        </w:rPr>
        <w:t>set</w:t>
      </w:r>
      <w:r>
        <w:rPr>
          <w:spacing w:val="-6"/>
          <w:sz w:val="20"/>
        </w:rPr>
        <w:t> </w:t>
      </w:r>
      <w:r>
        <w:rPr>
          <w:sz w:val="20"/>
        </w:rPr>
        <w:t>forth</w:t>
      </w:r>
      <w:r>
        <w:rPr>
          <w:spacing w:val="-6"/>
          <w:sz w:val="20"/>
        </w:rPr>
        <w:t> </w:t>
      </w:r>
      <w:r>
        <w:rPr>
          <w:sz w:val="20"/>
        </w:rPr>
        <w:t>the</w:t>
      </w:r>
      <w:r>
        <w:rPr>
          <w:spacing w:val="-6"/>
          <w:sz w:val="20"/>
        </w:rPr>
        <w:t> </w:t>
      </w:r>
      <w:r>
        <w:rPr>
          <w:sz w:val="20"/>
        </w:rPr>
        <w:t>requirements</w:t>
      </w:r>
      <w:r>
        <w:rPr>
          <w:spacing w:val="-6"/>
          <w:sz w:val="20"/>
        </w:rPr>
        <w:t> </w:t>
      </w:r>
      <w:r>
        <w:rPr>
          <w:sz w:val="20"/>
        </w:rPr>
        <w:t>of</w:t>
      </w:r>
      <w:r>
        <w:rPr>
          <w:spacing w:val="-6"/>
          <w:sz w:val="20"/>
        </w:rPr>
        <w:t> </w:t>
      </w:r>
      <w:r>
        <w:rPr>
          <w:sz w:val="20"/>
        </w:rPr>
        <w:t>the</w:t>
      </w:r>
      <w:r>
        <w:rPr>
          <w:spacing w:val="-6"/>
          <w:sz w:val="20"/>
        </w:rPr>
        <w:t> </w:t>
      </w:r>
      <w:r>
        <w:rPr>
          <w:sz w:val="20"/>
        </w:rPr>
        <w:t>Commission</w:t>
      </w:r>
      <w:r>
        <w:rPr>
          <w:spacing w:val="-6"/>
          <w:sz w:val="20"/>
        </w:rPr>
        <w:t> </w:t>
      </w:r>
      <w:r>
        <w:rPr>
          <w:sz w:val="20"/>
        </w:rPr>
        <w:t>relating</w:t>
      </w:r>
      <w:r>
        <w:rPr>
          <w:spacing w:val="-7"/>
          <w:sz w:val="20"/>
        </w:rPr>
        <w:t> </w:t>
      </w:r>
      <w:r>
        <w:rPr>
          <w:sz w:val="20"/>
        </w:rPr>
        <w:t>to</w:t>
      </w:r>
      <w:r>
        <w:rPr>
          <w:spacing w:val="-7"/>
          <w:sz w:val="20"/>
        </w:rPr>
        <w:t> </w:t>
      </w:r>
      <w:r>
        <w:rPr>
          <w:sz w:val="20"/>
        </w:rPr>
        <w:t>the</w:t>
      </w:r>
      <w:r>
        <w:rPr>
          <w:spacing w:val="-7"/>
          <w:sz w:val="20"/>
        </w:rPr>
        <w:t> </w:t>
      </w:r>
      <w:r>
        <w:rPr>
          <w:sz w:val="20"/>
        </w:rPr>
        <w:t>use</w:t>
      </w:r>
      <w:r>
        <w:rPr>
          <w:spacing w:val="-7"/>
          <w:sz w:val="20"/>
        </w:rPr>
        <w:t> </w:t>
      </w:r>
      <w:r>
        <w:rPr>
          <w:sz w:val="20"/>
        </w:rPr>
        <w:t>of</w:t>
      </w:r>
      <w:r>
        <w:rPr>
          <w:spacing w:val="-7"/>
          <w:sz w:val="20"/>
        </w:rPr>
        <w:t> </w:t>
      </w:r>
      <w:r>
        <w:rPr>
          <w:sz w:val="20"/>
        </w:rPr>
        <w:t>conical incinerators in the burning of wood and agricultural</w:t>
      </w:r>
      <w:r>
        <w:rPr>
          <w:spacing w:val="-18"/>
          <w:sz w:val="20"/>
        </w:rPr>
        <w:t> </w:t>
      </w:r>
      <w:r>
        <w:rPr>
          <w:sz w:val="20"/>
        </w:rPr>
        <w:t>waste.</w:t>
      </w:r>
    </w:p>
    <w:p>
      <w:pPr>
        <w:pStyle w:val="ListParagraph"/>
        <w:numPr>
          <w:ilvl w:val="0"/>
          <w:numId w:val="7"/>
        </w:numPr>
        <w:tabs>
          <w:tab w:pos="473" w:val="left" w:leader="none"/>
        </w:tabs>
        <w:spacing w:line="240" w:lineRule="auto" w:before="1" w:after="0"/>
        <w:ind w:left="120" w:right="117" w:firstLine="0"/>
        <w:jc w:val="left"/>
        <w:rPr>
          <w:sz w:val="20"/>
        </w:rPr>
      </w:pPr>
      <w:r>
        <w:rPr>
          <w:sz w:val="20"/>
        </w:rPr>
        <w:t>Scope. This Rule shall apply to all conical incinerators which are designed to incinerate wood and agricultural waste.</w:t>
      </w:r>
    </w:p>
    <w:p>
      <w:pPr>
        <w:pStyle w:val="ListParagraph"/>
        <w:numPr>
          <w:ilvl w:val="0"/>
          <w:numId w:val="7"/>
        </w:numPr>
        <w:tabs>
          <w:tab w:pos="443" w:val="left" w:leader="none"/>
        </w:tabs>
        <w:spacing w:line="240" w:lineRule="auto" w:before="1" w:after="0"/>
        <w:ind w:left="442" w:right="0" w:hanging="322"/>
        <w:jc w:val="both"/>
        <w:rPr>
          <w:sz w:val="20"/>
        </w:rPr>
      </w:pPr>
      <w:r>
        <w:rPr>
          <w:sz w:val="20"/>
        </w:rPr>
        <w:t>Each conical incinerator subject to this Rule shall be equipped and maintained</w:t>
      </w:r>
      <w:r>
        <w:rPr>
          <w:spacing w:val="-28"/>
          <w:sz w:val="20"/>
        </w:rPr>
        <w:t> </w:t>
      </w:r>
      <w:r>
        <w:rPr>
          <w:sz w:val="20"/>
        </w:rPr>
        <w:t>with:</w:t>
      </w:r>
    </w:p>
    <w:p>
      <w:pPr>
        <w:pStyle w:val="ListParagraph"/>
        <w:numPr>
          <w:ilvl w:val="1"/>
          <w:numId w:val="7"/>
        </w:numPr>
        <w:tabs>
          <w:tab w:pos="1561" w:val="left" w:leader="none"/>
        </w:tabs>
        <w:spacing w:line="240" w:lineRule="auto" w:before="1" w:after="0"/>
        <w:ind w:left="1560" w:right="115" w:hanging="720"/>
        <w:jc w:val="both"/>
        <w:rPr>
          <w:sz w:val="20"/>
        </w:rPr>
      </w:pPr>
      <w:r>
        <w:rPr>
          <w:sz w:val="20"/>
        </w:rPr>
        <w:t>an</w:t>
      </w:r>
      <w:r>
        <w:rPr>
          <w:spacing w:val="-10"/>
          <w:sz w:val="20"/>
        </w:rPr>
        <w:t> </w:t>
      </w:r>
      <w:r>
        <w:rPr>
          <w:sz w:val="20"/>
        </w:rPr>
        <w:t>underfire</w:t>
      </w:r>
      <w:r>
        <w:rPr>
          <w:spacing w:val="-11"/>
          <w:sz w:val="20"/>
        </w:rPr>
        <w:t> </w:t>
      </w:r>
      <w:r>
        <w:rPr>
          <w:sz w:val="20"/>
        </w:rPr>
        <w:t>and</w:t>
      </w:r>
      <w:r>
        <w:rPr>
          <w:spacing w:val="-11"/>
          <w:sz w:val="20"/>
        </w:rPr>
        <w:t> </w:t>
      </w:r>
      <w:r>
        <w:rPr>
          <w:sz w:val="20"/>
        </w:rPr>
        <w:t>an</w:t>
      </w:r>
      <w:r>
        <w:rPr>
          <w:spacing w:val="-11"/>
          <w:sz w:val="20"/>
        </w:rPr>
        <w:t> </w:t>
      </w:r>
      <w:r>
        <w:rPr>
          <w:sz w:val="20"/>
        </w:rPr>
        <w:t>overfire</w:t>
      </w:r>
      <w:r>
        <w:rPr>
          <w:spacing w:val="-11"/>
          <w:sz w:val="20"/>
        </w:rPr>
        <w:t> </w:t>
      </w:r>
      <w:r>
        <w:rPr>
          <w:sz w:val="20"/>
        </w:rPr>
        <w:t>forced</w:t>
      </w:r>
      <w:r>
        <w:rPr>
          <w:spacing w:val="-11"/>
          <w:sz w:val="20"/>
        </w:rPr>
        <w:t> </w:t>
      </w:r>
      <w:r>
        <w:rPr>
          <w:sz w:val="20"/>
        </w:rPr>
        <w:t>air</w:t>
      </w:r>
      <w:r>
        <w:rPr>
          <w:spacing w:val="-11"/>
          <w:sz w:val="20"/>
        </w:rPr>
        <w:t> </w:t>
      </w:r>
      <w:r>
        <w:rPr>
          <w:sz w:val="20"/>
        </w:rPr>
        <w:t>system</w:t>
      </w:r>
      <w:r>
        <w:rPr>
          <w:spacing w:val="-14"/>
          <w:sz w:val="20"/>
        </w:rPr>
        <w:t> </w:t>
      </w:r>
      <w:r>
        <w:rPr>
          <w:sz w:val="20"/>
        </w:rPr>
        <w:t>and</w:t>
      </w:r>
      <w:r>
        <w:rPr>
          <w:spacing w:val="-11"/>
          <w:sz w:val="20"/>
        </w:rPr>
        <w:t> </w:t>
      </w:r>
      <w:r>
        <w:rPr>
          <w:sz w:val="20"/>
        </w:rPr>
        <w:t>variable</w:t>
      </w:r>
      <w:r>
        <w:rPr>
          <w:spacing w:val="-11"/>
          <w:sz w:val="20"/>
        </w:rPr>
        <w:t> </w:t>
      </w:r>
      <w:r>
        <w:rPr>
          <w:sz w:val="20"/>
        </w:rPr>
        <w:t>damper</w:t>
      </w:r>
      <w:r>
        <w:rPr>
          <w:spacing w:val="-11"/>
          <w:sz w:val="20"/>
        </w:rPr>
        <w:t> </w:t>
      </w:r>
      <w:r>
        <w:rPr>
          <w:sz w:val="20"/>
        </w:rPr>
        <w:t>which</w:t>
      </w:r>
      <w:r>
        <w:rPr>
          <w:spacing w:val="-11"/>
          <w:sz w:val="20"/>
        </w:rPr>
        <w:t> </w:t>
      </w:r>
      <w:r>
        <w:rPr>
          <w:sz w:val="20"/>
        </w:rPr>
        <w:t>is</w:t>
      </w:r>
      <w:r>
        <w:rPr>
          <w:spacing w:val="-11"/>
          <w:sz w:val="20"/>
        </w:rPr>
        <w:t> </w:t>
      </w:r>
      <w:r>
        <w:rPr>
          <w:sz w:val="20"/>
        </w:rPr>
        <w:t>automatically</w:t>
      </w:r>
      <w:r>
        <w:rPr>
          <w:spacing w:val="-11"/>
          <w:sz w:val="20"/>
        </w:rPr>
        <w:t> </w:t>
      </w:r>
      <w:r>
        <w:rPr>
          <w:sz w:val="20"/>
        </w:rPr>
        <w:t>controlled to ensure the optimum temperature range for the complete combustion of the amount and type of material waste being charged into the</w:t>
      </w:r>
      <w:r>
        <w:rPr>
          <w:spacing w:val="-18"/>
          <w:sz w:val="20"/>
        </w:rPr>
        <w:t> </w:t>
      </w:r>
      <w:r>
        <w:rPr>
          <w:sz w:val="20"/>
        </w:rPr>
        <w:t>incinerator;</w:t>
      </w:r>
    </w:p>
    <w:p>
      <w:pPr>
        <w:pStyle w:val="ListParagraph"/>
        <w:numPr>
          <w:ilvl w:val="1"/>
          <w:numId w:val="7"/>
        </w:numPr>
        <w:tabs>
          <w:tab w:pos="1561" w:val="left" w:leader="none"/>
        </w:tabs>
        <w:spacing w:line="240" w:lineRule="auto" w:before="1" w:after="0"/>
        <w:ind w:left="1560" w:right="0" w:hanging="720"/>
        <w:jc w:val="left"/>
        <w:rPr>
          <w:sz w:val="20"/>
        </w:rPr>
      </w:pPr>
      <w:r>
        <w:rPr>
          <w:sz w:val="20"/>
        </w:rPr>
        <w:t>a temperature recorder for continuously recording the temperature of the exit</w:t>
      </w:r>
      <w:r>
        <w:rPr>
          <w:spacing w:val="-32"/>
          <w:sz w:val="20"/>
        </w:rPr>
        <w:t> </w:t>
      </w:r>
      <w:r>
        <w:rPr>
          <w:sz w:val="20"/>
        </w:rPr>
        <w:t>gas;</w:t>
      </w:r>
    </w:p>
    <w:p>
      <w:pPr>
        <w:pStyle w:val="ListParagraph"/>
        <w:numPr>
          <w:ilvl w:val="1"/>
          <w:numId w:val="7"/>
        </w:numPr>
        <w:tabs>
          <w:tab w:pos="1561" w:val="left" w:leader="none"/>
        </w:tabs>
        <w:spacing w:line="232" w:lineRule="exact" w:before="2" w:after="0"/>
        <w:ind w:left="1560" w:right="117" w:hanging="720"/>
        <w:jc w:val="both"/>
        <w:rPr>
          <w:sz w:val="20"/>
        </w:rPr>
      </w:pPr>
      <w:r>
        <w:rPr>
          <w:sz w:val="20"/>
        </w:rPr>
        <w:t>a feed system capable of delivering the waste to be burned at a sufficiently uniform rate to prevent temperature</w:t>
      </w:r>
      <w:r>
        <w:rPr>
          <w:spacing w:val="-3"/>
          <w:sz w:val="20"/>
        </w:rPr>
        <w:t> </w:t>
      </w:r>
      <w:r>
        <w:rPr>
          <w:sz w:val="20"/>
        </w:rPr>
        <w:t>from</w:t>
      </w:r>
      <w:r>
        <w:rPr>
          <w:spacing w:val="-6"/>
          <w:sz w:val="20"/>
        </w:rPr>
        <w:t> </w:t>
      </w:r>
      <w:r>
        <w:rPr>
          <w:sz w:val="20"/>
        </w:rPr>
        <w:t>dropping</w:t>
      </w:r>
      <w:r>
        <w:rPr>
          <w:spacing w:val="-3"/>
          <w:sz w:val="20"/>
        </w:rPr>
        <w:t> </w:t>
      </w:r>
      <w:r>
        <w:rPr>
          <w:sz w:val="20"/>
        </w:rPr>
        <w:t>below</w:t>
      </w:r>
      <w:r>
        <w:rPr>
          <w:spacing w:val="-3"/>
          <w:sz w:val="20"/>
        </w:rPr>
        <w:t> </w:t>
      </w:r>
      <w:r>
        <w:rPr>
          <w:sz w:val="20"/>
        </w:rPr>
        <w:t>800</w:t>
      </w:r>
      <w:r>
        <w:rPr>
          <w:position w:val="9"/>
          <w:sz w:val="13"/>
        </w:rPr>
        <w:t>o</w:t>
      </w:r>
      <w:r>
        <w:rPr>
          <w:sz w:val="20"/>
        </w:rPr>
        <w:t>F</w:t>
      </w:r>
      <w:r>
        <w:rPr>
          <w:spacing w:val="-3"/>
          <w:sz w:val="20"/>
        </w:rPr>
        <w:t> </w:t>
      </w:r>
      <w:r>
        <w:rPr>
          <w:sz w:val="20"/>
        </w:rPr>
        <w:t>during</w:t>
      </w:r>
      <w:r>
        <w:rPr>
          <w:spacing w:val="-3"/>
          <w:sz w:val="20"/>
        </w:rPr>
        <w:t> </w:t>
      </w:r>
      <w:r>
        <w:rPr>
          <w:sz w:val="20"/>
        </w:rPr>
        <w:t>normal</w:t>
      </w:r>
      <w:r>
        <w:rPr>
          <w:spacing w:val="-3"/>
          <w:sz w:val="20"/>
        </w:rPr>
        <w:t> </w:t>
      </w:r>
      <w:r>
        <w:rPr>
          <w:sz w:val="20"/>
        </w:rPr>
        <w:t>operation,</w:t>
      </w:r>
      <w:r>
        <w:rPr>
          <w:spacing w:val="-3"/>
          <w:sz w:val="20"/>
        </w:rPr>
        <w:t> </w:t>
      </w:r>
      <w:r>
        <w:rPr>
          <w:sz w:val="20"/>
        </w:rPr>
        <w:t>with</w:t>
      </w:r>
      <w:r>
        <w:rPr>
          <w:spacing w:val="-3"/>
          <w:sz w:val="20"/>
        </w:rPr>
        <w:t> </w:t>
      </w:r>
      <w:r>
        <w:rPr>
          <w:sz w:val="20"/>
        </w:rPr>
        <w:t>the</w:t>
      </w:r>
      <w:r>
        <w:rPr>
          <w:spacing w:val="-3"/>
          <w:sz w:val="20"/>
        </w:rPr>
        <w:t> </w:t>
      </w:r>
      <w:r>
        <w:rPr>
          <w:sz w:val="20"/>
        </w:rPr>
        <w:t>exception</w:t>
      </w:r>
      <w:r>
        <w:rPr>
          <w:spacing w:val="-3"/>
          <w:sz w:val="20"/>
        </w:rPr>
        <w:t> </w:t>
      </w:r>
      <w:r>
        <w:rPr>
          <w:sz w:val="20"/>
        </w:rPr>
        <w:t>of</w:t>
      </w:r>
      <w:r>
        <w:rPr>
          <w:spacing w:val="-3"/>
          <w:sz w:val="20"/>
        </w:rPr>
        <w:t> </w:t>
      </w:r>
      <w:r>
        <w:rPr>
          <w:sz w:val="20"/>
        </w:rPr>
        <w:t>one</w:t>
      </w:r>
      <w:r>
        <w:rPr>
          <w:spacing w:val="-4"/>
          <w:sz w:val="20"/>
        </w:rPr>
        <w:t> </w:t>
      </w:r>
      <w:r>
        <w:rPr>
          <w:sz w:val="20"/>
        </w:rPr>
        <w:t>startup and one shutdown per</w:t>
      </w:r>
      <w:r>
        <w:rPr>
          <w:spacing w:val="-8"/>
          <w:sz w:val="20"/>
        </w:rPr>
        <w:t> </w:t>
      </w:r>
      <w:r>
        <w:rPr>
          <w:sz w:val="20"/>
        </w:rPr>
        <w:t>day.</w:t>
      </w:r>
    </w:p>
    <w:p>
      <w:pPr>
        <w:pStyle w:val="ListParagraph"/>
        <w:numPr>
          <w:ilvl w:val="0"/>
          <w:numId w:val="7"/>
        </w:numPr>
        <w:tabs>
          <w:tab w:pos="528" w:val="left" w:leader="none"/>
        </w:tabs>
        <w:spacing w:line="240" w:lineRule="auto" w:before="0" w:after="0"/>
        <w:ind w:left="120" w:right="117" w:firstLine="0"/>
        <w:jc w:val="both"/>
        <w:rPr>
          <w:sz w:val="20"/>
        </w:rPr>
      </w:pPr>
      <w:r>
        <w:rPr>
          <w:sz w:val="20"/>
        </w:rPr>
        <w:t>The owner of the conical incinerator shall monitor and report ambient particulate concentrations using the appropriate method specified in 40 CFR Part 50 with the frequency specified in 40 CFR Part 58. The Director may require</w:t>
      </w:r>
      <w:r>
        <w:rPr>
          <w:spacing w:val="-29"/>
          <w:sz w:val="20"/>
        </w:rPr>
        <w:t> </w:t>
      </w:r>
      <w:r>
        <w:rPr>
          <w:sz w:val="20"/>
        </w:rPr>
        <w:t>more</w:t>
      </w:r>
      <w:r>
        <w:rPr>
          <w:spacing w:val="-29"/>
          <w:sz w:val="20"/>
        </w:rPr>
        <w:t> </w:t>
      </w:r>
      <w:r>
        <w:rPr>
          <w:sz w:val="20"/>
        </w:rPr>
        <w:t>frequent</w:t>
      </w:r>
      <w:r>
        <w:rPr>
          <w:spacing w:val="-29"/>
          <w:sz w:val="20"/>
        </w:rPr>
        <w:t> </w:t>
      </w:r>
      <w:r>
        <w:rPr>
          <w:sz w:val="20"/>
        </w:rPr>
        <w:t>monitoring</w:t>
      </w:r>
      <w:r>
        <w:rPr>
          <w:spacing w:val="-29"/>
          <w:sz w:val="20"/>
        </w:rPr>
        <w:t> </w:t>
      </w:r>
      <w:r>
        <w:rPr>
          <w:sz w:val="20"/>
        </w:rPr>
        <w:t>if</w:t>
      </w:r>
      <w:r>
        <w:rPr>
          <w:spacing w:val="-29"/>
          <w:sz w:val="20"/>
        </w:rPr>
        <w:t> </w:t>
      </w:r>
      <w:r>
        <w:rPr>
          <w:sz w:val="20"/>
        </w:rPr>
        <w:t>measured</w:t>
      </w:r>
      <w:r>
        <w:rPr>
          <w:spacing w:val="-30"/>
          <w:sz w:val="20"/>
        </w:rPr>
        <w:t> </w:t>
      </w:r>
      <w:r>
        <w:rPr>
          <w:sz w:val="20"/>
        </w:rPr>
        <w:t>particulate</w:t>
      </w:r>
      <w:r>
        <w:rPr>
          <w:spacing w:val="-30"/>
          <w:sz w:val="20"/>
        </w:rPr>
        <w:t> </w:t>
      </w:r>
      <w:r>
        <w:rPr>
          <w:sz w:val="20"/>
        </w:rPr>
        <w:t>concentrations</w:t>
      </w:r>
      <w:r>
        <w:rPr>
          <w:spacing w:val="-30"/>
          <w:sz w:val="20"/>
        </w:rPr>
        <w:t> </w:t>
      </w:r>
      <w:r>
        <w:rPr>
          <w:sz w:val="20"/>
        </w:rPr>
        <w:t>exceed</w:t>
      </w:r>
      <w:r>
        <w:rPr>
          <w:spacing w:val="-29"/>
          <w:sz w:val="20"/>
        </w:rPr>
        <w:t> </w:t>
      </w:r>
      <w:r>
        <w:rPr>
          <w:sz w:val="20"/>
        </w:rPr>
        <w:t>the</w:t>
      </w:r>
      <w:r>
        <w:rPr>
          <w:spacing w:val="-29"/>
          <w:sz w:val="20"/>
        </w:rPr>
        <w:t> </w:t>
      </w:r>
      <w:r>
        <w:rPr>
          <w:sz w:val="20"/>
        </w:rPr>
        <w:t>24-hour</w:t>
      </w:r>
      <w:r>
        <w:rPr>
          <w:spacing w:val="-29"/>
          <w:sz w:val="20"/>
        </w:rPr>
        <w:t> </w:t>
      </w:r>
      <w:r>
        <w:rPr>
          <w:sz w:val="20"/>
        </w:rPr>
        <w:t>concentration</w:t>
      </w:r>
      <w:r>
        <w:rPr>
          <w:spacing w:val="-30"/>
          <w:sz w:val="20"/>
        </w:rPr>
        <w:t> </w:t>
      </w:r>
      <w:r>
        <w:rPr>
          <w:sz w:val="20"/>
        </w:rPr>
        <w:t>allowed</w:t>
      </w:r>
      <w:r>
        <w:rPr>
          <w:spacing w:val="-29"/>
          <w:sz w:val="20"/>
        </w:rPr>
        <w:t> </w:t>
      </w:r>
      <w:r>
        <w:rPr>
          <w:sz w:val="20"/>
        </w:rPr>
        <w:t>under 15A</w:t>
      </w:r>
      <w:r>
        <w:rPr>
          <w:spacing w:val="-3"/>
          <w:sz w:val="20"/>
        </w:rPr>
        <w:t> </w:t>
      </w:r>
      <w:r>
        <w:rPr>
          <w:sz w:val="20"/>
        </w:rPr>
        <w:t>NCAC</w:t>
      </w:r>
      <w:r>
        <w:rPr>
          <w:spacing w:val="-3"/>
          <w:sz w:val="20"/>
        </w:rPr>
        <w:t> </w:t>
      </w:r>
      <w:r>
        <w:rPr>
          <w:sz w:val="20"/>
        </w:rPr>
        <w:t>2D</w:t>
      </w:r>
      <w:r>
        <w:rPr>
          <w:spacing w:val="-3"/>
          <w:sz w:val="20"/>
        </w:rPr>
        <w:t> </w:t>
      </w:r>
      <w:r>
        <w:rPr>
          <w:sz w:val="20"/>
        </w:rPr>
        <w:t>.0400.</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shall</w:t>
      </w:r>
      <w:r>
        <w:rPr>
          <w:spacing w:val="-3"/>
          <w:sz w:val="20"/>
        </w:rPr>
        <w:t> </w:t>
      </w:r>
      <w:r>
        <w:rPr>
          <w:sz w:val="20"/>
        </w:rPr>
        <w:t>report</w:t>
      </w:r>
      <w:r>
        <w:rPr>
          <w:spacing w:val="-3"/>
          <w:sz w:val="20"/>
        </w:rPr>
        <w:t> </w:t>
      </w:r>
      <w:r>
        <w:rPr>
          <w:sz w:val="20"/>
        </w:rPr>
        <w:t>the</w:t>
      </w:r>
      <w:r>
        <w:rPr>
          <w:spacing w:val="-3"/>
          <w:sz w:val="20"/>
        </w:rPr>
        <w:t> </w:t>
      </w:r>
      <w:r>
        <w:rPr>
          <w:sz w:val="20"/>
        </w:rPr>
        <w:t>monitoring</w:t>
      </w:r>
      <w:r>
        <w:rPr>
          <w:spacing w:val="-3"/>
          <w:sz w:val="20"/>
        </w:rPr>
        <w:t> </w:t>
      </w:r>
      <w:r>
        <w:rPr>
          <w:sz w:val="20"/>
        </w:rPr>
        <w:t>data</w:t>
      </w:r>
      <w:r>
        <w:rPr>
          <w:spacing w:val="-3"/>
          <w:sz w:val="20"/>
        </w:rPr>
        <w:t> </w:t>
      </w:r>
      <w:r>
        <w:rPr>
          <w:sz w:val="20"/>
        </w:rPr>
        <w:t>quarterly</w:t>
      </w:r>
      <w:r>
        <w:rPr>
          <w:spacing w:val="-3"/>
          <w:sz w:val="20"/>
        </w:rPr>
        <w:t> </w:t>
      </w:r>
      <w:r>
        <w:rPr>
          <w:sz w:val="20"/>
        </w:rPr>
        <w:t>to</w:t>
      </w:r>
      <w:r>
        <w:rPr>
          <w:spacing w:val="-3"/>
          <w:sz w:val="20"/>
        </w:rPr>
        <w:t> </w:t>
      </w:r>
      <w:r>
        <w:rPr>
          <w:sz w:val="20"/>
        </w:rPr>
        <w:t>the</w:t>
      </w:r>
      <w:r>
        <w:rPr>
          <w:spacing w:val="-3"/>
          <w:sz w:val="20"/>
        </w:rPr>
        <w:t> </w:t>
      </w:r>
      <w:r>
        <w:rPr>
          <w:sz w:val="20"/>
        </w:rPr>
        <w:t>Division.</w:t>
      </w:r>
    </w:p>
    <w:p>
      <w:pPr>
        <w:pStyle w:val="ListParagraph"/>
        <w:numPr>
          <w:ilvl w:val="0"/>
          <w:numId w:val="7"/>
        </w:numPr>
        <w:tabs>
          <w:tab w:pos="443" w:val="left" w:leader="none"/>
        </w:tabs>
        <w:spacing w:line="240" w:lineRule="auto" w:before="1" w:after="0"/>
        <w:ind w:left="442" w:right="0" w:hanging="322"/>
        <w:jc w:val="both"/>
        <w:rPr>
          <w:sz w:val="20"/>
        </w:rPr>
      </w:pPr>
      <w:r>
        <w:rPr>
          <w:sz w:val="20"/>
        </w:rPr>
        <w:t>In</w:t>
      </w:r>
      <w:r>
        <w:rPr>
          <w:spacing w:val="-2"/>
          <w:sz w:val="20"/>
        </w:rPr>
        <w:t> </w:t>
      </w:r>
      <w:r>
        <w:rPr>
          <w:sz w:val="20"/>
        </w:rPr>
        <w:t>no</w:t>
      </w:r>
      <w:r>
        <w:rPr>
          <w:spacing w:val="-2"/>
          <w:sz w:val="20"/>
        </w:rPr>
        <w:t> </w:t>
      </w:r>
      <w:r>
        <w:rPr>
          <w:sz w:val="20"/>
        </w:rPr>
        <w:t>case</w:t>
      </w:r>
      <w:r>
        <w:rPr>
          <w:spacing w:val="-2"/>
          <w:sz w:val="20"/>
        </w:rPr>
        <w:t> </w:t>
      </w:r>
      <w:r>
        <w:rPr>
          <w:sz w:val="20"/>
        </w:rPr>
        <w:t>shall</w:t>
      </w:r>
      <w:r>
        <w:rPr>
          <w:spacing w:val="-2"/>
          <w:sz w:val="20"/>
        </w:rPr>
        <w:t> </w:t>
      </w:r>
      <w:r>
        <w:rPr>
          <w:sz w:val="20"/>
        </w:rPr>
        <w:t>the</w:t>
      </w:r>
      <w:r>
        <w:rPr>
          <w:spacing w:val="-2"/>
          <w:sz w:val="20"/>
        </w:rPr>
        <w:t> </w:t>
      </w:r>
      <w:r>
        <w:rPr>
          <w:sz w:val="20"/>
        </w:rPr>
        <w:t>ambient</w:t>
      </w:r>
      <w:r>
        <w:rPr>
          <w:spacing w:val="-2"/>
          <w:sz w:val="20"/>
        </w:rPr>
        <w:t> </w:t>
      </w:r>
      <w:r>
        <w:rPr>
          <w:sz w:val="20"/>
        </w:rPr>
        <w:t>air</w:t>
      </w:r>
      <w:r>
        <w:rPr>
          <w:spacing w:val="-2"/>
          <w:sz w:val="20"/>
        </w:rPr>
        <w:t> </w:t>
      </w:r>
      <w:r>
        <w:rPr>
          <w:sz w:val="20"/>
        </w:rPr>
        <w:t>quality</w:t>
      </w:r>
      <w:r>
        <w:rPr>
          <w:spacing w:val="-2"/>
          <w:sz w:val="20"/>
        </w:rPr>
        <w:t> </w:t>
      </w:r>
      <w:r>
        <w:rPr>
          <w:sz w:val="20"/>
        </w:rPr>
        <w:t>standards</w:t>
      </w:r>
      <w:r>
        <w:rPr>
          <w:spacing w:val="-2"/>
          <w:sz w:val="20"/>
        </w:rPr>
        <w:t> </w:t>
      </w:r>
      <w:r>
        <w:rPr>
          <w:sz w:val="20"/>
        </w:rPr>
        <w:t>as</w:t>
      </w:r>
      <w:r>
        <w:rPr>
          <w:spacing w:val="-4"/>
          <w:sz w:val="20"/>
        </w:rPr>
        <w:t> </w:t>
      </w:r>
      <w:r>
        <w:rPr>
          <w:sz w:val="20"/>
        </w:rPr>
        <w:t>defined</w:t>
      </w:r>
      <w:r>
        <w:rPr>
          <w:spacing w:val="-2"/>
          <w:sz w:val="20"/>
        </w:rPr>
        <w:t> </w:t>
      </w:r>
      <w:r>
        <w:rPr>
          <w:sz w:val="20"/>
        </w:rPr>
        <w:t>in</w:t>
      </w:r>
      <w:r>
        <w:rPr>
          <w:spacing w:val="-2"/>
          <w:sz w:val="20"/>
        </w:rPr>
        <w:t> </w:t>
      </w:r>
      <w:r>
        <w:rPr>
          <w:sz w:val="20"/>
        </w:rPr>
        <w:t>Section</w:t>
      </w:r>
      <w:r>
        <w:rPr>
          <w:spacing w:val="-2"/>
          <w:sz w:val="20"/>
        </w:rPr>
        <w:t> </w:t>
      </w:r>
      <w:r>
        <w:rPr>
          <w:sz w:val="20"/>
        </w:rPr>
        <w:t>.0400</w:t>
      </w:r>
      <w:r>
        <w:rPr>
          <w:spacing w:val="-2"/>
          <w:sz w:val="20"/>
        </w:rPr>
        <w:t> </w:t>
      </w:r>
      <w:r>
        <w:rPr>
          <w:sz w:val="20"/>
        </w:rPr>
        <w:t>of</w:t>
      </w:r>
      <w:r>
        <w:rPr>
          <w:spacing w:val="-2"/>
          <w:sz w:val="20"/>
        </w:rPr>
        <w:t> </w:t>
      </w:r>
      <w:r>
        <w:rPr>
          <w:sz w:val="20"/>
        </w:rPr>
        <w:t>this</w:t>
      </w:r>
      <w:r>
        <w:rPr>
          <w:spacing w:val="-2"/>
          <w:sz w:val="20"/>
        </w:rPr>
        <w:t> </w:t>
      </w:r>
      <w:r>
        <w:rPr>
          <w:sz w:val="20"/>
        </w:rPr>
        <w:t>Subchapter</w:t>
      </w:r>
      <w:r>
        <w:rPr>
          <w:spacing w:val="-2"/>
          <w:sz w:val="20"/>
        </w:rPr>
        <w:t> </w:t>
      </w:r>
      <w:r>
        <w:rPr>
          <w:sz w:val="20"/>
        </w:rPr>
        <w:t>be</w:t>
      </w:r>
      <w:r>
        <w:rPr>
          <w:spacing w:val="-2"/>
          <w:sz w:val="20"/>
        </w:rPr>
        <w:t> </w:t>
      </w:r>
      <w:r>
        <w:rPr>
          <w:sz w:val="20"/>
        </w:rPr>
        <w:t>exceeded.</w:t>
      </w:r>
    </w:p>
    <w:p>
      <w:pPr>
        <w:pStyle w:val="ListParagraph"/>
        <w:numPr>
          <w:ilvl w:val="0"/>
          <w:numId w:val="7"/>
        </w:numPr>
        <w:tabs>
          <w:tab w:pos="420" w:val="left" w:leader="none"/>
        </w:tabs>
        <w:spacing w:line="240" w:lineRule="auto" w:before="1" w:after="0"/>
        <w:ind w:left="420" w:right="0" w:hanging="300"/>
        <w:jc w:val="both"/>
        <w:rPr>
          <w:sz w:val="20"/>
        </w:rPr>
      </w:pPr>
      <w:r>
        <w:rPr>
          <w:sz w:val="20"/>
        </w:rPr>
        <w:t>The conical incinerator shall not violate the opacity standards in Rule .0521 of this</w:t>
      </w:r>
      <w:r>
        <w:rPr>
          <w:spacing w:val="-31"/>
          <w:sz w:val="20"/>
        </w:rPr>
        <w:t> </w:t>
      </w:r>
      <w:r>
        <w:rPr>
          <w:sz w:val="20"/>
        </w:rPr>
        <w:t>Subchapter.</w:t>
      </w:r>
    </w:p>
    <w:p>
      <w:pPr>
        <w:pStyle w:val="ListParagraph"/>
        <w:numPr>
          <w:ilvl w:val="0"/>
          <w:numId w:val="7"/>
        </w:numPr>
        <w:tabs>
          <w:tab w:pos="435" w:val="left" w:leader="none"/>
        </w:tabs>
        <w:spacing w:line="240" w:lineRule="auto" w:before="1" w:after="0"/>
        <w:ind w:left="120" w:right="116" w:firstLine="0"/>
        <w:jc w:val="left"/>
        <w:rPr>
          <w:sz w:val="20"/>
        </w:rPr>
      </w:pPr>
      <w:r>
        <w:rPr>
          <w:sz w:val="20"/>
        </w:rPr>
        <w:t>The</w:t>
      </w:r>
      <w:r>
        <w:rPr>
          <w:spacing w:val="-12"/>
          <w:sz w:val="20"/>
        </w:rPr>
        <w:t> </w:t>
      </w:r>
      <w:r>
        <w:rPr>
          <w:sz w:val="20"/>
        </w:rPr>
        <w:t>distance</w:t>
      </w:r>
      <w:r>
        <w:rPr>
          <w:spacing w:val="-11"/>
          <w:sz w:val="20"/>
        </w:rPr>
        <w:t> </w:t>
      </w:r>
      <w:r>
        <w:rPr>
          <w:sz w:val="20"/>
        </w:rPr>
        <w:t>a</w:t>
      </w:r>
      <w:r>
        <w:rPr>
          <w:spacing w:val="-12"/>
          <w:sz w:val="20"/>
        </w:rPr>
        <w:t> </w:t>
      </w:r>
      <w:r>
        <w:rPr>
          <w:sz w:val="20"/>
        </w:rPr>
        <w:t>conical</w:t>
      </w:r>
      <w:r>
        <w:rPr>
          <w:spacing w:val="-12"/>
          <w:sz w:val="20"/>
        </w:rPr>
        <w:t> </w:t>
      </w:r>
      <w:r>
        <w:rPr>
          <w:sz w:val="20"/>
        </w:rPr>
        <w:t>incinerator</w:t>
      </w:r>
      <w:r>
        <w:rPr>
          <w:spacing w:val="-12"/>
          <w:sz w:val="20"/>
        </w:rPr>
        <w:t> </w:t>
      </w:r>
      <w:r>
        <w:rPr>
          <w:sz w:val="20"/>
        </w:rPr>
        <w:t>is</w:t>
      </w:r>
      <w:r>
        <w:rPr>
          <w:spacing w:val="-12"/>
          <w:sz w:val="20"/>
        </w:rPr>
        <w:t> </w:t>
      </w:r>
      <w:r>
        <w:rPr>
          <w:sz w:val="20"/>
        </w:rPr>
        <w:t>located</w:t>
      </w:r>
      <w:r>
        <w:rPr>
          <w:spacing w:val="-12"/>
          <w:sz w:val="20"/>
        </w:rPr>
        <w:t> </w:t>
      </w:r>
      <w:r>
        <w:rPr>
          <w:sz w:val="20"/>
        </w:rPr>
        <w:t>and</w:t>
      </w:r>
      <w:r>
        <w:rPr>
          <w:spacing w:val="-12"/>
          <w:sz w:val="20"/>
        </w:rPr>
        <w:t> </w:t>
      </w:r>
      <w:r>
        <w:rPr>
          <w:sz w:val="20"/>
        </w:rPr>
        <w:t>operated</w:t>
      </w:r>
      <w:r>
        <w:rPr>
          <w:spacing w:val="-12"/>
          <w:sz w:val="20"/>
        </w:rPr>
        <w:t> </w:t>
      </w:r>
      <w:r>
        <w:rPr>
          <w:sz w:val="20"/>
        </w:rPr>
        <w:t>from</w:t>
      </w:r>
      <w:r>
        <w:rPr>
          <w:spacing w:val="-14"/>
          <w:sz w:val="20"/>
        </w:rPr>
        <w:t> </w:t>
      </w:r>
      <w:r>
        <w:rPr>
          <w:sz w:val="20"/>
        </w:rPr>
        <w:t>the</w:t>
      </w:r>
      <w:r>
        <w:rPr>
          <w:spacing w:val="-13"/>
          <w:sz w:val="20"/>
        </w:rPr>
        <w:t> </w:t>
      </w:r>
      <w:r>
        <w:rPr>
          <w:sz w:val="20"/>
        </w:rPr>
        <w:t>nearest</w:t>
      </w:r>
      <w:r>
        <w:rPr>
          <w:spacing w:val="-13"/>
          <w:sz w:val="20"/>
        </w:rPr>
        <w:t> </w:t>
      </w:r>
      <w:r>
        <w:rPr>
          <w:sz w:val="20"/>
        </w:rPr>
        <w:t>structure(s)</w:t>
      </w:r>
      <w:r>
        <w:rPr>
          <w:spacing w:val="-13"/>
          <w:sz w:val="20"/>
        </w:rPr>
        <w:t> </w:t>
      </w:r>
      <w:r>
        <w:rPr>
          <w:sz w:val="20"/>
        </w:rPr>
        <w:t>in</w:t>
      </w:r>
      <w:r>
        <w:rPr>
          <w:spacing w:val="-13"/>
          <w:sz w:val="20"/>
        </w:rPr>
        <w:t> </w:t>
      </w:r>
      <w:r>
        <w:rPr>
          <w:sz w:val="20"/>
        </w:rPr>
        <w:t>which</w:t>
      </w:r>
      <w:r>
        <w:rPr>
          <w:spacing w:val="-13"/>
          <w:sz w:val="20"/>
        </w:rPr>
        <w:t> </w:t>
      </w:r>
      <w:r>
        <w:rPr>
          <w:sz w:val="20"/>
        </w:rPr>
        <w:t>people</w:t>
      </w:r>
      <w:r>
        <w:rPr>
          <w:spacing w:val="-13"/>
          <w:sz w:val="20"/>
        </w:rPr>
        <w:t> </w:t>
      </w:r>
      <w:r>
        <w:rPr>
          <w:sz w:val="20"/>
        </w:rPr>
        <w:t>live</w:t>
      </w:r>
      <w:r>
        <w:rPr>
          <w:spacing w:val="-13"/>
          <w:sz w:val="20"/>
        </w:rPr>
        <w:t> </w:t>
      </w:r>
      <w:r>
        <w:rPr>
          <w:sz w:val="20"/>
        </w:rPr>
        <w:t>or</w:t>
      </w:r>
      <w:r>
        <w:rPr>
          <w:spacing w:val="-13"/>
          <w:sz w:val="20"/>
        </w:rPr>
        <w:t> </w:t>
      </w:r>
      <w:r>
        <w:rPr>
          <w:sz w:val="20"/>
        </w:rPr>
        <w:t>work shall</w:t>
      </w:r>
      <w:r>
        <w:rPr>
          <w:spacing w:val="-3"/>
          <w:sz w:val="20"/>
        </w:rPr>
        <w:t> </w:t>
      </w:r>
      <w:r>
        <w:rPr>
          <w:sz w:val="20"/>
        </w:rPr>
        <w:t>be</w:t>
      </w:r>
      <w:r>
        <w:rPr>
          <w:spacing w:val="-3"/>
          <w:sz w:val="20"/>
        </w:rPr>
        <w:t> </w:t>
      </w:r>
      <w:r>
        <w:rPr>
          <w:sz w:val="20"/>
        </w:rPr>
        <w:t>optimized</w:t>
      </w:r>
      <w:r>
        <w:rPr>
          <w:spacing w:val="-3"/>
          <w:sz w:val="20"/>
        </w:rPr>
        <w:t> </w:t>
      </w:r>
      <w:r>
        <w:rPr>
          <w:sz w:val="20"/>
        </w:rPr>
        <w:t>to</w:t>
      </w:r>
      <w:r>
        <w:rPr>
          <w:spacing w:val="-3"/>
          <w:sz w:val="20"/>
        </w:rPr>
        <w:t> </w:t>
      </w:r>
      <w:r>
        <w:rPr>
          <w:sz w:val="20"/>
        </w:rPr>
        <w:t>prevent</w:t>
      </w:r>
      <w:r>
        <w:rPr>
          <w:spacing w:val="-3"/>
          <w:sz w:val="20"/>
        </w:rPr>
        <w:t> </w:t>
      </w:r>
      <w:r>
        <w:rPr>
          <w:sz w:val="20"/>
        </w:rPr>
        <w:t>air</w:t>
      </w:r>
      <w:r>
        <w:rPr>
          <w:spacing w:val="-3"/>
          <w:sz w:val="20"/>
        </w:rPr>
        <w:t> </w:t>
      </w:r>
      <w:r>
        <w:rPr>
          <w:sz w:val="20"/>
        </w:rPr>
        <w:t>quality</w:t>
      </w:r>
      <w:r>
        <w:rPr>
          <w:spacing w:val="-3"/>
          <w:sz w:val="20"/>
        </w:rPr>
        <w:t> </w:t>
      </w:r>
      <w:r>
        <w:rPr>
          <w:sz w:val="20"/>
        </w:rPr>
        <w:t>impact</w:t>
      </w:r>
      <w:r>
        <w:rPr>
          <w:spacing w:val="-3"/>
          <w:sz w:val="20"/>
        </w:rPr>
        <w:t> </w:t>
      </w:r>
      <w:r>
        <w:rPr>
          <w:sz w:val="20"/>
        </w:rPr>
        <w:t>and</w:t>
      </w:r>
      <w:r>
        <w:rPr>
          <w:spacing w:val="-3"/>
          <w:sz w:val="20"/>
        </w:rPr>
        <w:t> </w:t>
      </w:r>
      <w:r>
        <w:rPr>
          <w:sz w:val="20"/>
        </w:rPr>
        <w:t>shall</w:t>
      </w:r>
      <w:r>
        <w:rPr>
          <w:spacing w:val="-3"/>
          <w:sz w:val="20"/>
        </w:rPr>
        <w:t> </w:t>
      </w:r>
      <w:r>
        <w:rPr>
          <w:sz w:val="20"/>
        </w:rPr>
        <w:t>be</w:t>
      </w:r>
      <w:r>
        <w:rPr>
          <w:spacing w:val="-3"/>
          <w:sz w:val="20"/>
        </w:rPr>
        <w:t> </w:t>
      </w:r>
      <w:r>
        <w:rPr>
          <w:sz w:val="20"/>
        </w:rPr>
        <w:t>subject</w:t>
      </w:r>
      <w:r>
        <w:rPr>
          <w:spacing w:val="-3"/>
          <w:sz w:val="20"/>
        </w:rPr>
        <w:t> </w:t>
      </w:r>
      <w:r>
        <w:rPr>
          <w:sz w:val="20"/>
        </w:rPr>
        <w:t>to</w:t>
      </w:r>
      <w:r>
        <w:rPr>
          <w:spacing w:val="-3"/>
          <w:sz w:val="20"/>
        </w:rPr>
        <w:t> </w:t>
      </w:r>
      <w:r>
        <w:rPr>
          <w:sz w:val="20"/>
        </w:rPr>
        <w:t>approval</w:t>
      </w:r>
      <w:r>
        <w:rPr>
          <w:spacing w:val="-3"/>
          <w:sz w:val="20"/>
        </w:rPr>
        <w:t> </w:t>
      </w:r>
      <w:r>
        <w:rPr>
          <w:sz w:val="20"/>
        </w:rPr>
        <w:t>by</w:t>
      </w:r>
      <w:r>
        <w:rPr>
          <w:spacing w:val="-3"/>
          <w:sz w:val="20"/>
        </w:rPr>
        <w:t> </w:t>
      </w:r>
      <w:r>
        <w:rPr>
          <w:sz w:val="20"/>
        </w:rPr>
        <w:t>the</w:t>
      </w:r>
      <w:r>
        <w:rPr>
          <w:spacing w:val="-3"/>
          <w:sz w:val="20"/>
        </w:rPr>
        <w:t> </w:t>
      </w:r>
      <w:r>
        <w:rPr>
          <w:sz w:val="20"/>
        </w:rPr>
        <w:t>Commission.</w:t>
      </w:r>
    </w:p>
    <w:p>
      <w:pPr>
        <w:pStyle w:val="ListParagraph"/>
        <w:numPr>
          <w:ilvl w:val="0"/>
          <w:numId w:val="7"/>
        </w:numPr>
        <w:tabs>
          <w:tab w:pos="454" w:val="left" w:leader="none"/>
        </w:tabs>
        <w:spacing w:line="240" w:lineRule="auto" w:before="1" w:after="0"/>
        <w:ind w:left="453" w:right="0" w:hanging="333"/>
        <w:jc w:val="both"/>
        <w:rPr>
          <w:sz w:val="20"/>
        </w:rPr>
      </w:pPr>
      <w:r>
        <w:rPr>
          <w:sz w:val="20"/>
        </w:rPr>
        <w:t>New conical incinerators shall be in compliance with this Rule on</w:t>
      </w:r>
      <w:r>
        <w:rPr>
          <w:spacing w:val="-25"/>
          <w:sz w:val="20"/>
        </w:rPr>
        <w:t> </w:t>
      </w:r>
      <w:r>
        <w:rPr>
          <w:sz w:val="20"/>
        </w:rPr>
        <w:t>startup.</w:t>
      </w:r>
    </w:p>
    <w:p>
      <w:pPr>
        <w:pStyle w:val="BodyText"/>
        <w:spacing w:before="3"/>
        <w:ind w:left="0" w:firstLine="0"/>
        <w:jc w:val="left"/>
      </w:pPr>
    </w:p>
    <w:p>
      <w:pPr>
        <w:tabs>
          <w:tab w:pos="1559" w:val="left" w:leader="none"/>
        </w:tabs>
        <w:spacing w:before="0"/>
        <w:ind w:left="1560" w:right="3639" w:hanging="1440"/>
        <w:jc w:val="left"/>
        <w:rPr>
          <w:i/>
          <w:sz w:val="20"/>
        </w:rPr>
      </w:pPr>
      <w:r>
        <w:rPr>
          <w:i/>
          <w:sz w:val="20"/>
        </w:rPr>
        <w:t>History</w:t>
      </w:r>
      <w:r>
        <w:rPr>
          <w:i/>
          <w:spacing w:val="-2"/>
          <w:sz w:val="20"/>
        </w:rPr>
        <w:t> </w:t>
      </w:r>
      <w:r>
        <w:rPr>
          <w:i/>
          <w:sz w:val="20"/>
        </w:rPr>
        <w:t>Note:</w:t>
        <w:tab/>
        <w:t>Authority G.S.</w:t>
      </w:r>
      <w:r>
        <w:rPr>
          <w:i/>
          <w:spacing w:val="-29"/>
          <w:sz w:val="20"/>
        </w:rPr>
        <w:t> </w:t>
      </w:r>
      <w:r>
        <w:rPr>
          <w:i/>
          <w:sz w:val="20"/>
        </w:rPr>
        <w:t>143-215.3(a)(1);</w:t>
      </w:r>
      <w:r>
        <w:rPr>
          <w:i/>
          <w:spacing w:val="-15"/>
          <w:sz w:val="20"/>
        </w:rPr>
        <w:t> </w:t>
      </w:r>
      <w:r>
        <w:rPr>
          <w:i/>
          <w:sz w:val="20"/>
        </w:rPr>
        <w:t>143-215.107(a)(4),(5);</w:t>
      </w:r>
      <w:r>
        <w:rPr>
          <w:i/>
          <w:w w:val="99"/>
          <w:sz w:val="20"/>
        </w:rPr>
        <w:t> </w:t>
      </w:r>
      <w:r>
        <w:rPr>
          <w:i/>
          <w:sz w:val="20"/>
        </w:rPr>
        <w:t>Eff. October 1,</w:t>
      </w:r>
      <w:r>
        <w:rPr>
          <w:i/>
          <w:spacing w:val="-7"/>
          <w:sz w:val="20"/>
        </w:rPr>
        <w:t> </w:t>
      </w:r>
      <w:r>
        <w:rPr>
          <w:i/>
          <w:sz w:val="20"/>
        </w:rPr>
        <w:t>1991;</w:t>
      </w:r>
    </w:p>
    <w:p>
      <w:pPr>
        <w:spacing w:before="1"/>
        <w:ind w:left="1560" w:right="50" w:firstLine="0"/>
        <w:jc w:val="left"/>
        <w:rPr>
          <w:i/>
          <w:sz w:val="20"/>
        </w:rPr>
      </w:pPr>
      <w:r>
        <w:rPr>
          <w:i/>
          <w:sz w:val="20"/>
        </w:rPr>
        <w:t>Amended Eff. July 1, 2000; July 1, 1998.</w:t>
      </w:r>
    </w:p>
    <w:p>
      <w:pPr>
        <w:spacing w:after="0"/>
        <w:jc w:val="left"/>
        <w:rPr>
          <w:sz w:val="20"/>
        </w:rPr>
        <w:sectPr>
          <w:pgSz w:w="12240" w:h="15840"/>
          <w:pgMar w:top="1400" w:bottom="280" w:left="1320" w:right="1320"/>
        </w:sectPr>
      </w:pPr>
    </w:p>
    <w:p>
      <w:pPr>
        <w:pStyle w:val="Heading2"/>
        <w:tabs>
          <w:tab w:pos="2260" w:val="left" w:leader="none"/>
        </w:tabs>
        <w:ind w:right="4"/>
      </w:pPr>
      <w:bookmarkStart w:name="D1208" w:id="9"/>
      <w:bookmarkEnd w:id="9"/>
      <w:r>
        <w:rPr>
          <w:b w:val="0"/>
        </w:rPr>
      </w:r>
      <w:r>
        <w:rPr/>
        <w:t>15A NCAC</w:t>
      </w:r>
      <w:r>
        <w:rPr>
          <w:spacing w:val="-3"/>
        </w:rPr>
        <w:t> </w:t>
      </w:r>
      <w:r>
        <w:rPr/>
        <w:t>02D</w:t>
      </w:r>
      <w:r>
        <w:rPr>
          <w:spacing w:val="-2"/>
        </w:rPr>
        <w:t> </w:t>
      </w:r>
      <w:r>
        <w:rPr/>
        <w:t>.1208</w:t>
        <w:tab/>
        <w:t>OTHER</w:t>
      </w:r>
      <w:r>
        <w:rPr>
          <w:spacing w:val="-10"/>
        </w:rPr>
        <w:t> </w:t>
      </w:r>
      <w:r>
        <w:rPr/>
        <w:t>INCINERATORS</w:t>
      </w:r>
    </w:p>
    <w:p>
      <w:pPr>
        <w:pStyle w:val="ListParagraph"/>
        <w:numPr>
          <w:ilvl w:val="0"/>
          <w:numId w:val="8"/>
        </w:numPr>
        <w:tabs>
          <w:tab w:pos="423" w:val="left" w:leader="none"/>
        </w:tabs>
        <w:spacing w:line="230" w:lineRule="exact" w:before="0" w:after="0"/>
        <w:ind w:left="100" w:right="0" w:firstLine="0"/>
        <w:jc w:val="left"/>
        <w:rPr>
          <w:sz w:val="20"/>
        </w:rPr>
      </w:pPr>
      <w:r>
        <w:rPr>
          <w:sz w:val="20"/>
        </w:rPr>
        <w:t>Applicability.</w:t>
      </w:r>
    </w:p>
    <w:p>
      <w:pPr>
        <w:pStyle w:val="ListParagraph"/>
        <w:numPr>
          <w:ilvl w:val="1"/>
          <w:numId w:val="8"/>
        </w:numPr>
        <w:tabs>
          <w:tab w:pos="1541" w:val="left" w:leader="none"/>
        </w:tabs>
        <w:spacing w:line="240" w:lineRule="auto" w:before="1" w:after="0"/>
        <w:ind w:left="1540" w:right="0" w:hanging="720"/>
        <w:jc w:val="left"/>
        <w:rPr>
          <w:sz w:val="20"/>
        </w:rPr>
      </w:pPr>
      <w:r>
        <w:rPr>
          <w:sz w:val="20"/>
        </w:rPr>
        <w:t>This</w:t>
      </w:r>
      <w:r>
        <w:rPr>
          <w:spacing w:val="-3"/>
          <w:sz w:val="20"/>
        </w:rPr>
        <w:t> </w:t>
      </w:r>
      <w:r>
        <w:rPr>
          <w:sz w:val="20"/>
        </w:rPr>
        <w:t>Rule</w:t>
      </w:r>
      <w:r>
        <w:rPr>
          <w:spacing w:val="-3"/>
          <w:sz w:val="20"/>
        </w:rPr>
        <w:t> </w:t>
      </w:r>
      <w:r>
        <w:rPr>
          <w:sz w:val="20"/>
        </w:rPr>
        <w:t>applies</w:t>
      </w:r>
      <w:r>
        <w:rPr>
          <w:spacing w:val="-3"/>
          <w:sz w:val="20"/>
        </w:rPr>
        <w:t> </w:t>
      </w:r>
      <w:r>
        <w:rPr>
          <w:sz w:val="20"/>
        </w:rPr>
        <w:t>to</w:t>
      </w:r>
      <w:r>
        <w:rPr>
          <w:spacing w:val="-4"/>
          <w:sz w:val="20"/>
        </w:rPr>
        <w:t> </w:t>
      </w:r>
      <w:r>
        <w:rPr>
          <w:sz w:val="20"/>
        </w:rPr>
        <w:t>any</w:t>
      </w:r>
      <w:r>
        <w:rPr>
          <w:spacing w:val="-5"/>
          <w:sz w:val="20"/>
        </w:rPr>
        <w:t> </w:t>
      </w:r>
      <w:r>
        <w:rPr>
          <w:sz w:val="20"/>
        </w:rPr>
        <w:t>incinerator</w:t>
      </w:r>
      <w:r>
        <w:rPr>
          <w:spacing w:val="-5"/>
          <w:sz w:val="20"/>
        </w:rPr>
        <w:t> </w:t>
      </w:r>
      <w:r>
        <w:rPr>
          <w:sz w:val="20"/>
        </w:rPr>
        <w:t>not</w:t>
      </w:r>
      <w:r>
        <w:rPr>
          <w:spacing w:val="-3"/>
          <w:sz w:val="20"/>
        </w:rPr>
        <w:t> </w:t>
      </w:r>
      <w:r>
        <w:rPr>
          <w:sz w:val="20"/>
        </w:rPr>
        <w:t>covered</w:t>
      </w:r>
      <w:r>
        <w:rPr>
          <w:spacing w:val="-5"/>
          <w:sz w:val="20"/>
        </w:rPr>
        <w:t> </w:t>
      </w:r>
      <w:r>
        <w:rPr>
          <w:sz w:val="20"/>
        </w:rPr>
        <w:t>under</w:t>
      </w:r>
      <w:r>
        <w:rPr>
          <w:spacing w:val="-4"/>
          <w:sz w:val="20"/>
        </w:rPr>
        <w:t> </w:t>
      </w:r>
      <w:r>
        <w:rPr>
          <w:sz w:val="20"/>
        </w:rPr>
        <w:t>Rules</w:t>
      </w:r>
      <w:r>
        <w:rPr>
          <w:spacing w:val="-4"/>
          <w:sz w:val="20"/>
        </w:rPr>
        <w:t> </w:t>
      </w:r>
      <w:r>
        <w:rPr>
          <w:sz w:val="20"/>
        </w:rPr>
        <w:t>.1203</w:t>
      </w:r>
      <w:r>
        <w:rPr>
          <w:spacing w:val="-4"/>
          <w:sz w:val="20"/>
        </w:rPr>
        <w:t> </w:t>
      </w:r>
      <w:r>
        <w:rPr>
          <w:sz w:val="20"/>
        </w:rPr>
        <w:t>through</w:t>
      </w:r>
      <w:r>
        <w:rPr>
          <w:spacing w:val="-5"/>
          <w:sz w:val="20"/>
        </w:rPr>
        <w:t> </w:t>
      </w:r>
      <w:r>
        <w:rPr>
          <w:sz w:val="20"/>
        </w:rPr>
        <w:t>.1207,</w:t>
      </w:r>
      <w:r>
        <w:rPr>
          <w:spacing w:val="-4"/>
          <w:sz w:val="20"/>
        </w:rPr>
        <w:t> </w:t>
      </w:r>
      <w:r>
        <w:rPr>
          <w:sz w:val="20"/>
        </w:rPr>
        <w:t>or</w:t>
      </w:r>
      <w:r>
        <w:rPr>
          <w:spacing w:val="-4"/>
          <w:sz w:val="20"/>
        </w:rPr>
        <w:t> </w:t>
      </w:r>
      <w:r>
        <w:rPr>
          <w:sz w:val="20"/>
        </w:rPr>
        <w:t>.1210</w:t>
      </w:r>
      <w:r>
        <w:rPr>
          <w:spacing w:val="-4"/>
          <w:sz w:val="20"/>
        </w:rPr>
        <w:t> </w:t>
      </w:r>
      <w:r>
        <w:rPr>
          <w:sz w:val="20"/>
        </w:rPr>
        <w:t>through</w:t>
      </w:r>
    </w:p>
    <w:p>
      <w:pPr>
        <w:pStyle w:val="BodyText"/>
        <w:ind w:left="1539" w:right="4" w:firstLine="0"/>
        <w:jc w:val="left"/>
      </w:pPr>
      <w:r>
        <w:rPr/>
        <w:t>.1212 of this Section.</w:t>
      </w:r>
    </w:p>
    <w:p>
      <w:pPr>
        <w:pStyle w:val="ListParagraph"/>
        <w:numPr>
          <w:ilvl w:val="1"/>
          <w:numId w:val="8"/>
        </w:numPr>
        <w:tabs>
          <w:tab w:pos="1541" w:val="left" w:leader="none"/>
        </w:tabs>
        <w:spacing w:line="240" w:lineRule="auto" w:before="1" w:after="0"/>
        <w:ind w:left="1540" w:right="0" w:hanging="720"/>
        <w:jc w:val="left"/>
        <w:rPr>
          <w:sz w:val="20"/>
        </w:rPr>
      </w:pPr>
      <w:r>
        <w:rPr>
          <w:sz w:val="20"/>
        </w:rPr>
        <w:t>If any incinerator subject to this</w:t>
      </w:r>
      <w:r>
        <w:rPr>
          <w:spacing w:val="-11"/>
          <w:sz w:val="20"/>
        </w:rPr>
        <w:t> </w:t>
      </w:r>
      <w:r>
        <w:rPr>
          <w:sz w:val="20"/>
        </w:rPr>
        <w:t>Rule:</w:t>
      </w:r>
    </w:p>
    <w:p>
      <w:pPr>
        <w:pStyle w:val="ListParagraph"/>
        <w:numPr>
          <w:ilvl w:val="2"/>
          <w:numId w:val="8"/>
        </w:numPr>
        <w:tabs>
          <w:tab w:pos="2261" w:val="left" w:leader="none"/>
        </w:tabs>
        <w:spacing w:line="240" w:lineRule="auto" w:before="1" w:after="0"/>
        <w:ind w:left="2260" w:right="0" w:hanging="720"/>
        <w:jc w:val="left"/>
        <w:rPr>
          <w:sz w:val="20"/>
        </w:rPr>
      </w:pPr>
      <w:r>
        <w:rPr>
          <w:sz w:val="20"/>
        </w:rPr>
        <w:t>is used solely to cremate pets;</w:t>
      </w:r>
      <w:r>
        <w:rPr>
          <w:spacing w:val="-13"/>
          <w:sz w:val="20"/>
        </w:rPr>
        <w:t> </w:t>
      </w:r>
      <w:r>
        <w:rPr>
          <w:sz w:val="20"/>
        </w:rPr>
        <w:t>or</w:t>
      </w:r>
    </w:p>
    <w:p>
      <w:pPr>
        <w:pStyle w:val="ListParagraph"/>
        <w:numPr>
          <w:ilvl w:val="2"/>
          <w:numId w:val="8"/>
        </w:numPr>
        <w:tabs>
          <w:tab w:pos="2261" w:val="left" w:leader="none"/>
        </w:tabs>
        <w:spacing w:line="240" w:lineRule="auto" w:before="1" w:after="0"/>
        <w:ind w:left="2260" w:right="116" w:hanging="720"/>
        <w:jc w:val="left"/>
        <w:rPr>
          <w:sz w:val="20"/>
        </w:rPr>
      </w:pPr>
      <w:r>
        <w:rPr>
          <w:sz w:val="20"/>
        </w:rPr>
        <w:t>if the emissions of all toxic air pollutants from an incinerator subject to this Rule and associated</w:t>
      </w:r>
      <w:r>
        <w:rPr>
          <w:spacing w:val="15"/>
          <w:sz w:val="20"/>
        </w:rPr>
        <w:t> </w:t>
      </w:r>
      <w:r>
        <w:rPr>
          <w:sz w:val="20"/>
        </w:rPr>
        <w:t>waste</w:t>
      </w:r>
      <w:r>
        <w:rPr>
          <w:spacing w:val="15"/>
          <w:sz w:val="20"/>
        </w:rPr>
        <w:t> </w:t>
      </w:r>
      <w:r>
        <w:rPr>
          <w:sz w:val="20"/>
        </w:rPr>
        <w:t>handling</w:t>
      </w:r>
      <w:r>
        <w:rPr>
          <w:spacing w:val="15"/>
          <w:sz w:val="20"/>
        </w:rPr>
        <w:t> </w:t>
      </w:r>
      <w:r>
        <w:rPr>
          <w:sz w:val="20"/>
        </w:rPr>
        <w:t>and</w:t>
      </w:r>
      <w:r>
        <w:rPr>
          <w:spacing w:val="15"/>
          <w:sz w:val="20"/>
        </w:rPr>
        <w:t> </w:t>
      </w:r>
      <w:r>
        <w:rPr>
          <w:sz w:val="20"/>
        </w:rPr>
        <w:t>storage</w:t>
      </w:r>
      <w:r>
        <w:rPr>
          <w:spacing w:val="15"/>
          <w:sz w:val="20"/>
        </w:rPr>
        <w:t> </w:t>
      </w:r>
      <w:r>
        <w:rPr>
          <w:sz w:val="20"/>
        </w:rPr>
        <w:t>are</w:t>
      </w:r>
      <w:r>
        <w:rPr>
          <w:spacing w:val="15"/>
          <w:sz w:val="20"/>
        </w:rPr>
        <w:t> </w:t>
      </w:r>
      <w:r>
        <w:rPr>
          <w:sz w:val="20"/>
        </w:rPr>
        <w:t>less</w:t>
      </w:r>
      <w:r>
        <w:rPr>
          <w:spacing w:val="15"/>
          <w:sz w:val="20"/>
        </w:rPr>
        <w:t> </w:t>
      </w:r>
      <w:r>
        <w:rPr>
          <w:sz w:val="20"/>
        </w:rPr>
        <w:t>than</w:t>
      </w:r>
      <w:r>
        <w:rPr>
          <w:spacing w:val="15"/>
          <w:sz w:val="20"/>
        </w:rPr>
        <w:t> </w:t>
      </w:r>
      <w:r>
        <w:rPr>
          <w:sz w:val="20"/>
        </w:rPr>
        <w:t>the</w:t>
      </w:r>
      <w:r>
        <w:rPr>
          <w:spacing w:val="15"/>
          <w:sz w:val="20"/>
        </w:rPr>
        <w:t> </w:t>
      </w:r>
      <w:r>
        <w:rPr>
          <w:sz w:val="20"/>
        </w:rPr>
        <w:t>levels</w:t>
      </w:r>
      <w:r>
        <w:rPr>
          <w:spacing w:val="15"/>
          <w:sz w:val="20"/>
        </w:rPr>
        <w:t> </w:t>
      </w:r>
      <w:r>
        <w:rPr>
          <w:sz w:val="20"/>
        </w:rPr>
        <w:t>listed</w:t>
      </w:r>
      <w:r>
        <w:rPr>
          <w:spacing w:val="15"/>
          <w:sz w:val="20"/>
        </w:rPr>
        <w:t> </w:t>
      </w:r>
      <w:r>
        <w:rPr>
          <w:sz w:val="20"/>
        </w:rPr>
        <w:t>in</w:t>
      </w:r>
      <w:r>
        <w:rPr>
          <w:spacing w:val="15"/>
          <w:sz w:val="20"/>
        </w:rPr>
        <w:t> </w:t>
      </w:r>
      <w:r>
        <w:rPr>
          <w:sz w:val="20"/>
        </w:rPr>
        <w:t>15A</w:t>
      </w:r>
      <w:r>
        <w:rPr>
          <w:spacing w:val="15"/>
          <w:sz w:val="20"/>
        </w:rPr>
        <w:t> </w:t>
      </w:r>
      <w:r>
        <w:rPr>
          <w:sz w:val="20"/>
        </w:rPr>
        <w:t>NCAC</w:t>
      </w:r>
      <w:r>
        <w:rPr>
          <w:spacing w:val="14"/>
          <w:sz w:val="20"/>
        </w:rPr>
        <w:t> </w:t>
      </w:r>
      <w:r>
        <w:rPr>
          <w:sz w:val="20"/>
        </w:rPr>
        <w:t>02Q</w:t>
      </w:r>
    </w:p>
    <w:p>
      <w:pPr>
        <w:pStyle w:val="BodyText"/>
        <w:ind w:left="2260" w:right="4" w:firstLine="0"/>
        <w:jc w:val="left"/>
      </w:pPr>
      <w:r>
        <w:rPr/>
        <w:t>.0711;</w:t>
      </w:r>
      <w:r>
        <w:rPr>
          <w:spacing w:val="-18"/>
        </w:rPr>
        <w:t> </w:t>
      </w:r>
      <w:r>
        <w:rPr/>
        <w:t>the</w:t>
      </w:r>
      <w:r>
        <w:rPr>
          <w:spacing w:val="-18"/>
        </w:rPr>
        <w:t> </w:t>
      </w:r>
      <w:r>
        <w:rPr/>
        <w:t>incinerator</w:t>
      </w:r>
      <w:r>
        <w:rPr>
          <w:spacing w:val="-18"/>
        </w:rPr>
        <w:t> </w:t>
      </w:r>
      <w:r>
        <w:rPr/>
        <w:t>is</w:t>
      </w:r>
      <w:r>
        <w:rPr>
          <w:spacing w:val="-18"/>
        </w:rPr>
        <w:t> </w:t>
      </w:r>
      <w:r>
        <w:rPr/>
        <w:t>exempt</w:t>
      </w:r>
      <w:r>
        <w:rPr>
          <w:spacing w:val="-18"/>
        </w:rPr>
        <w:t> </w:t>
      </w:r>
      <w:r>
        <w:rPr/>
        <w:t>from</w:t>
      </w:r>
      <w:r>
        <w:rPr>
          <w:spacing w:val="-21"/>
        </w:rPr>
        <w:t> </w:t>
      </w:r>
      <w:r>
        <w:rPr/>
        <w:t>Subparagraphs</w:t>
      </w:r>
      <w:r>
        <w:rPr>
          <w:spacing w:val="-18"/>
        </w:rPr>
        <w:t> </w:t>
      </w:r>
      <w:r>
        <w:rPr/>
        <w:t>(b)(6)</w:t>
      </w:r>
      <w:r>
        <w:rPr>
          <w:spacing w:val="-18"/>
        </w:rPr>
        <w:t> </w:t>
      </w:r>
      <w:r>
        <w:rPr/>
        <w:t>through</w:t>
      </w:r>
      <w:r>
        <w:rPr>
          <w:spacing w:val="-18"/>
        </w:rPr>
        <w:t> </w:t>
      </w:r>
      <w:r>
        <w:rPr/>
        <w:t>(b)(9)</w:t>
      </w:r>
      <w:r>
        <w:rPr>
          <w:spacing w:val="-18"/>
        </w:rPr>
        <w:t> </w:t>
      </w:r>
      <w:r>
        <w:rPr/>
        <w:t>and</w:t>
      </w:r>
      <w:r>
        <w:rPr>
          <w:spacing w:val="-20"/>
        </w:rPr>
        <w:t> </w:t>
      </w:r>
      <w:r>
        <w:rPr/>
        <w:t>Paragraph</w:t>
      </w:r>
      <w:r>
        <w:rPr>
          <w:spacing w:val="-20"/>
        </w:rPr>
        <w:t> </w:t>
      </w:r>
      <w:r>
        <w:rPr/>
        <w:t>(c) of this</w:t>
      </w:r>
      <w:r>
        <w:rPr>
          <w:spacing w:val="-4"/>
        </w:rPr>
        <w:t> </w:t>
      </w:r>
      <w:r>
        <w:rPr/>
        <w:t>Rule.</w:t>
      </w:r>
    </w:p>
    <w:p>
      <w:pPr>
        <w:pStyle w:val="ListParagraph"/>
        <w:numPr>
          <w:ilvl w:val="0"/>
          <w:numId w:val="8"/>
        </w:numPr>
        <w:tabs>
          <w:tab w:pos="434" w:val="left" w:leader="none"/>
        </w:tabs>
        <w:spacing w:line="240" w:lineRule="auto" w:before="1" w:after="0"/>
        <w:ind w:left="433" w:right="0" w:hanging="333"/>
        <w:jc w:val="left"/>
        <w:rPr>
          <w:sz w:val="20"/>
        </w:rPr>
      </w:pPr>
      <w:r>
        <w:rPr>
          <w:sz w:val="20"/>
        </w:rPr>
        <w:t>Emission</w:t>
      </w:r>
      <w:r>
        <w:rPr>
          <w:spacing w:val="-10"/>
          <w:sz w:val="20"/>
        </w:rPr>
        <w:t> </w:t>
      </w:r>
      <w:r>
        <w:rPr>
          <w:sz w:val="20"/>
        </w:rPr>
        <w:t>Standards.</w:t>
      </w:r>
    </w:p>
    <w:p>
      <w:pPr>
        <w:pStyle w:val="ListParagraph"/>
        <w:numPr>
          <w:ilvl w:val="1"/>
          <w:numId w:val="8"/>
        </w:numPr>
        <w:tabs>
          <w:tab w:pos="1541" w:val="left" w:leader="none"/>
        </w:tabs>
        <w:spacing w:line="240" w:lineRule="auto" w:before="1" w:after="0"/>
        <w:ind w:left="1540" w:right="0" w:hanging="720"/>
        <w:jc w:val="left"/>
        <w:rPr>
          <w:sz w:val="20"/>
        </w:rPr>
      </w:pPr>
      <w:r>
        <w:rPr>
          <w:sz w:val="20"/>
        </w:rPr>
        <w:t>The</w:t>
      </w:r>
      <w:r>
        <w:rPr>
          <w:spacing w:val="-7"/>
          <w:sz w:val="20"/>
        </w:rPr>
        <w:t> </w:t>
      </w:r>
      <w:r>
        <w:rPr>
          <w:sz w:val="20"/>
        </w:rPr>
        <w:t>emission</w:t>
      </w:r>
      <w:r>
        <w:rPr>
          <w:spacing w:val="-7"/>
          <w:sz w:val="20"/>
        </w:rPr>
        <w:t> </w:t>
      </w:r>
      <w:r>
        <w:rPr>
          <w:sz w:val="20"/>
        </w:rPr>
        <w:t>standards</w:t>
      </w:r>
      <w:r>
        <w:rPr>
          <w:spacing w:val="-7"/>
          <w:sz w:val="20"/>
        </w:rPr>
        <w:t> </w:t>
      </w:r>
      <w:r>
        <w:rPr>
          <w:sz w:val="20"/>
        </w:rPr>
        <w:t>in</w:t>
      </w:r>
      <w:r>
        <w:rPr>
          <w:spacing w:val="-7"/>
          <w:sz w:val="20"/>
        </w:rPr>
        <w:t> </w:t>
      </w:r>
      <w:r>
        <w:rPr>
          <w:sz w:val="20"/>
        </w:rPr>
        <w:t>this</w:t>
      </w:r>
      <w:r>
        <w:rPr>
          <w:spacing w:val="-7"/>
          <w:sz w:val="20"/>
        </w:rPr>
        <w:t> </w:t>
      </w:r>
      <w:r>
        <w:rPr>
          <w:sz w:val="20"/>
        </w:rPr>
        <w:t>Rule</w:t>
      </w:r>
      <w:r>
        <w:rPr>
          <w:spacing w:val="-7"/>
          <w:sz w:val="20"/>
        </w:rPr>
        <w:t> </w:t>
      </w:r>
      <w:r>
        <w:rPr>
          <w:sz w:val="20"/>
        </w:rPr>
        <w:t>apply</w:t>
      </w:r>
      <w:r>
        <w:rPr>
          <w:spacing w:val="-7"/>
          <w:sz w:val="20"/>
        </w:rPr>
        <w:t> </w:t>
      </w:r>
      <w:r>
        <w:rPr>
          <w:sz w:val="20"/>
        </w:rPr>
        <w:t>to</w:t>
      </w:r>
      <w:r>
        <w:rPr>
          <w:spacing w:val="-7"/>
          <w:sz w:val="20"/>
        </w:rPr>
        <w:t> </w:t>
      </w:r>
      <w:r>
        <w:rPr>
          <w:sz w:val="20"/>
        </w:rPr>
        <w:t>any</w:t>
      </w:r>
      <w:r>
        <w:rPr>
          <w:spacing w:val="-7"/>
          <w:sz w:val="20"/>
        </w:rPr>
        <w:t> </w:t>
      </w:r>
      <w:r>
        <w:rPr>
          <w:sz w:val="20"/>
        </w:rPr>
        <w:t>incinerator</w:t>
      </w:r>
      <w:r>
        <w:rPr>
          <w:spacing w:val="-7"/>
          <w:sz w:val="20"/>
        </w:rPr>
        <w:t> </w:t>
      </w:r>
      <w:r>
        <w:rPr>
          <w:sz w:val="20"/>
        </w:rPr>
        <w:t>subject</w:t>
      </w:r>
      <w:r>
        <w:rPr>
          <w:spacing w:val="-7"/>
          <w:sz w:val="20"/>
        </w:rPr>
        <w:t> </w:t>
      </w:r>
      <w:r>
        <w:rPr>
          <w:sz w:val="20"/>
        </w:rPr>
        <w:t>to</w:t>
      </w:r>
      <w:r>
        <w:rPr>
          <w:spacing w:val="-7"/>
          <w:sz w:val="20"/>
        </w:rPr>
        <w:t> </w:t>
      </w:r>
      <w:r>
        <w:rPr>
          <w:sz w:val="20"/>
        </w:rPr>
        <w:t>this</w:t>
      </w:r>
      <w:r>
        <w:rPr>
          <w:spacing w:val="-7"/>
          <w:sz w:val="20"/>
        </w:rPr>
        <w:t> </w:t>
      </w:r>
      <w:r>
        <w:rPr>
          <w:sz w:val="20"/>
        </w:rPr>
        <w:t>Rule</w:t>
      </w:r>
      <w:r>
        <w:rPr>
          <w:spacing w:val="-7"/>
          <w:sz w:val="20"/>
        </w:rPr>
        <w:t> </w:t>
      </w:r>
      <w:r>
        <w:rPr>
          <w:sz w:val="20"/>
        </w:rPr>
        <w:t>except</w:t>
      </w:r>
      <w:r>
        <w:rPr>
          <w:spacing w:val="-7"/>
          <w:sz w:val="20"/>
        </w:rPr>
        <w:t> </w:t>
      </w:r>
      <w:r>
        <w:rPr>
          <w:sz w:val="20"/>
        </w:rPr>
        <w:t>where</w:t>
      </w:r>
      <w:r>
        <w:rPr>
          <w:spacing w:val="-7"/>
          <w:sz w:val="20"/>
        </w:rPr>
        <w:t> </w:t>
      </w:r>
      <w:r>
        <w:rPr>
          <w:sz w:val="20"/>
        </w:rPr>
        <w:t>Rules</w:t>
      </w:r>
    </w:p>
    <w:p>
      <w:pPr>
        <w:pStyle w:val="BodyText"/>
        <w:ind w:right="116" w:firstLine="0"/>
      </w:pPr>
      <w:r>
        <w:rPr/>
        <w:t>.0524, 1110, or .1111 of this Subchapter apply. However, when Subparagraphs (8) or (9) of this Paragraph</w:t>
      </w:r>
      <w:r>
        <w:rPr>
          <w:spacing w:val="-5"/>
        </w:rPr>
        <w:t> </w:t>
      </w:r>
      <w:r>
        <w:rPr/>
        <w:t>and</w:t>
      </w:r>
      <w:r>
        <w:rPr>
          <w:spacing w:val="-5"/>
        </w:rPr>
        <w:t> </w:t>
      </w:r>
      <w:r>
        <w:rPr/>
        <w:t>Rules</w:t>
      </w:r>
      <w:r>
        <w:rPr>
          <w:spacing w:val="-7"/>
        </w:rPr>
        <w:t> </w:t>
      </w:r>
      <w:r>
        <w:rPr/>
        <w:t>.0524,</w:t>
      </w:r>
      <w:r>
        <w:rPr>
          <w:spacing w:val="-7"/>
        </w:rPr>
        <w:t> </w:t>
      </w:r>
      <w:r>
        <w:rPr/>
        <w:t>.1110,</w:t>
      </w:r>
      <w:r>
        <w:rPr>
          <w:spacing w:val="-7"/>
        </w:rPr>
        <w:t> </w:t>
      </w:r>
      <w:r>
        <w:rPr/>
        <w:t>or</w:t>
      </w:r>
      <w:r>
        <w:rPr>
          <w:spacing w:val="-7"/>
        </w:rPr>
        <w:t> </w:t>
      </w:r>
      <w:r>
        <w:rPr/>
        <w:t>.1111</w:t>
      </w:r>
      <w:r>
        <w:rPr>
          <w:spacing w:val="-7"/>
        </w:rPr>
        <w:t> </w:t>
      </w:r>
      <w:r>
        <w:rPr/>
        <w:t>of</w:t>
      </w:r>
      <w:r>
        <w:rPr>
          <w:spacing w:val="-7"/>
        </w:rPr>
        <w:t> </w:t>
      </w:r>
      <w:r>
        <w:rPr/>
        <w:t>this</w:t>
      </w:r>
      <w:r>
        <w:rPr>
          <w:spacing w:val="-7"/>
        </w:rPr>
        <w:t> </w:t>
      </w:r>
      <w:r>
        <w:rPr/>
        <w:t>Subchapter</w:t>
      </w:r>
      <w:r>
        <w:rPr>
          <w:spacing w:val="-6"/>
        </w:rPr>
        <w:t> </w:t>
      </w:r>
      <w:r>
        <w:rPr/>
        <w:t>regulate</w:t>
      </w:r>
      <w:r>
        <w:rPr>
          <w:spacing w:val="-6"/>
        </w:rPr>
        <w:t> </w:t>
      </w:r>
      <w:r>
        <w:rPr/>
        <w:t>the</w:t>
      </w:r>
      <w:r>
        <w:rPr>
          <w:spacing w:val="-7"/>
        </w:rPr>
        <w:t> </w:t>
      </w:r>
      <w:r>
        <w:rPr/>
        <w:t>same</w:t>
      </w:r>
      <w:r>
        <w:rPr>
          <w:spacing w:val="-6"/>
        </w:rPr>
        <w:t> </w:t>
      </w:r>
      <w:r>
        <w:rPr/>
        <w:t>pollutant,</w:t>
      </w:r>
      <w:r>
        <w:rPr>
          <w:spacing w:val="-6"/>
        </w:rPr>
        <w:t> </w:t>
      </w:r>
      <w:r>
        <w:rPr/>
        <w:t>the</w:t>
      </w:r>
      <w:r>
        <w:rPr>
          <w:spacing w:val="-7"/>
        </w:rPr>
        <w:t> </w:t>
      </w:r>
      <w:r>
        <w:rPr/>
        <w:t>more restrictive</w:t>
      </w:r>
      <w:r>
        <w:rPr>
          <w:spacing w:val="-3"/>
        </w:rPr>
        <w:t> </w:t>
      </w:r>
      <w:r>
        <w:rPr/>
        <w:t>provision</w:t>
      </w:r>
      <w:r>
        <w:rPr>
          <w:spacing w:val="-3"/>
        </w:rPr>
        <w:t> </w:t>
      </w:r>
      <w:r>
        <w:rPr/>
        <w:t>for</w:t>
      </w:r>
      <w:r>
        <w:rPr>
          <w:spacing w:val="-3"/>
        </w:rPr>
        <w:t> </w:t>
      </w:r>
      <w:r>
        <w:rPr/>
        <w:t>each</w:t>
      </w:r>
      <w:r>
        <w:rPr>
          <w:spacing w:val="-3"/>
        </w:rPr>
        <w:t> </w:t>
      </w:r>
      <w:r>
        <w:rPr/>
        <w:t>pollutant</w:t>
      </w:r>
      <w:r>
        <w:rPr>
          <w:spacing w:val="-3"/>
        </w:rPr>
        <w:t> </w:t>
      </w:r>
      <w:r>
        <w:rPr/>
        <w:t>applies</w:t>
      </w:r>
      <w:r>
        <w:rPr>
          <w:spacing w:val="-3"/>
        </w:rPr>
        <w:t> </w:t>
      </w:r>
      <w:r>
        <w:rPr/>
        <w:t>notwithstanding</w:t>
      </w:r>
      <w:r>
        <w:rPr>
          <w:spacing w:val="-3"/>
        </w:rPr>
        <w:t> </w:t>
      </w:r>
      <w:r>
        <w:rPr/>
        <w:t>provisions</w:t>
      </w:r>
      <w:r>
        <w:rPr>
          <w:spacing w:val="-3"/>
        </w:rPr>
        <w:t> </w:t>
      </w:r>
      <w:r>
        <w:rPr/>
        <w:t>of</w:t>
      </w:r>
      <w:r>
        <w:rPr>
          <w:spacing w:val="-3"/>
        </w:rPr>
        <w:t> </w:t>
      </w:r>
      <w:r>
        <w:rPr/>
        <w:t>Rules</w:t>
      </w:r>
      <w:r>
        <w:rPr>
          <w:spacing w:val="-4"/>
        </w:rPr>
        <w:t> </w:t>
      </w:r>
      <w:r>
        <w:rPr/>
        <w:t>.0524,</w:t>
      </w:r>
      <w:r>
        <w:rPr>
          <w:spacing w:val="-4"/>
        </w:rPr>
        <w:t> </w:t>
      </w:r>
      <w:r>
        <w:rPr/>
        <w:t>.1110,</w:t>
      </w:r>
      <w:r>
        <w:rPr>
          <w:spacing w:val="-4"/>
        </w:rPr>
        <w:t> </w:t>
      </w:r>
      <w:r>
        <w:rPr/>
        <w:t>or</w:t>
      </w:r>
    </w:p>
    <w:p>
      <w:pPr>
        <w:pStyle w:val="BodyText"/>
        <w:ind w:firstLine="0"/>
      </w:pPr>
      <w:r>
        <w:rPr/>
        <w:t>.1111 of this Subchapter to the contrary.</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Particulate Matter. Any incinerator subject to this Rule shall comply with one of the following emission standards for particulate</w:t>
      </w:r>
      <w:r>
        <w:rPr>
          <w:spacing w:val="-19"/>
          <w:sz w:val="20"/>
        </w:rPr>
        <w:t> </w:t>
      </w:r>
      <w:r>
        <w:rPr>
          <w:sz w:val="20"/>
        </w:rPr>
        <w:t>matter:</w:t>
      </w:r>
    </w:p>
    <w:p>
      <w:pPr>
        <w:pStyle w:val="ListParagraph"/>
        <w:numPr>
          <w:ilvl w:val="2"/>
          <w:numId w:val="8"/>
        </w:numPr>
        <w:tabs>
          <w:tab w:pos="2261" w:val="left" w:leader="none"/>
        </w:tabs>
        <w:spacing w:line="240" w:lineRule="auto" w:before="1" w:after="0"/>
        <w:ind w:left="2260" w:right="116" w:hanging="720"/>
        <w:jc w:val="both"/>
        <w:rPr>
          <w:sz w:val="20"/>
        </w:rPr>
      </w:pPr>
      <w:r>
        <w:rPr>
          <w:sz w:val="20"/>
        </w:rPr>
        <w:t>For</w:t>
      </w:r>
      <w:r>
        <w:rPr>
          <w:spacing w:val="-15"/>
          <w:sz w:val="20"/>
        </w:rPr>
        <w:t> </w:t>
      </w:r>
      <w:r>
        <w:rPr>
          <w:sz w:val="20"/>
        </w:rPr>
        <w:t>refuse</w:t>
      </w:r>
      <w:r>
        <w:rPr>
          <w:spacing w:val="-15"/>
          <w:sz w:val="20"/>
        </w:rPr>
        <w:t> </w:t>
      </w:r>
      <w:r>
        <w:rPr>
          <w:sz w:val="20"/>
        </w:rPr>
        <w:t>charge</w:t>
      </w:r>
      <w:r>
        <w:rPr>
          <w:spacing w:val="-15"/>
          <w:sz w:val="20"/>
        </w:rPr>
        <w:t> </w:t>
      </w:r>
      <w:r>
        <w:rPr>
          <w:sz w:val="20"/>
        </w:rPr>
        <w:t>rates</w:t>
      </w:r>
      <w:r>
        <w:rPr>
          <w:spacing w:val="-15"/>
          <w:sz w:val="20"/>
        </w:rPr>
        <w:t> </w:t>
      </w:r>
      <w:r>
        <w:rPr>
          <w:sz w:val="20"/>
        </w:rPr>
        <w:t>between</w:t>
      </w:r>
      <w:r>
        <w:rPr>
          <w:spacing w:val="-15"/>
          <w:sz w:val="20"/>
        </w:rPr>
        <w:t> </w:t>
      </w:r>
      <w:r>
        <w:rPr>
          <w:sz w:val="20"/>
        </w:rPr>
        <w:t>100</w:t>
      </w:r>
      <w:r>
        <w:rPr>
          <w:spacing w:val="-15"/>
          <w:sz w:val="20"/>
        </w:rPr>
        <w:t> </w:t>
      </w:r>
      <w:r>
        <w:rPr>
          <w:sz w:val="20"/>
        </w:rPr>
        <w:t>and</w:t>
      </w:r>
      <w:r>
        <w:rPr>
          <w:spacing w:val="-15"/>
          <w:sz w:val="20"/>
        </w:rPr>
        <w:t> </w:t>
      </w:r>
      <w:r>
        <w:rPr>
          <w:sz w:val="20"/>
        </w:rPr>
        <w:t>2000</w:t>
      </w:r>
      <w:r>
        <w:rPr>
          <w:spacing w:val="-15"/>
          <w:sz w:val="20"/>
        </w:rPr>
        <w:t> </w:t>
      </w:r>
      <w:r>
        <w:rPr>
          <w:sz w:val="20"/>
        </w:rPr>
        <w:t>pounds</w:t>
      </w:r>
      <w:r>
        <w:rPr>
          <w:spacing w:val="-15"/>
          <w:sz w:val="20"/>
        </w:rPr>
        <w:t> </w:t>
      </w:r>
      <w:r>
        <w:rPr>
          <w:sz w:val="20"/>
        </w:rPr>
        <w:t>per</w:t>
      </w:r>
      <w:r>
        <w:rPr>
          <w:spacing w:val="-15"/>
          <w:sz w:val="20"/>
        </w:rPr>
        <w:t> </w:t>
      </w:r>
      <w:r>
        <w:rPr>
          <w:sz w:val="20"/>
        </w:rPr>
        <w:t>hour,</w:t>
      </w:r>
      <w:r>
        <w:rPr>
          <w:spacing w:val="-15"/>
          <w:sz w:val="20"/>
        </w:rPr>
        <w:t> </w:t>
      </w:r>
      <w:r>
        <w:rPr>
          <w:sz w:val="20"/>
        </w:rPr>
        <w:t>the</w:t>
      </w:r>
      <w:r>
        <w:rPr>
          <w:spacing w:val="-15"/>
          <w:sz w:val="20"/>
        </w:rPr>
        <w:t> </w:t>
      </w:r>
      <w:r>
        <w:rPr>
          <w:sz w:val="20"/>
        </w:rPr>
        <w:t>allowable</w:t>
      </w:r>
      <w:r>
        <w:rPr>
          <w:spacing w:val="-15"/>
          <w:sz w:val="20"/>
        </w:rPr>
        <w:t> </w:t>
      </w:r>
      <w:r>
        <w:rPr>
          <w:sz w:val="20"/>
        </w:rPr>
        <w:t>emissions</w:t>
      </w:r>
      <w:r>
        <w:rPr>
          <w:spacing w:val="-16"/>
          <w:sz w:val="20"/>
        </w:rPr>
        <w:t> </w:t>
      </w:r>
      <w:r>
        <w:rPr>
          <w:sz w:val="20"/>
        </w:rPr>
        <w:t>rate for</w:t>
      </w:r>
      <w:r>
        <w:rPr>
          <w:spacing w:val="-13"/>
          <w:sz w:val="20"/>
        </w:rPr>
        <w:t> </w:t>
      </w:r>
      <w:r>
        <w:rPr>
          <w:sz w:val="20"/>
        </w:rPr>
        <w:t>particulate</w:t>
      </w:r>
      <w:r>
        <w:rPr>
          <w:spacing w:val="-12"/>
          <w:sz w:val="20"/>
        </w:rPr>
        <w:t> </w:t>
      </w:r>
      <w:r>
        <w:rPr>
          <w:sz w:val="20"/>
        </w:rPr>
        <w:t>matter</w:t>
      </w:r>
      <w:r>
        <w:rPr>
          <w:spacing w:val="-13"/>
          <w:sz w:val="20"/>
        </w:rPr>
        <w:t> </w:t>
      </w:r>
      <w:r>
        <w:rPr>
          <w:sz w:val="20"/>
        </w:rPr>
        <w:t>from</w:t>
      </w:r>
      <w:r>
        <w:rPr>
          <w:spacing w:val="-14"/>
          <w:sz w:val="20"/>
        </w:rPr>
        <w:t> </w:t>
      </w:r>
      <w:r>
        <w:rPr>
          <w:sz w:val="20"/>
        </w:rPr>
        <w:t>any</w:t>
      </w:r>
      <w:r>
        <w:rPr>
          <w:spacing w:val="-13"/>
          <w:sz w:val="20"/>
        </w:rPr>
        <w:t> </w:t>
      </w:r>
      <w:r>
        <w:rPr>
          <w:sz w:val="20"/>
        </w:rPr>
        <w:t>stack</w:t>
      </w:r>
      <w:r>
        <w:rPr>
          <w:spacing w:val="-13"/>
          <w:sz w:val="20"/>
        </w:rPr>
        <w:t> </w:t>
      </w:r>
      <w:r>
        <w:rPr>
          <w:sz w:val="20"/>
        </w:rPr>
        <w:t>or</w:t>
      </w:r>
      <w:r>
        <w:rPr>
          <w:spacing w:val="-13"/>
          <w:sz w:val="20"/>
        </w:rPr>
        <w:t> </w:t>
      </w:r>
      <w:r>
        <w:rPr>
          <w:sz w:val="20"/>
        </w:rPr>
        <w:t>chimney</w:t>
      </w:r>
      <w:r>
        <w:rPr>
          <w:spacing w:val="-13"/>
          <w:sz w:val="20"/>
        </w:rPr>
        <w:t> </w:t>
      </w:r>
      <w:r>
        <w:rPr>
          <w:sz w:val="20"/>
        </w:rPr>
        <w:t>of</w:t>
      </w:r>
      <w:r>
        <w:rPr>
          <w:spacing w:val="-13"/>
          <w:sz w:val="20"/>
        </w:rPr>
        <w:t> </w:t>
      </w:r>
      <w:r>
        <w:rPr>
          <w:sz w:val="20"/>
        </w:rPr>
        <w:t>any</w:t>
      </w:r>
      <w:r>
        <w:rPr>
          <w:spacing w:val="-13"/>
          <w:sz w:val="20"/>
        </w:rPr>
        <w:t> </w:t>
      </w:r>
      <w:r>
        <w:rPr>
          <w:sz w:val="20"/>
        </w:rPr>
        <w:t>incinerator</w:t>
      </w:r>
      <w:r>
        <w:rPr>
          <w:spacing w:val="-13"/>
          <w:sz w:val="20"/>
        </w:rPr>
        <w:t> </w:t>
      </w:r>
      <w:r>
        <w:rPr>
          <w:sz w:val="20"/>
        </w:rPr>
        <w:t>subject</w:t>
      </w:r>
      <w:r>
        <w:rPr>
          <w:spacing w:val="-12"/>
          <w:sz w:val="20"/>
        </w:rPr>
        <w:t> </w:t>
      </w:r>
      <w:r>
        <w:rPr>
          <w:sz w:val="20"/>
        </w:rPr>
        <w:t>to</w:t>
      </w:r>
      <w:r>
        <w:rPr>
          <w:spacing w:val="-13"/>
          <w:sz w:val="20"/>
        </w:rPr>
        <w:t> </w:t>
      </w:r>
      <w:r>
        <w:rPr>
          <w:sz w:val="20"/>
        </w:rPr>
        <w:t>this</w:t>
      </w:r>
      <w:r>
        <w:rPr>
          <w:spacing w:val="-13"/>
          <w:sz w:val="20"/>
        </w:rPr>
        <w:t> </w:t>
      </w:r>
      <w:r>
        <w:rPr>
          <w:sz w:val="20"/>
        </w:rPr>
        <w:t>Rule</w:t>
      </w:r>
      <w:r>
        <w:rPr>
          <w:spacing w:val="-14"/>
          <w:sz w:val="20"/>
        </w:rPr>
        <w:t> </w:t>
      </w:r>
      <w:r>
        <w:rPr>
          <w:sz w:val="20"/>
        </w:rPr>
        <w:t>shall not exceed the level calculated with the equation E=0.002P calculated to two significant figures, where "E" equals the allowable emission rate for particulate matter in pounds per hour</w:t>
      </w:r>
      <w:r>
        <w:rPr>
          <w:spacing w:val="-14"/>
          <w:sz w:val="20"/>
        </w:rPr>
        <w:t> </w:t>
      </w:r>
      <w:r>
        <w:rPr>
          <w:sz w:val="20"/>
        </w:rPr>
        <w:t>and</w:t>
      </w:r>
      <w:r>
        <w:rPr>
          <w:spacing w:val="-14"/>
          <w:sz w:val="20"/>
        </w:rPr>
        <w:t> </w:t>
      </w:r>
      <w:r>
        <w:rPr>
          <w:sz w:val="20"/>
        </w:rPr>
        <w:t>"P"</w:t>
      </w:r>
      <w:r>
        <w:rPr>
          <w:spacing w:val="-14"/>
          <w:sz w:val="20"/>
        </w:rPr>
        <w:t> </w:t>
      </w:r>
      <w:r>
        <w:rPr>
          <w:sz w:val="20"/>
        </w:rPr>
        <w:t>equals</w:t>
      </w:r>
      <w:r>
        <w:rPr>
          <w:spacing w:val="-14"/>
          <w:sz w:val="20"/>
        </w:rPr>
        <w:t> </w:t>
      </w:r>
      <w:r>
        <w:rPr>
          <w:sz w:val="20"/>
        </w:rPr>
        <w:t>the</w:t>
      </w:r>
      <w:r>
        <w:rPr>
          <w:spacing w:val="-14"/>
          <w:sz w:val="20"/>
        </w:rPr>
        <w:t> </w:t>
      </w:r>
      <w:r>
        <w:rPr>
          <w:sz w:val="20"/>
        </w:rPr>
        <w:t>refuse</w:t>
      </w:r>
      <w:r>
        <w:rPr>
          <w:spacing w:val="-14"/>
          <w:sz w:val="20"/>
        </w:rPr>
        <w:t> </w:t>
      </w:r>
      <w:r>
        <w:rPr>
          <w:sz w:val="20"/>
        </w:rPr>
        <w:t>charge</w:t>
      </w:r>
      <w:r>
        <w:rPr>
          <w:spacing w:val="-14"/>
          <w:sz w:val="20"/>
        </w:rPr>
        <w:t> </w:t>
      </w:r>
      <w:r>
        <w:rPr>
          <w:sz w:val="20"/>
        </w:rPr>
        <w:t>rate</w:t>
      </w:r>
      <w:r>
        <w:rPr>
          <w:spacing w:val="-14"/>
          <w:sz w:val="20"/>
        </w:rPr>
        <w:t> </w:t>
      </w:r>
      <w:r>
        <w:rPr>
          <w:sz w:val="20"/>
        </w:rPr>
        <w:t>in</w:t>
      </w:r>
      <w:r>
        <w:rPr>
          <w:spacing w:val="-15"/>
          <w:sz w:val="20"/>
        </w:rPr>
        <w:t> </w:t>
      </w:r>
      <w:r>
        <w:rPr>
          <w:sz w:val="20"/>
        </w:rPr>
        <w:t>pounds</w:t>
      </w:r>
      <w:r>
        <w:rPr>
          <w:spacing w:val="-14"/>
          <w:sz w:val="20"/>
        </w:rPr>
        <w:t> </w:t>
      </w:r>
      <w:r>
        <w:rPr>
          <w:sz w:val="20"/>
        </w:rPr>
        <w:t>per</w:t>
      </w:r>
      <w:r>
        <w:rPr>
          <w:spacing w:val="-14"/>
          <w:sz w:val="20"/>
        </w:rPr>
        <w:t> </w:t>
      </w:r>
      <w:r>
        <w:rPr>
          <w:sz w:val="20"/>
        </w:rPr>
        <w:t>hour.</w:t>
      </w:r>
      <w:r>
        <w:rPr>
          <w:spacing w:val="22"/>
          <w:sz w:val="20"/>
        </w:rPr>
        <w:t> </w:t>
      </w:r>
      <w:r>
        <w:rPr>
          <w:sz w:val="20"/>
        </w:rPr>
        <w:t>For</w:t>
      </w:r>
      <w:r>
        <w:rPr>
          <w:spacing w:val="-14"/>
          <w:sz w:val="20"/>
        </w:rPr>
        <w:t> </w:t>
      </w:r>
      <w:r>
        <w:rPr>
          <w:sz w:val="20"/>
        </w:rPr>
        <w:t>refuse</w:t>
      </w:r>
      <w:r>
        <w:rPr>
          <w:spacing w:val="-14"/>
          <w:sz w:val="20"/>
        </w:rPr>
        <w:t> </w:t>
      </w:r>
      <w:r>
        <w:rPr>
          <w:sz w:val="20"/>
        </w:rPr>
        <w:t>charge</w:t>
      </w:r>
      <w:r>
        <w:rPr>
          <w:spacing w:val="-16"/>
          <w:sz w:val="20"/>
        </w:rPr>
        <w:t> </w:t>
      </w:r>
      <w:r>
        <w:rPr>
          <w:sz w:val="20"/>
        </w:rPr>
        <w:t>rates</w:t>
      </w:r>
      <w:r>
        <w:rPr>
          <w:spacing w:val="-15"/>
          <w:sz w:val="20"/>
        </w:rPr>
        <w:t> </w:t>
      </w:r>
      <w:r>
        <w:rPr>
          <w:sz w:val="20"/>
        </w:rPr>
        <w:t>of</w:t>
      </w:r>
      <w:r>
        <w:rPr>
          <w:spacing w:val="-17"/>
          <w:sz w:val="20"/>
        </w:rPr>
        <w:t> </w:t>
      </w:r>
      <w:r>
        <w:rPr>
          <w:sz w:val="20"/>
        </w:rPr>
        <w:t>0</w:t>
      </w:r>
      <w:r>
        <w:rPr>
          <w:spacing w:val="-16"/>
          <w:sz w:val="20"/>
        </w:rPr>
        <w:t> </w:t>
      </w:r>
      <w:r>
        <w:rPr>
          <w:sz w:val="20"/>
        </w:rPr>
        <w:t>to 100</w:t>
      </w:r>
      <w:r>
        <w:rPr>
          <w:spacing w:val="-6"/>
          <w:sz w:val="20"/>
        </w:rPr>
        <w:t> </w:t>
      </w:r>
      <w:r>
        <w:rPr>
          <w:sz w:val="20"/>
        </w:rPr>
        <w:t>pounds</w:t>
      </w:r>
      <w:r>
        <w:rPr>
          <w:spacing w:val="-6"/>
          <w:sz w:val="20"/>
        </w:rPr>
        <w:t> </w:t>
      </w:r>
      <w:r>
        <w:rPr>
          <w:sz w:val="20"/>
        </w:rPr>
        <w:t>per</w:t>
      </w:r>
      <w:r>
        <w:rPr>
          <w:spacing w:val="-6"/>
          <w:sz w:val="20"/>
        </w:rPr>
        <w:t> </w:t>
      </w:r>
      <w:r>
        <w:rPr>
          <w:sz w:val="20"/>
        </w:rPr>
        <w:t>hour</w:t>
      </w:r>
      <w:r>
        <w:rPr>
          <w:spacing w:val="-6"/>
          <w:sz w:val="20"/>
        </w:rPr>
        <w:t> </w:t>
      </w:r>
      <w:r>
        <w:rPr>
          <w:sz w:val="20"/>
        </w:rPr>
        <w:t>the</w:t>
      </w:r>
      <w:r>
        <w:rPr>
          <w:spacing w:val="-6"/>
          <w:sz w:val="20"/>
        </w:rPr>
        <w:t> </w:t>
      </w:r>
      <w:r>
        <w:rPr>
          <w:sz w:val="20"/>
        </w:rPr>
        <w:t>allowable</w:t>
      </w:r>
      <w:r>
        <w:rPr>
          <w:spacing w:val="-6"/>
          <w:sz w:val="20"/>
        </w:rPr>
        <w:t> </w:t>
      </w:r>
      <w:r>
        <w:rPr>
          <w:sz w:val="20"/>
        </w:rPr>
        <w:t>emission</w:t>
      </w:r>
      <w:r>
        <w:rPr>
          <w:spacing w:val="-7"/>
          <w:sz w:val="20"/>
        </w:rPr>
        <w:t> </w:t>
      </w:r>
      <w:r>
        <w:rPr>
          <w:sz w:val="20"/>
        </w:rPr>
        <w:t>rate</w:t>
      </w:r>
      <w:r>
        <w:rPr>
          <w:spacing w:val="-7"/>
          <w:sz w:val="20"/>
        </w:rPr>
        <w:t> </w:t>
      </w:r>
      <w:r>
        <w:rPr>
          <w:sz w:val="20"/>
        </w:rPr>
        <w:t>in</w:t>
      </w:r>
      <w:r>
        <w:rPr>
          <w:spacing w:val="-7"/>
          <w:sz w:val="20"/>
        </w:rPr>
        <w:t> </w:t>
      </w:r>
      <w:r>
        <w:rPr>
          <w:sz w:val="20"/>
        </w:rPr>
        <w:t>0.2</w:t>
      </w:r>
      <w:r>
        <w:rPr>
          <w:spacing w:val="-7"/>
          <w:sz w:val="20"/>
        </w:rPr>
        <w:t> </w:t>
      </w:r>
      <w:r>
        <w:rPr>
          <w:sz w:val="20"/>
        </w:rPr>
        <w:t>pounds</w:t>
      </w:r>
      <w:r>
        <w:rPr>
          <w:spacing w:val="-7"/>
          <w:sz w:val="20"/>
        </w:rPr>
        <w:t> </w:t>
      </w:r>
      <w:r>
        <w:rPr>
          <w:sz w:val="20"/>
        </w:rPr>
        <w:t>per</w:t>
      </w:r>
      <w:r>
        <w:rPr>
          <w:spacing w:val="-7"/>
          <w:sz w:val="20"/>
        </w:rPr>
        <w:t> </w:t>
      </w:r>
      <w:r>
        <w:rPr>
          <w:sz w:val="20"/>
        </w:rPr>
        <w:t>hour.</w:t>
      </w:r>
      <w:r>
        <w:rPr>
          <w:spacing w:val="37"/>
          <w:sz w:val="20"/>
        </w:rPr>
        <w:t> </w:t>
      </w:r>
      <w:r>
        <w:rPr>
          <w:sz w:val="20"/>
        </w:rPr>
        <w:t>For</w:t>
      </w:r>
      <w:r>
        <w:rPr>
          <w:spacing w:val="-7"/>
          <w:sz w:val="20"/>
        </w:rPr>
        <w:t> </w:t>
      </w:r>
      <w:r>
        <w:rPr>
          <w:sz w:val="20"/>
        </w:rPr>
        <w:t>refuse</w:t>
      </w:r>
      <w:r>
        <w:rPr>
          <w:spacing w:val="-7"/>
          <w:sz w:val="20"/>
        </w:rPr>
        <w:t> </w:t>
      </w:r>
      <w:r>
        <w:rPr>
          <w:sz w:val="20"/>
        </w:rPr>
        <w:t>charge rates</w:t>
      </w:r>
      <w:r>
        <w:rPr>
          <w:spacing w:val="-9"/>
          <w:sz w:val="20"/>
        </w:rPr>
        <w:t> </w:t>
      </w:r>
      <w:r>
        <w:rPr>
          <w:sz w:val="20"/>
        </w:rPr>
        <w:t>of</w:t>
      </w:r>
      <w:r>
        <w:rPr>
          <w:spacing w:val="-9"/>
          <w:sz w:val="20"/>
        </w:rPr>
        <w:t> </w:t>
      </w:r>
      <w:r>
        <w:rPr>
          <w:sz w:val="20"/>
        </w:rPr>
        <w:t>2000</w:t>
      </w:r>
      <w:r>
        <w:rPr>
          <w:spacing w:val="-9"/>
          <w:sz w:val="20"/>
        </w:rPr>
        <w:t> </w:t>
      </w:r>
      <w:r>
        <w:rPr>
          <w:sz w:val="20"/>
        </w:rPr>
        <w:t>pounds</w:t>
      </w:r>
      <w:r>
        <w:rPr>
          <w:spacing w:val="-10"/>
          <w:sz w:val="20"/>
        </w:rPr>
        <w:t> </w:t>
      </w:r>
      <w:r>
        <w:rPr>
          <w:sz w:val="20"/>
        </w:rPr>
        <w:t>per</w:t>
      </w:r>
      <w:r>
        <w:rPr>
          <w:spacing w:val="-10"/>
          <w:sz w:val="20"/>
        </w:rPr>
        <w:t> </w:t>
      </w:r>
      <w:r>
        <w:rPr>
          <w:sz w:val="20"/>
        </w:rPr>
        <w:t>hour</w:t>
      </w:r>
      <w:r>
        <w:rPr>
          <w:spacing w:val="-10"/>
          <w:sz w:val="20"/>
        </w:rPr>
        <w:t> </w:t>
      </w:r>
      <w:r>
        <w:rPr>
          <w:sz w:val="20"/>
        </w:rPr>
        <w:t>or</w:t>
      </w:r>
      <w:r>
        <w:rPr>
          <w:spacing w:val="-10"/>
          <w:sz w:val="20"/>
        </w:rPr>
        <w:t> </w:t>
      </w:r>
      <w:r>
        <w:rPr>
          <w:sz w:val="20"/>
        </w:rPr>
        <w:t>greater</w:t>
      </w:r>
      <w:r>
        <w:rPr>
          <w:spacing w:val="-10"/>
          <w:sz w:val="20"/>
        </w:rPr>
        <w:t> </w:t>
      </w:r>
      <w:r>
        <w:rPr>
          <w:sz w:val="20"/>
        </w:rPr>
        <w:t>the</w:t>
      </w:r>
      <w:r>
        <w:rPr>
          <w:spacing w:val="-10"/>
          <w:sz w:val="20"/>
        </w:rPr>
        <w:t> </w:t>
      </w:r>
      <w:r>
        <w:rPr>
          <w:sz w:val="20"/>
        </w:rPr>
        <w:t>allowable</w:t>
      </w:r>
      <w:r>
        <w:rPr>
          <w:spacing w:val="-10"/>
          <w:sz w:val="20"/>
        </w:rPr>
        <w:t> </w:t>
      </w:r>
      <w:r>
        <w:rPr>
          <w:sz w:val="20"/>
        </w:rPr>
        <w:t>emission</w:t>
      </w:r>
      <w:r>
        <w:rPr>
          <w:spacing w:val="-10"/>
          <w:sz w:val="20"/>
        </w:rPr>
        <w:t> </w:t>
      </w:r>
      <w:r>
        <w:rPr>
          <w:sz w:val="20"/>
        </w:rPr>
        <w:t>rate</w:t>
      </w:r>
      <w:r>
        <w:rPr>
          <w:spacing w:val="-10"/>
          <w:sz w:val="20"/>
        </w:rPr>
        <w:t> </w:t>
      </w:r>
      <w:r>
        <w:rPr>
          <w:sz w:val="20"/>
        </w:rPr>
        <w:t>shall</w:t>
      </w:r>
      <w:r>
        <w:rPr>
          <w:spacing w:val="-10"/>
          <w:sz w:val="20"/>
        </w:rPr>
        <w:t> </w:t>
      </w:r>
      <w:r>
        <w:rPr>
          <w:sz w:val="20"/>
        </w:rPr>
        <w:t>be</w:t>
      </w:r>
      <w:r>
        <w:rPr>
          <w:spacing w:val="-10"/>
          <w:sz w:val="20"/>
        </w:rPr>
        <w:t> </w:t>
      </w:r>
      <w:r>
        <w:rPr>
          <w:sz w:val="20"/>
        </w:rPr>
        <w:t>4.0</w:t>
      </w:r>
      <w:r>
        <w:rPr>
          <w:spacing w:val="-10"/>
          <w:sz w:val="20"/>
        </w:rPr>
        <w:t> </w:t>
      </w:r>
      <w:r>
        <w:rPr>
          <w:sz w:val="20"/>
        </w:rPr>
        <w:t>pounds</w:t>
      </w:r>
      <w:r>
        <w:rPr>
          <w:spacing w:val="-10"/>
          <w:sz w:val="20"/>
        </w:rPr>
        <w:t> </w:t>
      </w:r>
      <w:r>
        <w:rPr>
          <w:sz w:val="20"/>
        </w:rPr>
        <w:t>per hour. Compliance with this Part shall be determined by averaging emissions over a three- hour block</w:t>
      </w:r>
      <w:r>
        <w:rPr>
          <w:spacing w:val="-6"/>
          <w:sz w:val="20"/>
        </w:rPr>
        <w:t> </w:t>
      </w:r>
      <w:r>
        <w:rPr>
          <w:sz w:val="20"/>
        </w:rPr>
        <w:t>period.</w:t>
      </w:r>
    </w:p>
    <w:p>
      <w:pPr>
        <w:pStyle w:val="ListParagraph"/>
        <w:numPr>
          <w:ilvl w:val="2"/>
          <w:numId w:val="8"/>
        </w:numPr>
        <w:tabs>
          <w:tab w:pos="2261" w:val="left" w:leader="none"/>
        </w:tabs>
        <w:spacing w:line="240" w:lineRule="auto" w:before="1" w:after="0"/>
        <w:ind w:left="2260" w:right="115" w:hanging="720"/>
        <w:jc w:val="both"/>
        <w:rPr>
          <w:sz w:val="20"/>
        </w:rPr>
      </w:pPr>
      <w:r>
        <w:rPr>
          <w:sz w:val="20"/>
        </w:rPr>
        <w:t>Instead</w:t>
      </w:r>
      <w:r>
        <w:rPr>
          <w:spacing w:val="-3"/>
          <w:sz w:val="20"/>
        </w:rPr>
        <w:t> </w:t>
      </w:r>
      <w:r>
        <w:rPr>
          <w:sz w:val="20"/>
        </w:rPr>
        <w:t>of</w:t>
      </w:r>
      <w:r>
        <w:rPr>
          <w:spacing w:val="-3"/>
          <w:sz w:val="20"/>
        </w:rPr>
        <w:t> </w:t>
      </w:r>
      <w:r>
        <w:rPr>
          <w:sz w:val="20"/>
        </w:rPr>
        <w:t>meeting</w:t>
      </w:r>
      <w:r>
        <w:rPr>
          <w:spacing w:val="-3"/>
          <w:sz w:val="20"/>
        </w:rPr>
        <w:t> </w:t>
      </w:r>
      <w:r>
        <w:rPr>
          <w:sz w:val="20"/>
        </w:rPr>
        <w:t>the</w:t>
      </w:r>
      <w:r>
        <w:rPr>
          <w:spacing w:val="-4"/>
          <w:sz w:val="20"/>
        </w:rPr>
        <w:t> </w:t>
      </w:r>
      <w:r>
        <w:rPr>
          <w:sz w:val="20"/>
        </w:rPr>
        <w:t>standards</w:t>
      </w:r>
      <w:r>
        <w:rPr>
          <w:spacing w:val="-4"/>
          <w:sz w:val="20"/>
        </w:rPr>
        <w:t> </w:t>
      </w:r>
      <w:r>
        <w:rPr>
          <w:sz w:val="20"/>
        </w:rPr>
        <w:t>in</w:t>
      </w:r>
      <w:r>
        <w:rPr>
          <w:spacing w:val="-4"/>
          <w:sz w:val="20"/>
        </w:rPr>
        <w:t> </w:t>
      </w:r>
      <w:r>
        <w:rPr>
          <w:sz w:val="20"/>
        </w:rPr>
        <w:t>Part</w:t>
      </w:r>
      <w:r>
        <w:rPr>
          <w:spacing w:val="-4"/>
          <w:sz w:val="20"/>
        </w:rPr>
        <w:t> </w:t>
      </w:r>
      <w:r>
        <w:rPr>
          <w:sz w:val="20"/>
        </w:rPr>
        <w:t>(A)</w:t>
      </w:r>
      <w:r>
        <w:rPr>
          <w:spacing w:val="-4"/>
          <w:sz w:val="20"/>
        </w:rPr>
        <w:t> </w:t>
      </w:r>
      <w:r>
        <w:rPr>
          <w:sz w:val="20"/>
        </w:rPr>
        <w:t>of</w:t>
      </w:r>
      <w:r>
        <w:rPr>
          <w:spacing w:val="-4"/>
          <w:sz w:val="20"/>
        </w:rPr>
        <w:t> </w:t>
      </w:r>
      <w:r>
        <w:rPr>
          <w:sz w:val="20"/>
        </w:rPr>
        <w:t>this</w:t>
      </w:r>
      <w:r>
        <w:rPr>
          <w:spacing w:val="-5"/>
          <w:sz w:val="20"/>
        </w:rPr>
        <w:t> </w:t>
      </w:r>
      <w:r>
        <w:rPr>
          <w:sz w:val="20"/>
        </w:rPr>
        <w:t>Subparagraph,</w:t>
      </w:r>
      <w:r>
        <w:rPr>
          <w:spacing w:val="-4"/>
          <w:sz w:val="20"/>
        </w:rPr>
        <w:t> </w:t>
      </w: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 any incinerator subject to this Rule may choose to limit particulate emissions from the incinerator</w:t>
      </w:r>
      <w:r>
        <w:rPr>
          <w:spacing w:val="-15"/>
          <w:sz w:val="20"/>
        </w:rPr>
        <w:t> </w:t>
      </w:r>
      <w:r>
        <w:rPr>
          <w:sz w:val="20"/>
        </w:rPr>
        <w:t>to</w:t>
      </w:r>
      <w:r>
        <w:rPr>
          <w:spacing w:val="-15"/>
          <w:sz w:val="20"/>
        </w:rPr>
        <w:t> </w:t>
      </w:r>
      <w:r>
        <w:rPr>
          <w:sz w:val="20"/>
        </w:rPr>
        <w:t>0.08</w:t>
      </w:r>
      <w:r>
        <w:rPr>
          <w:spacing w:val="-15"/>
          <w:sz w:val="20"/>
        </w:rPr>
        <w:t> </w:t>
      </w:r>
      <w:r>
        <w:rPr>
          <w:sz w:val="20"/>
        </w:rPr>
        <w:t>grains</w:t>
      </w:r>
      <w:r>
        <w:rPr>
          <w:spacing w:val="-15"/>
          <w:sz w:val="20"/>
        </w:rPr>
        <w:t> </w:t>
      </w:r>
      <w:r>
        <w:rPr>
          <w:sz w:val="20"/>
        </w:rPr>
        <w:t>per</w:t>
      </w:r>
      <w:r>
        <w:rPr>
          <w:spacing w:val="-15"/>
          <w:sz w:val="20"/>
        </w:rPr>
        <w:t> </w:t>
      </w:r>
      <w:r>
        <w:rPr>
          <w:sz w:val="20"/>
        </w:rPr>
        <w:t>dry</w:t>
      </w:r>
      <w:r>
        <w:rPr>
          <w:spacing w:val="-15"/>
          <w:sz w:val="20"/>
        </w:rPr>
        <w:t> </w:t>
      </w:r>
      <w:r>
        <w:rPr>
          <w:sz w:val="20"/>
        </w:rPr>
        <w:t>standard</w:t>
      </w:r>
      <w:r>
        <w:rPr>
          <w:spacing w:val="-15"/>
          <w:sz w:val="20"/>
        </w:rPr>
        <w:t> </w:t>
      </w:r>
      <w:r>
        <w:rPr>
          <w:sz w:val="20"/>
        </w:rPr>
        <w:t>cubic</w:t>
      </w:r>
      <w:r>
        <w:rPr>
          <w:spacing w:val="-15"/>
          <w:sz w:val="20"/>
        </w:rPr>
        <w:t> </w:t>
      </w:r>
      <w:r>
        <w:rPr>
          <w:sz w:val="20"/>
        </w:rPr>
        <w:t>foot</w:t>
      </w:r>
      <w:r>
        <w:rPr>
          <w:spacing w:val="-15"/>
          <w:sz w:val="20"/>
        </w:rPr>
        <w:t> </w:t>
      </w:r>
      <w:r>
        <w:rPr>
          <w:sz w:val="20"/>
        </w:rPr>
        <w:t>corrected</w:t>
      </w:r>
      <w:r>
        <w:rPr>
          <w:spacing w:val="-15"/>
          <w:sz w:val="20"/>
        </w:rPr>
        <w:t> </w:t>
      </w:r>
      <w:r>
        <w:rPr>
          <w:sz w:val="20"/>
        </w:rPr>
        <w:t>to</w:t>
      </w:r>
      <w:r>
        <w:rPr>
          <w:spacing w:val="-15"/>
          <w:sz w:val="20"/>
        </w:rPr>
        <w:t> </w:t>
      </w:r>
      <w:r>
        <w:rPr>
          <w:sz w:val="20"/>
        </w:rPr>
        <w:t>12</w:t>
      </w:r>
      <w:r>
        <w:rPr>
          <w:spacing w:val="-15"/>
          <w:sz w:val="20"/>
        </w:rPr>
        <w:t> </w:t>
      </w:r>
      <w:r>
        <w:rPr>
          <w:sz w:val="20"/>
        </w:rPr>
        <w:t>percent</w:t>
      </w:r>
      <w:r>
        <w:rPr>
          <w:spacing w:val="-15"/>
          <w:sz w:val="20"/>
        </w:rPr>
        <w:t> </w:t>
      </w:r>
      <w:r>
        <w:rPr>
          <w:sz w:val="20"/>
        </w:rPr>
        <w:t>carbon</w:t>
      </w:r>
      <w:r>
        <w:rPr>
          <w:spacing w:val="-17"/>
          <w:sz w:val="20"/>
        </w:rPr>
        <w:t> </w:t>
      </w:r>
      <w:r>
        <w:rPr>
          <w:sz w:val="20"/>
        </w:rPr>
        <w:t>dioxide. In</w:t>
      </w:r>
      <w:r>
        <w:rPr>
          <w:spacing w:val="-17"/>
          <w:sz w:val="20"/>
        </w:rPr>
        <w:t> </w:t>
      </w:r>
      <w:r>
        <w:rPr>
          <w:sz w:val="20"/>
        </w:rPr>
        <w:t>order</w:t>
      </w:r>
      <w:r>
        <w:rPr>
          <w:spacing w:val="-17"/>
          <w:sz w:val="20"/>
        </w:rPr>
        <w:t> </w:t>
      </w:r>
      <w:r>
        <w:rPr>
          <w:sz w:val="20"/>
        </w:rPr>
        <w:t>to</w:t>
      </w:r>
      <w:r>
        <w:rPr>
          <w:spacing w:val="-17"/>
          <w:sz w:val="20"/>
        </w:rPr>
        <w:t> </w:t>
      </w:r>
      <w:r>
        <w:rPr>
          <w:sz w:val="20"/>
        </w:rPr>
        <w:t>choose</w:t>
      </w:r>
      <w:r>
        <w:rPr>
          <w:spacing w:val="-17"/>
          <w:sz w:val="20"/>
        </w:rPr>
        <w:t> </w:t>
      </w:r>
      <w:r>
        <w:rPr>
          <w:sz w:val="20"/>
        </w:rPr>
        <w:t>this</w:t>
      </w:r>
      <w:r>
        <w:rPr>
          <w:spacing w:val="-17"/>
          <w:sz w:val="20"/>
        </w:rPr>
        <w:t> </w:t>
      </w:r>
      <w:r>
        <w:rPr>
          <w:sz w:val="20"/>
        </w:rPr>
        <w:t>option,</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the</w:t>
      </w:r>
      <w:r>
        <w:rPr>
          <w:spacing w:val="-17"/>
          <w:sz w:val="20"/>
        </w:rPr>
        <w:t> </w:t>
      </w:r>
      <w:r>
        <w:rPr>
          <w:sz w:val="20"/>
        </w:rPr>
        <w:t>incinerator</w:t>
      </w:r>
      <w:r>
        <w:rPr>
          <w:spacing w:val="-17"/>
          <w:sz w:val="20"/>
        </w:rPr>
        <w:t> </w:t>
      </w:r>
      <w:r>
        <w:rPr>
          <w:sz w:val="20"/>
        </w:rPr>
        <w:t>shall</w:t>
      </w:r>
      <w:r>
        <w:rPr>
          <w:spacing w:val="-17"/>
          <w:sz w:val="20"/>
        </w:rPr>
        <w:t> </w:t>
      </w:r>
      <w:r>
        <w:rPr>
          <w:sz w:val="20"/>
        </w:rPr>
        <w:t>demonstrate</w:t>
      </w:r>
      <w:r>
        <w:rPr>
          <w:spacing w:val="-17"/>
          <w:sz w:val="20"/>
        </w:rPr>
        <w:t> </w:t>
      </w:r>
      <w:r>
        <w:rPr>
          <w:sz w:val="20"/>
        </w:rPr>
        <w:t>that the particulate ambient air quality standards will not be violated. To correct to 12 percent carbon dioxide, the measured concentration of particulate matter is multiplied by 12 and divided by the measured percent carbon dioxide. Compliance with this Part shall be determined by averaging emissions over a three-hour block</w:t>
      </w:r>
      <w:r>
        <w:rPr>
          <w:spacing w:val="-26"/>
          <w:sz w:val="20"/>
        </w:rPr>
        <w:t> </w:t>
      </w:r>
      <w:r>
        <w:rPr>
          <w:sz w:val="20"/>
        </w:rPr>
        <w:t>period.</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Visible Emissions. Any incinerator subject to this Rule shall comply with Rule .0521 of this Subchapter for the control of visible</w:t>
      </w:r>
      <w:r>
        <w:rPr>
          <w:spacing w:val="-18"/>
          <w:sz w:val="20"/>
        </w:rPr>
        <w:t> </w:t>
      </w:r>
      <w:r>
        <w:rPr>
          <w:sz w:val="20"/>
        </w:rPr>
        <w:t>emissions.</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Sulfur</w:t>
      </w:r>
      <w:r>
        <w:rPr>
          <w:spacing w:val="-13"/>
          <w:sz w:val="20"/>
        </w:rPr>
        <w:t> </w:t>
      </w:r>
      <w:r>
        <w:rPr>
          <w:sz w:val="20"/>
        </w:rPr>
        <w:t>Dioxide.</w:t>
      </w:r>
      <w:r>
        <w:rPr>
          <w:spacing w:val="26"/>
          <w:sz w:val="20"/>
        </w:rPr>
        <w:t> </w:t>
      </w:r>
      <w:r>
        <w:rPr>
          <w:sz w:val="20"/>
        </w:rPr>
        <w:t>Any</w:t>
      </w:r>
      <w:r>
        <w:rPr>
          <w:spacing w:val="-13"/>
          <w:sz w:val="20"/>
        </w:rPr>
        <w:t> </w:t>
      </w:r>
      <w:r>
        <w:rPr>
          <w:sz w:val="20"/>
        </w:rPr>
        <w:t>incinerator</w:t>
      </w:r>
      <w:r>
        <w:rPr>
          <w:spacing w:val="-14"/>
          <w:sz w:val="20"/>
        </w:rPr>
        <w:t> </w:t>
      </w:r>
      <w:r>
        <w:rPr>
          <w:sz w:val="20"/>
        </w:rPr>
        <w:t>subject</w:t>
      </w:r>
      <w:r>
        <w:rPr>
          <w:spacing w:val="-14"/>
          <w:sz w:val="20"/>
        </w:rPr>
        <w:t> </w:t>
      </w:r>
      <w:r>
        <w:rPr>
          <w:sz w:val="20"/>
        </w:rPr>
        <w:t>to</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Rule</w:t>
      </w:r>
      <w:r>
        <w:rPr>
          <w:spacing w:val="-14"/>
          <w:sz w:val="20"/>
        </w:rPr>
        <w:t> </w:t>
      </w:r>
      <w:r>
        <w:rPr>
          <w:sz w:val="20"/>
        </w:rPr>
        <w:t>.0516</w:t>
      </w:r>
      <w:r>
        <w:rPr>
          <w:spacing w:val="-14"/>
          <w:sz w:val="20"/>
        </w:rPr>
        <w:t> </w:t>
      </w:r>
      <w:r>
        <w:rPr>
          <w:sz w:val="20"/>
        </w:rPr>
        <w:t>of</w:t>
      </w:r>
      <w:r>
        <w:rPr>
          <w:spacing w:val="-14"/>
          <w:sz w:val="20"/>
        </w:rPr>
        <w:t> </w:t>
      </w:r>
      <w:r>
        <w:rPr>
          <w:sz w:val="20"/>
        </w:rPr>
        <w:t>this</w:t>
      </w:r>
      <w:r>
        <w:rPr>
          <w:spacing w:val="-14"/>
          <w:sz w:val="20"/>
        </w:rPr>
        <w:t> </w:t>
      </w:r>
      <w:r>
        <w:rPr>
          <w:sz w:val="20"/>
        </w:rPr>
        <w:t>Subchapter for the control of sulfur dioxide</w:t>
      </w:r>
      <w:r>
        <w:rPr>
          <w:spacing w:val="-16"/>
          <w:sz w:val="20"/>
        </w:rPr>
        <w:t> </w:t>
      </w:r>
      <w:r>
        <w:rPr>
          <w:sz w:val="20"/>
        </w:rPr>
        <w:t>emissions.</w:t>
      </w:r>
    </w:p>
    <w:p>
      <w:pPr>
        <w:pStyle w:val="ListParagraph"/>
        <w:numPr>
          <w:ilvl w:val="1"/>
          <w:numId w:val="8"/>
        </w:numPr>
        <w:tabs>
          <w:tab w:pos="1541" w:val="left" w:leader="none"/>
        </w:tabs>
        <w:spacing w:line="240" w:lineRule="auto" w:before="1" w:after="0"/>
        <w:ind w:left="1540" w:right="118" w:hanging="720"/>
        <w:jc w:val="both"/>
        <w:rPr>
          <w:sz w:val="20"/>
        </w:rPr>
      </w:pPr>
      <w:r>
        <w:rPr>
          <w:sz w:val="20"/>
        </w:rPr>
        <w:t>Odorous Emissions. Any incinerator subject to this Rule shall comply with Rule .1806 of this Subchapter for the control of odorous</w:t>
      </w:r>
      <w:r>
        <w:rPr>
          <w:spacing w:val="-18"/>
          <w:sz w:val="20"/>
        </w:rPr>
        <w:t> </w:t>
      </w:r>
      <w:r>
        <w:rPr>
          <w:sz w:val="20"/>
        </w:rPr>
        <w:t>emissions.</w:t>
      </w:r>
    </w:p>
    <w:p>
      <w:pPr>
        <w:pStyle w:val="ListParagraph"/>
        <w:numPr>
          <w:ilvl w:val="1"/>
          <w:numId w:val="8"/>
        </w:numPr>
        <w:tabs>
          <w:tab w:pos="1541" w:val="left" w:leader="none"/>
        </w:tabs>
        <w:spacing w:line="240" w:lineRule="auto" w:before="1" w:after="0"/>
        <w:ind w:left="1540" w:right="116" w:hanging="720"/>
        <w:jc w:val="both"/>
        <w:rPr>
          <w:sz w:val="20"/>
        </w:rPr>
      </w:pPr>
      <w:r>
        <w:rPr>
          <w:sz w:val="20"/>
        </w:rPr>
        <w:t>Hydrogen</w:t>
      </w:r>
      <w:r>
        <w:rPr>
          <w:spacing w:val="-16"/>
          <w:sz w:val="20"/>
        </w:rPr>
        <w:t> </w:t>
      </w:r>
      <w:r>
        <w:rPr>
          <w:sz w:val="20"/>
        </w:rPr>
        <w:t>Chloride.</w:t>
      </w:r>
      <w:r>
        <w:rPr>
          <w:spacing w:val="-16"/>
          <w:sz w:val="20"/>
        </w:rPr>
        <w:t> </w:t>
      </w:r>
      <w:r>
        <w:rPr>
          <w:sz w:val="20"/>
        </w:rPr>
        <w:t>Any</w:t>
      </w:r>
      <w:r>
        <w:rPr>
          <w:spacing w:val="-16"/>
          <w:sz w:val="20"/>
        </w:rPr>
        <w:t> </w:t>
      </w:r>
      <w:r>
        <w:rPr>
          <w:sz w:val="20"/>
        </w:rPr>
        <w:t>incinerator</w:t>
      </w:r>
      <w:r>
        <w:rPr>
          <w:spacing w:val="-16"/>
          <w:sz w:val="20"/>
        </w:rPr>
        <w:t> </w:t>
      </w:r>
      <w:r>
        <w:rPr>
          <w:sz w:val="20"/>
        </w:rPr>
        <w:t>subject</w:t>
      </w:r>
      <w:r>
        <w:rPr>
          <w:spacing w:val="-16"/>
          <w:sz w:val="20"/>
        </w:rPr>
        <w:t> </w:t>
      </w:r>
      <w:r>
        <w:rPr>
          <w:sz w:val="20"/>
        </w:rPr>
        <w:t>to</w:t>
      </w:r>
      <w:r>
        <w:rPr>
          <w:spacing w:val="-16"/>
          <w:sz w:val="20"/>
        </w:rPr>
        <w:t> </w:t>
      </w:r>
      <w:r>
        <w:rPr>
          <w:sz w:val="20"/>
        </w:rPr>
        <w:t>this</w:t>
      </w:r>
      <w:r>
        <w:rPr>
          <w:spacing w:val="-16"/>
          <w:sz w:val="20"/>
        </w:rPr>
        <w:t> </w:t>
      </w:r>
      <w:r>
        <w:rPr>
          <w:sz w:val="20"/>
        </w:rPr>
        <w:t>Rule</w:t>
      </w:r>
      <w:r>
        <w:rPr>
          <w:spacing w:val="-16"/>
          <w:sz w:val="20"/>
        </w:rPr>
        <w:t> </w:t>
      </w:r>
      <w:r>
        <w:rPr>
          <w:sz w:val="20"/>
        </w:rPr>
        <w:t>shall</w:t>
      </w:r>
      <w:r>
        <w:rPr>
          <w:spacing w:val="-16"/>
          <w:sz w:val="20"/>
        </w:rPr>
        <w:t> </w:t>
      </w:r>
      <w:r>
        <w:rPr>
          <w:sz w:val="20"/>
        </w:rPr>
        <w:t>control</w:t>
      </w:r>
      <w:r>
        <w:rPr>
          <w:spacing w:val="-16"/>
          <w:sz w:val="20"/>
        </w:rPr>
        <w:t> </w:t>
      </w:r>
      <w:r>
        <w:rPr>
          <w:sz w:val="20"/>
        </w:rPr>
        <w:t>emissions</w:t>
      </w:r>
      <w:r>
        <w:rPr>
          <w:spacing w:val="-16"/>
          <w:sz w:val="20"/>
        </w:rPr>
        <w:t> </w:t>
      </w:r>
      <w:r>
        <w:rPr>
          <w:sz w:val="20"/>
        </w:rPr>
        <w:t>of</w:t>
      </w:r>
      <w:r>
        <w:rPr>
          <w:spacing w:val="-16"/>
          <w:sz w:val="20"/>
        </w:rPr>
        <w:t> </w:t>
      </w:r>
      <w:r>
        <w:rPr>
          <w:sz w:val="20"/>
        </w:rPr>
        <w:t>hydrogen</w:t>
      </w:r>
      <w:r>
        <w:rPr>
          <w:spacing w:val="-17"/>
          <w:sz w:val="20"/>
        </w:rPr>
        <w:t> </w:t>
      </w:r>
      <w:r>
        <w:rPr>
          <w:sz w:val="20"/>
        </w:rPr>
        <w:t>chloride such that they do not exceed four pounds per hour unless they are reduced by at least 90 percent</w:t>
      </w:r>
      <w:r>
        <w:rPr>
          <w:spacing w:val="-22"/>
          <w:sz w:val="20"/>
        </w:rPr>
        <w:t> </w:t>
      </w:r>
      <w:r>
        <w:rPr>
          <w:sz w:val="20"/>
        </w:rPr>
        <w:t>by weight or to no more than 50 parts per million by volume corrected to seven percent oxygen (dry basis). Compliance with this Subparagraph shall be determined by averaging emissions over a</w:t>
      </w:r>
      <w:r>
        <w:rPr>
          <w:spacing w:val="-22"/>
          <w:sz w:val="20"/>
        </w:rPr>
        <w:t> </w:t>
      </w:r>
      <w:r>
        <w:rPr>
          <w:sz w:val="20"/>
        </w:rPr>
        <w:t>one- hour</w:t>
      </w:r>
      <w:r>
        <w:rPr>
          <w:spacing w:val="-4"/>
          <w:sz w:val="20"/>
        </w:rPr>
        <w:t> </w:t>
      </w:r>
      <w:r>
        <w:rPr>
          <w:sz w:val="20"/>
        </w:rPr>
        <w:t>period.</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Mercury</w:t>
      </w:r>
      <w:r>
        <w:rPr>
          <w:spacing w:val="-17"/>
          <w:sz w:val="20"/>
        </w:rPr>
        <w:t> </w:t>
      </w:r>
      <w:r>
        <w:rPr>
          <w:sz w:val="20"/>
        </w:rPr>
        <w:t>Emissions.</w:t>
      </w:r>
      <w:r>
        <w:rPr>
          <w:spacing w:val="-17"/>
          <w:sz w:val="20"/>
        </w:rPr>
        <w:t> </w:t>
      </w:r>
      <w:r>
        <w:rPr>
          <w:sz w:val="20"/>
        </w:rPr>
        <w:t>Emissions</w:t>
      </w:r>
      <w:r>
        <w:rPr>
          <w:spacing w:val="-17"/>
          <w:sz w:val="20"/>
        </w:rPr>
        <w:t> </w:t>
      </w:r>
      <w:r>
        <w:rPr>
          <w:sz w:val="20"/>
        </w:rPr>
        <w:t>of</w:t>
      </w:r>
      <w:r>
        <w:rPr>
          <w:spacing w:val="-17"/>
          <w:sz w:val="20"/>
        </w:rPr>
        <w:t> </w:t>
      </w:r>
      <w:r>
        <w:rPr>
          <w:sz w:val="20"/>
        </w:rPr>
        <w:t>mercury</w:t>
      </w:r>
      <w:r>
        <w:rPr>
          <w:spacing w:val="-17"/>
          <w:sz w:val="20"/>
        </w:rPr>
        <w:t> </w:t>
      </w:r>
      <w:r>
        <w:rPr>
          <w:sz w:val="20"/>
        </w:rPr>
        <w:t>and</w:t>
      </w:r>
      <w:r>
        <w:rPr>
          <w:spacing w:val="-17"/>
          <w:sz w:val="20"/>
        </w:rPr>
        <w:t> </w:t>
      </w:r>
      <w:r>
        <w:rPr>
          <w:sz w:val="20"/>
        </w:rPr>
        <w:t>mercury</w:t>
      </w:r>
      <w:r>
        <w:rPr>
          <w:spacing w:val="-17"/>
          <w:sz w:val="20"/>
        </w:rPr>
        <w:t> </w:t>
      </w:r>
      <w:r>
        <w:rPr>
          <w:sz w:val="20"/>
        </w:rPr>
        <w:t>compounds</w:t>
      </w:r>
      <w:r>
        <w:rPr>
          <w:spacing w:val="-17"/>
          <w:sz w:val="20"/>
        </w:rPr>
        <w:t> </w:t>
      </w:r>
      <w:r>
        <w:rPr>
          <w:sz w:val="20"/>
        </w:rPr>
        <w:t>from</w:t>
      </w:r>
      <w:r>
        <w:rPr>
          <w:spacing w:val="-20"/>
          <w:sz w:val="20"/>
        </w:rPr>
        <w:t> </w:t>
      </w:r>
      <w:r>
        <w:rPr>
          <w:sz w:val="20"/>
        </w:rPr>
        <w:t>the</w:t>
      </w:r>
      <w:r>
        <w:rPr>
          <w:spacing w:val="-17"/>
          <w:sz w:val="20"/>
        </w:rPr>
        <w:t> </w:t>
      </w:r>
      <w:r>
        <w:rPr>
          <w:sz w:val="20"/>
        </w:rPr>
        <w:t>stack</w:t>
      </w:r>
      <w:r>
        <w:rPr>
          <w:spacing w:val="-19"/>
          <w:sz w:val="20"/>
        </w:rPr>
        <w:t> </w:t>
      </w:r>
      <w:r>
        <w:rPr>
          <w:sz w:val="20"/>
        </w:rPr>
        <w:t>or</w:t>
      </w:r>
      <w:r>
        <w:rPr>
          <w:spacing w:val="-20"/>
          <w:sz w:val="20"/>
        </w:rPr>
        <w:t> </w:t>
      </w:r>
      <w:r>
        <w:rPr>
          <w:sz w:val="20"/>
        </w:rPr>
        <w:t>chimney</w:t>
      </w:r>
      <w:r>
        <w:rPr>
          <w:spacing w:val="-19"/>
          <w:sz w:val="20"/>
        </w:rPr>
        <w:t> </w:t>
      </w:r>
      <w:r>
        <w:rPr>
          <w:sz w:val="20"/>
        </w:rPr>
        <w:t>of</w:t>
      </w:r>
      <w:r>
        <w:rPr>
          <w:spacing w:val="-20"/>
          <w:sz w:val="20"/>
        </w:rPr>
        <w:t> </w:t>
      </w:r>
      <w:r>
        <w:rPr>
          <w:sz w:val="20"/>
        </w:rPr>
        <w:t>any incinerator subject to this Rule shall not exceed 0.032 pounds per hour. Compliance with this Subparagraph shall be determined by averaging emissions over a one-hour</w:t>
      </w:r>
      <w:r>
        <w:rPr>
          <w:spacing w:val="-31"/>
          <w:sz w:val="20"/>
        </w:rPr>
        <w:t> </w:t>
      </w:r>
      <w:r>
        <w:rPr>
          <w:sz w:val="20"/>
        </w:rPr>
        <w:t>period.</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Toxic Emissions. The owner or operator of any incinerator subject to this Rule shall demonstrate compliance with Section .1100 of this Subchapter according to 15A NCAC 02Q</w:t>
      </w:r>
      <w:r>
        <w:rPr>
          <w:spacing w:val="-29"/>
          <w:sz w:val="20"/>
        </w:rPr>
        <w:t> </w:t>
      </w:r>
      <w:r>
        <w:rPr>
          <w:sz w:val="20"/>
        </w:rPr>
        <w:t>.0700.</w:t>
      </w:r>
    </w:p>
    <w:p>
      <w:pPr>
        <w:pStyle w:val="ListParagraph"/>
        <w:numPr>
          <w:ilvl w:val="1"/>
          <w:numId w:val="8"/>
        </w:numPr>
        <w:tabs>
          <w:tab w:pos="1541" w:val="left" w:leader="none"/>
        </w:tabs>
        <w:spacing w:line="240" w:lineRule="auto" w:before="1" w:after="0"/>
        <w:ind w:left="1540" w:right="0" w:hanging="720"/>
        <w:jc w:val="left"/>
        <w:rPr>
          <w:sz w:val="20"/>
        </w:rPr>
      </w:pPr>
      <w:r>
        <w:rPr>
          <w:sz w:val="20"/>
        </w:rPr>
        <w:t>Ambient</w:t>
      </w:r>
      <w:r>
        <w:rPr>
          <w:spacing w:val="-10"/>
          <w:sz w:val="20"/>
        </w:rPr>
        <w:t> </w:t>
      </w:r>
      <w:r>
        <w:rPr>
          <w:sz w:val="20"/>
        </w:rPr>
        <w:t>Standards.</w:t>
      </w:r>
    </w:p>
    <w:p>
      <w:pPr>
        <w:pStyle w:val="ListParagraph"/>
        <w:numPr>
          <w:ilvl w:val="2"/>
          <w:numId w:val="8"/>
        </w:numPr>
        <w:tabs>
          <w:tab w:pos="2261" w:val="left" w:leader="none"/>
        </w:tabs>
        <w:spacing w:line="240" w:lineRule="auto" w:before="1" w:after="0"/>
        <w:ind w:left="2260" w:right="116" w:hanging="720"/>
        <w:jc w:val="both"/>
        <w:rPr>
          <w:sz w:val="20"/>
        </w:rPr>
      </w:pPr>
      <w:r>
        <w:rPr>
          <w:sz w:val="20"/>
        </w:rPr>
        <w:t>In addition to the ambient air quality standards in Section .0400 of this Subchapter, the following</w:t>
      </w:r>
      <w:r>
        <w:rPr>
          <w:spacing w:val="-22"/>
          <w:sz w:val="20"/>
        </w:rPr>
        <w:t> </w:t>
      </w:r>
      <w:r>
        <w:rPr>
          <w:sz w:val="20"/>
        </w:rPr>
        <w:t>ambient</w:t>
      </w:r>
      <w:r>
        <w:rPr>
          <w:spacing w:val="-23"/>
          <w:sz w:val="20"/>
        </w:rPr>
        <w:t> </w:t>
      </w:r>
      <w:r>
        <w:rPr>
          <w:sz w:val="20"/>
        </w:rPr>
        <w:t>air</w:t>
      </w:r>
      <w:r>
        <w:rPr>
          <w:spacing w:val="-23"/>
          <w:sz w:val="20"/>
        </w:rPr>
        <w:t> </w:t>
      </w:r>
      <w:r>
        <w:rPr>
          <w:sz w:val="20"/>
        </w:rPr>
        <w:t>quality</w:t>
      </w:r>
      <w:r>
        <w:rPr>
          <w:spacing w:val="-23"/>
          <w:sz w:val="20"/>
        </w:rPr>
        <w:t> </w:t>
      </w:r>
      <w:r>
        <w:rPr>
          <w:sz w:val="20"/>
        </w:rPr>
        <w:t>standards,</w:t>
      </w:r>
      <w:r>
        <w:rPr>
          <w:spacing w:val="-23"/>
          <w:sz w:val="20"/>
        </w:rPr>
        <w:t> </w:t>
      </w:r>
      <w:r>
        <w:rPr>
          <w:sz w:val="20"/>
        </w:rPr>
        <w:t>which</w:t>
      </w:r>
      <w:r>
        <w:rPr>
          <w:spacing w:val="-23"/>
          <w:sz w:val="20"/>
        </w:rPr>
        <w:t> </w:t>
      </w:r>
      <w:r>
        <w:rPr>
          <w:sz w:val="20"/>
        </w:rPr>
        <w:t>are</w:t>
      </w:r>
      <w:r>
        <w:rPr>
          <w:spacing w:val="-23"/>
          <w:sz w:val="20"/>
        </w:rPr>
        <w:t> </w:t>
      </w:r>
      <w:r>
        <w:rPr>
          <w:sz w:val="20"/>
        </w:rPr>
        <w:t>an</w:t>
      </w:r>
      <w:r>
        <w:rPr>
          <w:spacing w:val="-23"/>
          <w:sz w:val="20"/>
        </w:rPr>
        <w:t> </w:t>
      </w:r>
      <w:r>
        <w:rPr>
          <w:sz w:val="20"/>
        </w:rPr>
        <w:t>annual</w:t>
      </w:r>
      <w:r>
        <w:rPr>
          <w:spacing w:val="-23"/>
          <w:sz w:val="20"/>
        </w:rPr>
        <w:t> </w:t>
      </w:r>
      <w:r>
        <w:rPr>
          <w:sz w:val="20"/>
        </w:rPr>
        <w:t>average,</w:t>
      </w:r>
      <w:r>
        <w:rPr>
          <w:spacing w:val="-23"/>
          <w:sz w:val="20"/>
        </w:rPr>
        <w:t> </w:t>
      </w:r>
      <w:r>
        <w:rPr>
          <w:sz w:val="20"/>
        </w:rPr>
        <w:t>in</w:t>
      </w:r>
      <w:r>
        <w:rPr>
          <w:spacing w:val="-23"/>
          <w:sz w:val="20"/>
        </w:rPr>
        <w:t> </w:t>
      </w:r>
      <w:r>
        <w:rPr>
          <w:spacing w:val="-3"/>
          <w:sz w:val="20"/>
        </w:rPr>
        <w:t>milligrams</w:t>
      </w:r>
      <w:r>
        <w:rPr>
          <w:spacing w:val="-23"/>
          <w:sz w:val="20"/>
        </w:rPr>
        <w:t> </w:t>
      </w:r>
      <w:r>
        <w:rPr>
          <w:sz w:val="20"/>
        </w:rPr>
        <w:t>per</w:t>
      </w:r>
      <w:r>
        <w:rPr>
          <w:spacing w:val="-23"/>
          <w:sz w:val="20"/>
        </w:rPr>
        <w:t> </w:t>
      </w:r>
      <w:r>
        <w:rPr>
          <w:sz w:val="20"/>
        </w:rPr>
        <w:t>cubic meter</w:t>
      </w:r>
      <w:r>
        <w:rPr>
          <w:spacing w:val="-3"/>
          <w:sz w:val="20"/>
        </w:rPr>
        <w:t> </w:t>
      </w:r>
      <w:r>
        <w:rPr>
          <w:sz w:val="20"/>
        </w:rPr>
        <w:t>at</w:t>
      </w:r>
      <w:r>
        <w:rPr>
          <w:spacing w:val="-3"/>
          <w:sz w:val="20"/>
        </w:rPr>
        <w:t> </w:t>
      </w:r>
      <w:r>
        <w:rPr>
          <w:sz w:val="20"/>
        </w:rPr>
        <w:t>77</w:t>
      </w:r>
      <w:r>
        <w:rPr>
          <w:spacing w:val="-3"/>
          <w:sz w:val="20"/>
        </w:rPr>
        <w:t> </w:t>
      </w:r>
      <w:r>
        <w:rPr>
          <w:sz w:val="20"/>
        </w:rPr>
        <w:t>degrees</w:t>
      </w:r>
      <w:r>
        <w:rPr>
          <w:spacing w:val="-3"/>
          <w:sz w:val="20"/>
        </w:rPr>
        <w:t> </w:t>
      </w:r>
      <w:r>
        <w:rPr>
          <w:sz w:val="20"/>
        </w:rPr>
        <w:t>F</w:t>
      </w:r>
      <w:r>
        <w:rPr>
          <w:spacing w:val="-3"/>
          <w:sz w:val="20"/>
        </w:rPr>
        <w:t> </w:t>
      </w:r>
      <w:r>
        <w:rPr>
          <w:sz w:val="20"/>
        </w:rPr>
        <w:t>(25</w:t>
      </w:r>
      <w:r>
        <w:rPr>
          <w:spacing w:val="-3"/>
          <w:sz w:val="20"/>
        </w:rPr>
        <w:t> </w:t>
      </w:r>
      <w:r>
        <w:rPr>
          <w:sz w:val="20"/>
        </w:rPr>
        <w:t>degrees</w:t>
      </w:r>
      <w:r>
        <w:rPr>
          <w:spacing w:val="-3"/>
          <w:sz w:val="20"/>
        </w:rPr>
        <w:t> </w:t>
      </w:r>
      <w:r>
        <w:rPr>
          <w:sz w:val="20"/>
        </w:rPr>
        <w:t>C)</w:t>
      </w:r>
      <w:r>
        <w:rPr>
          <w:spacing w:val="-3"/>
          <w:sz w:val="20"/>
        </w:rPr>
        <w:t> </w:t>
      </w:r>
      <w:r>
        <w:rPr>
          <w:sz w:val="20"/>
        </w:rPr>
        <w:t>and</w:t>
      </w:r>
      <w:r>
        <w:rPr>
          <w:spacing w:val="-3"/>
          <w:sz w:val="20"/>
        </w:rPr>
        <w:t> </w:t>
      </w:r>
      <w:r>
        <w:rPr>
          <w:sz w:val="20"/>
        </w:rPr>
        <w:t>29.92</w:t>
      </w:r>
      <w:r>
        <w:rPr>
          <w:spacing w:val="-3"/>
          <w:sz w:val="20"/>
        </w:rPr>
        <w:t> </w:t>
      </w:r>
      <w:r>
        <w:rPr>
          <w:sz w:val="20"/>
        </w:rPr>
        <w:t>inches</w:t>
      </w:r>
      <w:r>
        <w:rPr>
          <w:spacing w:val="-4"/>
          <w:sz w:val="20"/>
        </w:rPr>
        <w:t> </w:t>
      </w:r>
      <w:r>
        <w:rPr>
          <w:sz w:val="20"/>
        </w:rPr>
        <w:t>(760</w:t>
      </w:r>
      <w:r>
        <w:rPr>
          <w:spacing w:val="-4"/>
          <w:sz w:val="20"/>
        </w:rPr>
        <w:t> </w:t>
      </w:r>
      <w:r>
        <w:rPr>
          <w:sz w:val="20"/>
        </w:rPr>
        <w:t>mm)</w:t>
      </w:r>
      <w:r>
        <w:rPr>
          <w:spacing w:val="-5"/>
          <w:sz w:val="20"/>
        </w:rPr>
        <w:t> </w:t>
      </w:r>
      <w:r>
        <w:rPr>
          <w:sz w:val="20"/>
        </w:rPr>
        <w:t>of</w:t>
      </w:r>
      <w:r>
        <w:rPr>
          <w:spacing w:val="-4"/>
          <w:sz w:val="20"/>
        </w:rPr>
        <w:t> </w:t>
      </w:r>
      <w:r>
        <w:rPr>
          <w:sz w:val="20"/>
        </w:rPr>
        <w:t>mercury</w:t>
      </w:r>
      <w:r>
        <w:rPr>
          <w:spacing w:val="-4"/>
          <w:sz w:val="20"/>
        </w:rPr>
        <w:t> </w:t>
      </w:r>
      <w:r>
        <w:rPr>
          <w:sz w:val="20"/>
        </w:rPr>
        <w:t>pressure,</w:t>
      </w:r>
      <w:r>
        <w:rPr>
          <w:spacing w:val="-4"/>
          <w:sz w:val="20"/>
        </w:rPr>
        <w:t> </w:t>
      </w:r>
      <w:r>
        <w:rPr>
          <w:sz w:val="20"/>
        </w:rPr>
        <w:t>and</w:t>
      </w:r>
    </w:p>
    <w:p>
      <w:pPr>
        <w:spacing w:after="0" w:line="240" w:lineRule="auto"/>
        <w:jc w:val="both"/>
        <w:rPr>
          <w:sz w:val="20"/>
        </w:rPr>
        <w:sectPr>
          <w:pgSz w:w="12240" w:h="15840"/>
          <w:pgMar w:top="1400" w:bottom="280" w:left="1340" w:right="1320"/>
        </w:sectPr>
      </w:pPr>
    </w:p>
    <w:p>
      <w:pPr>
        <w:pStyle w:val="BodyText"/>
        <w:spacing w:before="59"/>
        <w:ind w:left="2280" w:right="50" w:firstLine="0"/>
        <w:jc w:val="left"/>
      </w:pPr>
      <w:r>
        <w:rPr/>
        <w:t>which</w:t>
      </w:r>
      <w:r>
        <w:rPr>
          <w:spacing w:val="-23"/>
        </w:rPr>
        <w:t> </w:t>
      </w:r>
      <w:r>
        <w:rPr/>
        <w:t>are</w:t>
      </w:r>
      <w:r>
        <w:rPr>
          <w:spacing w:val="-23"/>
        </w:rPr>
        <w:t> </w:t>
      </w:r>
      <w:r>
        <w:rPr/>
        <w:t>increments</w:t>
      </w:r>
      <w:r>
        <w:rPr>
          <w:spacing w:val="-24"/>
        </w:rPr>
        <w:t> </w:t>
      </w:r>
      <w:r>
        <w:rPr/>
        <w:t>above</w:t>
      </w:r>
      <w:r>
        <w:rPr>
          <w:spacing w:val="-25"/>
        </w:rPr>
        <w:t> </w:t>
      </w:r>
      <w:r>
        <w:rPr/>
        <w:t>background</w:t>
      </w:r>
      <w:r>
        <w:rPr>
          <w:spacing w:val="-25"/>
        </w:rPr>
        <w:t> </w:t>
      </w:r>
      <w:r>
        <w:rPr/>
        <w:t>concentrations,</w:t>
      </w:r>
      <w:r>
        <w:rPr>
          <w:spacing w:val="-26"/>
        </w:rPr>
        <w:t> </w:t>
      </w:r>
      <w:r>
        <w:rPr/>
        <w:t>apply</w:t>
      </w:r>
      <w:r>
        <w:rPr>
          <w:spacing w:val="-25"/>
        </w:rPr>
        <w:t> </w:t>
      </w:r>
      <w:r>
        <w:rPr/>
        <w:t>aggregately</w:t>
      </w:r>
      <w:r>
        <w:rPr>
          <w:spacing w:val="-26"/>
        </w:rPr>
        <w:t> </w:t>
      </w:r>
      <w:r>
        <w:rPr/>
        <w:t>to</w:t>
      </w:r>
      <w:r>
        <w:rPr>
          <w:spacing w:val="-25"/>
        </w:rPr>
        <w:t> </w:t>
      </w:r>
      <w:r>
        <w:rPr/>
        <w:t>all</w:t>
      </w:r>
      <w:r>
        <w:rPr>
          <w:spacing w:val="-25"/>
        </w:rPr>
        <w:t> </w:t>
      </w:r>
      <w:r>
        <w:rPr>
          <w:spacing w:val="-2"/>
        </w:rPr>
        <w:t>incinerators </w:t>
      </w:r>
      <w:r>
        <w:rPr/>
        <w:t>at a facility subject to this</w:t>
      </w:r>
      <w:r>
        <w:rPr>
          <w:spacing w:val="-10"/>
        </w:rPr>
        <w:t> </w:t>
      </w:r>
      <w:r>
        <w:rPr/>
        <w:t>Rule:</w:t>
      </w:r>
    </w:p>
    <w:p>
      <w:pPr>
        <w:pStyle w:val="ListParagraph"/>
        <w:numPr>
          <w:ilvl w:val="3"/>
          <w:numId w:val="8"/>
        </w:numPr>
        <w:tabs>
          <w:tab w:pos="3002" w:val="left" w:leader="none"/>
          <w:tab w:pos="7320" w:val="left" w:leader="none"/>
        </w:tabs>
        <w:spacing w:line="220" w:lineRule="exact" w:before="0" w:after="0"/>
        <w:ind w:left="3001" w:right="0" w:hanging="721"/>
        <w:jc w:val="left"/>
        <w:rPr>
          <w:sz w:val="13"/>
        </w:rPr>
      </w:pPr>
      <w:r>
        <w:rPr>
          <w:sz w:val="20"/>
        </w:rPr>
        <w:t>arsenic and</w:t>
      </w:r>
      <w:r>
        <w:rPr>
          <w:spacing w:val="-4"/>
          <w:sz w:val="20"/>
        </w:rPr>
        <w:t> </w:t>
      </w:r>
      <w:r>
        <w:rPr>
          <w:sz w:val="20"/>
        </w:rPr>
        <w:t>its</w:t>
      </w:r>
      <w:r>
        <w:rPr>
          <w:spacing w:val="-2"/>
          <w:sz w:val="20"/>
        </w:rPr>
        <w:t> </w:t>
      </w:r>
      <w:r>
        <w:rPr>
          <w:sz w:val="20"/>
        </w:rPr>
        <w:t>compounds</w:t>
        <w:tab/>
        <w:t>2.3x10</w:t>
      </w:r>
      <w:r>
        <w:rPr>
          <w:position w:val="9"/>
          <w:sz w:val="13"/>
        </w:rPr>
        <w:t>-7</w:t>
      </w:r>
    </w:p>
    <w:p>
      <w:pPr>
        <w:pStyle w:val="ListParagraph"/>
        <w:numPr>
          <w:ilvl w:val="3"/>
          <w:numId w:val="8"/>
        </w:numPr>
        <w:tabs>
          <w:tab w:pos="3002" w:val="left" w:leader="none"/>
          <w:tab w:pos="7321" w:val="left" w:leader="none"/>
        </w:tabs>
        <w:spacing w:line="232" w:lineRule="exact" w:before="0" w:after="0"/>
        <w:ind w:left="3001" w:right="0" w:hanging="721"/>
        <w:jc w:val="left"/>
        <w:rPr>
          <w:sz w:val="13"/>
        </w:rPr>
      </w:pPr>
      <w:r>
        <w:rPr>
          <w:sz w:val="20"/>
        </w:rPr>
        <w:t>beryllium and</w:t>
      </w:r>
      <w:r>
        <w:rPr>
          <w:spacing w:val="-7"/>
          <w:sz w:val="20"/>
        </w:rPr>
        <w:t> </w:t>
      </w:r>
      <w:r>
        <w:rPr>
          <w:sz w:val="20"/>
        </w:rPr>
        <w:t>its</w:t>
      </w:r>
      <w:r>
        <w:rPr>
          <w:spacing w:val="-3"/>
          <w:sz w:val="20"/>
        </w:rPr>
        <w:t> </w:t>
      </w:r>
      <w:r>
        <w:rPr>
          <w:sz w:val="20"/>
        </w:rPr>
        <w:t>compounds</w:t>
        <w:tab/>
        <w:t>4.1x10</w:t>
      </w:r>
      <w:r>
        <w:rPr>
          <w:position w:val="9"/>
          <w:sz w:val="13"/>
        </w:rPr>
        <w:t>-6</w:t>
      </w:r>
    </w:p>
    <w:p>
      <w:pPr>
        <w:pStyle w:val="ListParagraph"/>
        <w:numPr>
          <w:ilvl w:val="3"/>
          <w:numId w:val="8"/>
        </w:numPr>
        <w:tabs>
          <w:tab w:pos="3002" w:val="left" w:leader="none"/>
          <w:tab w:pos="7320" w:val="left" w:leader="none"/>
        </w:tabs>
        <w:spacing w:line="232" w:lineRule="exact" w:before="0" w:after="0"/>
        <w:ind w:left="3001" w:right="0" w:hanging="721"/>
        <w:jc w:val="left"/>
        <w:rPr>
          <w:sz w:val="13"/>
        </w:rPr>
      </w:pPr>
      <w:r>
        <w:rPr>
          <w:sz w:val="20"/>
        </w:rPr>
        <w:t>cadmium and</w:t>
      </w:r>
      <w:r>
        <w:rPr>
          <w:spacing w:val="-9"/>
          <w:sz w:val="20"/>
        </w:rPr>
        <w:t> </w:t>
      </w:r>
      <w:r>
        <w:rPr>
          <w:sz w:val="20"/>
        </w:rPr>
        <w:t>its</w:t>
      </w:r>
      <w:r>
        <w:rPr>
          <w:spacing w:val="-3"/>
          <w:sz w:val="20"/>
        </w:rPr>
        <w:t> </w:t>
      </w:r>
      <w:r>
        <w:rPr>
          <w:sz w:val="20"/>
        </w:rPr>
        <w:t>compounds</w:t>
        <w:tab/>
        <w:t>5.5x10</w:t>
      </w:r>
      <w:r>
        <w:rPr>
          <w:position w:val="9"/>
          <w:sz w:val="13"/>
        </w:rPr>
        <w:t>-6</w:t>
      </w:r>
    </w:p>
    <w:p>
      <w:pPr>
        <w:pStyle w:val="ListParagraph"/>
        <w:numPr>
          <w:ilvl w:val="3"/>
          <w:numId w:val="8"/>
        </w:numPr>
        <w:tabs>
          <w:tab w:pos="3001" w:val="left" w:leader="none"/>
          <w:tab w:pos="7321" w:val="left" w:leader="none"/>
        </w:tabs>
        <w:spacing w:line="243" w:lineRule="exact" w:before="0" w:after="0"/>
        <w:ind w:left="3001" w:right="0" w:hanging="721"/>
        <w:jc w:val="left"/>
        <w:rPr>
          <w:sz w:val="13"/>
        </w:rPr>
      </w:pPr>
      <w:r>
        <w:rPr>
          <w:sz w:val="20"/>
        </w:rPr>
        <w:t>chromium (VI) and</w:t>
      </w:r>
      <w:r>
        <w:rPr>
          <w:spacing w:val="-11"/>
          <w:sz w:val="20"/>
        </w:rPr>
        <w:t> </w:t>
      </w:r>
      <w:r>
        <w:rPr>
          <w:sz w:val="20"/>
        </w:rPr>
        <w:t>its</w:t>
      </w:r>
      <w:r>
        <w:rPr>
          <w:spacing w:val="-3"/>
          <w:sz w:val="20"/>
        </w:rPr>
        <w:t> </w:t>
      </w:r>
      <w:r>
        <w:rPr>
          <w:sz w:val="20"/>
        </w:rPr>
        <w:t>compounds</w:t>
        <w:tab/>
        <w:t>8.3x10</w:t>
      </w:r>
      <w:r>
        <w:rPr>
          <w:position w:val="9"/>
          <w:sz w:val="13"/>
        </w:rPr>
        <w:t>-8</w:t>
      </w:r>
    </w:p>
    <w:p>
      <w:pPr>
        <w:pStyle w:val="ListParagraph"/>
        <w:numPr>
          <w:ilvl w:val="2"/>
          <w:numId w:val="8"/>
        </w:numPr>
        <w:tabs>
          <w:tab w:pos="2281" w:val="left" w:leader="none"/>
        </w:tabs>
        <w:spacing w:line="240" w:lineRule="auto" w:before="1" w:after="0"/>
        <w:ind w:left="2280" w:right="115" w:hanging="720"/>
        <w:jc w:val="both"/>
        <w:rPr>
          <w:sz w:val="20"/>
        </w:rPr>
      </w:pPr>
      <w:r>
        <w:rPr>
          <w:sz w:val="20"/>
        </w:rPr>
        <w:t>The owner or operator of a facility with incinerators subject to this Rule shall</w:t>
      </w:r>
      <w:r>
        <w:rPr>
          <w:spacing w:val="-20"/>
          <w:sz w:val="20"/>
        </w:rPr>
        <w:t> </w:t>
      </w:r>
      <w:r>
        <w:rPr>
          <w:sz w:val="20"/>
        </w:rPr>
        <w:t>demonstrate compliance with the ambient standards in Subparts (i) through (iv) of Part (A) of this Subparagraph by following the procedures set out in Rule .1106 of this Subchapter. Modeling demonstrations shall comply with the requirements of Rule .0533 of this Subchapter.</w:t>
      </w:r>
    </w:p>
    <w:p>
      <w:pPr>
        <w:pStyle w:val="ListParagraph"/>
        <w:numPr>
          <w:ilvl w:val="2"/>
          <w:numId w:val="8"/>
        </w:numPr>
        <w:tabs>
          <w:tab w:pos="2281" w:val="left" w:leader="none"/>
        </w:tabs>
        <w:spacing w:line="240" w:lineRule="auto" w:before="1" w:after="0"/>
        <w:ind w:left="2280" w:right="116" w:hanging="720"/>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w:t>
      </w:r>
      <w:r>
        <w:rPr>
          <w:spacing w:val="-8"/>
          <w:sz w:val="20"/>
        </w:rPr>
        <w:t> </w:t>
      </w:r>
      <w:r>
        <w:rPr>
          <w:sz w:val="20"/>
        </w:rPr>
        <w:t>a</w:t>
      </w:r>
      <w:r>
        <w:rPr>
          <w:spacing w:val="-9"/>
          <w:sz w:val="20"/>
        </w:rPr>
        <w:t> </w:t>
      </w:r>
      <w:r>
        <w:rPr>
          <w:sz w:val="20"/>
        </w:rPr>
        <w:t>permit</w:t>
      </w:r>
      <w:r>
        <w:rPr>
          <w:spacing w:val="-9"/>
          <w:sz w:val="20"/>
        </w:rPr>
        <w:t> </w:t>
      </w:r>
      <w:r>
        <w:rPr>
          <w:sz w:val="20"/>
        </w:rPr>
        <w:t>condition</w:t>
      </w:r>
      <w:r>
        <w:rPr>
          <w:spacing w:val="-9"/>
          <w:sz w:val="20"/>
        </w:rPr>
        <w:t> </w:t>
      </w:r>
      <w:r>
        <w:rPr>
          <w:sz w:val="20"/>
        </w:rPr>
        <w:t>for</w:t>
      </w:r>
      <w:r>
        <w:rPr>
          <w:spacing w:val="-9"/>
          <w:sz w:val="20"/>
        </w:rPr>
        <w:t> </w:t>
      </w:r>
      <w:r>
        <w:rPr>
          <w:sz w:val="20"/>
        </w:rPr>
        <w:t>the</w:t>
      </w:r>
      <w:r>
        <w:rPr>
          <w:spacing w:val="-9"/>
          <w:sz w:val="20"/>
        </w:rPr>
        <w:t> </w:t>
      </w:r>
      <w:r>
        <w:rPr>
          <w:sz w:val="20"/>
        </w:rPr>
        <w:t>facility</w:t>
      </w:r>
      <w:r>
        <w:rPr>
          <w:spacing w:val="-9"/>
          <w:sz w:val="20"/>
        </w:rPr>
        <w:t> </w:t>
      </w:r>
      <w:r>
        <w:rPr>
          <w:sz w:val="20"/>
        </w:rPr>
        <w:t>with</w:t>
      </w:r>
      <w:r>
        <w:rPr>
          <w:spacing w:val="-9"/>
          <w:sz w:val="20"/>
        </w:rPr>
        <w:t> </w:t>
      </w:r>
      <w:r>
        <w:rPr>
          <w:sz w:val="20"/>
        </w:rPr>
        <w:t>incinerators</w:t>
      </w:r>
      <w:r>
        <w:rPr>
          <w:spacing w:val="-9"/>
          <w:sz w:val="20"/>
        </w:rPr>
        <w:t> </w:t>
      </w:r>
      <w:r>
        <w:rPr>
          <w:sz w:val="20"/>
        </w:rPr>
        <w:t>subject</w:t>
      </w:r>
      <w:r>
        <w:rPr>
          <w:spacing w:val="-9"/>
          <w:sz w:val="20"/>
        </w:rPr>
        <w:t> </w:t>
      </w:r>
      <w:r>
        <w:rPr>
          <w:sz w:val="20"/>
        </w:rPr>
        <w:t>to</w:t>
      </w:r>
      <w:r>
        <w:rPr>
          <w:spacing w:val="-9"/>
          <w:sz w:val="20"/>
        </w:rPr>
        <w:t> </w:t>
      </w:r>
      <w:r>
        <w:rPr>
          <w:sz w:val="20"/>
        </w:rPr>
        <w:t>this</w:t>
      </w:r>
      <w:r>
        <w:rPr>
          <w:spacing w:val="-9"/>
          <w:sz w:val="20"/>
        </w:rPr>
        <w:t> </w:t>
      </w:r>
      <w:r>
        <w:rPr>
          <w:sz w:val="20"/>
        </w:rPr>
        <w:t>Rule</w:t>
      </w:r>
      <w:r>
        <w:rPr>
          <w:spacing w:val="-9"/>
          <w:sz w:val="20"/>
        </w:rPr>
        <w:t> </w:t>
      </w:r>
      <w:r>
        <w:rPr>
          <w:sz w:val="20"/>
        </w:rPr>
        <w:t>as</w:t>
      </w:r>
      <w:r>
        <w:rPr>
          <w:spacing w:val="-9"/>
          <w:sz w:val="20"/>
        </w:rPr>
        <w:t> </w:t>
      </w:r>
      <w:r>
        <w:rPr>
          <w:sz w:val="20"/>
        </w:rPr>
        <w:t>their</w:t>
      </w:r>
      <w:r>
        <w:rPr>
          <w:spacing w:val="-9"/>
          <w:sz w:val="20"/>
        </w:rPr>
        <w:t> </w:t>
      </w:r>
      <w:r>
        <w:rPr>
          <w:sz w:val="20"/>
        </w:rPr>
        <w:t>allowable emission</w:t>
      </w:r>
      <w:r>
        <w:rPr>
          <w:spacing w:val="-23"/>
          <w:sz w:val="20"/>
        </w:rPr>
        <w:t> </w:t>
      </w:r>
      <w:r>
        <w:rPr>
          <w:sz w:val="20"/>
        </w:rPr>
        <w:t>limits</w:t>
      </w:r>
      <w:r>
        <w:rPr>
          <w:spacing w:val="-23"/>
          <w:sz w:val="20"/>
        </w:rPr>
        <w:t> </w:t>
      </w:r>
      <w:r>
        <w:rPr>
          <w:sz w:val="20"/>
        </w:rPr>
        <w:t>unless</w:t>
      </w:r>
      <w:r>
        <w:rPr>
          <w:spacing w:val="-25"/>
          <w:sz w:val="20"/>
        </w:rPr>
        <w:t> </w:t>
      </w:r>
      <w:r>
        <w:rPr>
          <w:sz w:val="20"/>
        </w:rPr>
        <w:t>Rule</w:t>
      </w:r>
      <w:r>
        <w:rPr>
          <w:spacing w:val="-25"/>
          <w:sz w:val="20"/>
        </w:rPr>
        <w:t> </w:t>
      </w:r>
      <w:r>
        <w:rPr>
          <w:sz w:val="20"/>
        </w:rPr>
        <w:t>.0524,</w:t>
      </w:r>
      <w:r>
        <w:rPr>
          <w:spacing w:val="-25"/>
          <w:sz w:val="20"/>
        </w:rPr>
        <w:t> </w:t>
      </w:r>
      <w:r>
        <w:rPr>
          <w:sz w:val="20"/>
        </w:rPr>
        <w:t>.1110</w:t>
      </w:r>
      <w:r>
        <w:rPr>
          <w:spacing w:val="-25"/>
          <w:sz w:val="20"/>
        </w:rPr>
        <w:t> </w:t>
      </w:r>
      <w:r>
        <w:rPr>
          <w:sz w:val="20"/>
        </w:rPr>
        <w:t>or</w:t>
      </w:r>
      <w:r>
        <w:rPr>
          <w:spacing w:val="-25"/>
          <w:sz w:val="20"/>
        </w:rPr>
        <w:t> </w:t>
      </w:r>
      <w:r>
        <w:rPr>
          <w:sz w:val="20"/>
        </w:rPr>
        <w:t>.1111</w:t>
      </w:r>
      <w:r>
        <w:rPr>
          <w:spacing w:val="-25"/>
          <w:sz w:val="20"/>
        </w:rPr>
        <w:t> </w:t>
      </w:r>
      <w:r>
        <w:rPr>
          <w:sz w:val="20"/>
        </w:rPr>
        <w:t>of</w:t>
      </w:r>
      <w:r>
        <w:rPr>
          <w:spacing w:val="-25"/>
          <w:sz w:val="20"/>
        </w:rPr>
        <w:t> </w:t>
      </w:r>
      <w:r>
        <w:rPr>
          <w:sz w:val="20"/>
        </w:rPr>
        <w:t>this</w:t>
      </w:r>
      <w:r>
        <w:rPr>
          <w:spacing w:val="-25"/>
          <w:sz w:val="20"/>
        </w:rPr>
        <w:t> </w:t>
      </w:r>
      <w:r>
        <w:rPr>
          <w:sz w:val="20"/>
        </w:rPr>
        <w:t>Subchapter</w:t>
      </w:r>
      <w:r>
        <w:rPr>
          <w:spacing w:val="-25"/>
          <w:sz w:val="20"/>
        </w:rPr>
        <w:t> </w:t>
      </w:r>
      <w:r>
        <w:rPr>
          <w:sz w:val="20"/>
        </w:rPr>
        <w:t>requires</w:t>
      </w:r>
      <w:r>
        <w:rPr>
          <w:spacing w:val="-25"/>
          <w:sz w:val="20"/>
        </w:rPr>
        <w:t> </w:t>
      </w:r>
      <w:r>
        <w:rPr>
          <w:sz w:val="20"/>
        </w:rPr>
        <w:t>more</w:t>
      </w:r>
      <w:r>
        <w:rPr>
          <w:spacing w:val="-25"/>
          <w:sz w:val="20"/>
        </w:rPr>
        <w:t> </w:t>
      </w:r>
      <w:r>
        <w:rPr>
          <w:sz w:val="20"/>
        </w:rPr>
        <w:t>restrictive rates.</w:t>
      </w:r>
    </w:p>
    <w:p>
      <w:pPr>
        <w:pStyle w:val="ListParagraph"/>
        <w:numPr>
          <w:ilvl w:val="0"/>
          <w:numId w:val="8"/>
        </w:numPr>
        <w:tabs>
          <w:tab w:pos="442" w:val="left" w:leader="none"/>
        </w:tabs>
        <w:spacing w:line="240" w:lineRule="auto" w:before="1" w:after="0"/>
        <w:ind w:left="442" w:right="0" w:hanging="322"/>
        <w:jc w:val="left"/>
        <w:rPr>
          <w:sz w:val="20"/>
        </w:rPr>
      </w:pPr>
      <w:r>
        <w:rPr>
          <w:sz w:val="20"/>
        </w:rPr>
        <w:t>Operational</w:t>
      </w:r>
      <w:r>
        <w:rPr>
          <w:spacing w:val="-8"/>
          <w:sz w:val="20"/>
        </w:rPr>
        <w:t> </w:t>
      </w:r>
      <w:r>
        <w:rPr>
          <w:sz w:val="20"/>
        </w:rPr>
        <w:t>Standards.</w:t>
      </w:r>
    </w:p>
    <w:p>
      <w:pPr>
        <w:pStyle w:val="ListParagraph"/>
        <w:numPr>
          <w:ilvl w:val="1"/>
          <w:numId w:val="8"/>
        </w:numPr>
        <w:tabs>
          <w:tab w:pos="1561" w:val="left" w:leader="none"/>
        </w:tabs>
        <w:spacing w:line="240" w:lineRule="auto" w:before="1" w:after="0"/>
        <w:ind w:left="1560" w:right="117" w:hanging="720"/>
        <w:jc w:val="both"/>
        <w:rPr>
          <w:sz w:val="20"/>
        </w:rPr>
      </w:pPr>
      <w:r>
        <w:rPr>
          <w:sz w:val="20"/>
        </w:rPr>
        <w:t>The operational standards in this Rule do not apply to any incinerator subject to this Rule when applicable operational standards in Rule .0524, .1110, or .1111 of this Subchapter</w:t>
      </w:r>
      <w:r>
        <w:rPr>
          <w:spacing w:val="-28"/>
          <w:sz w:val="20"/>
        </w:rPr>
        <w:t> </w:t>
      </w:r>
      <w:r>
        <w:rPr>
          <w:sz w:val="20"/>
        </w:rPr>
        <w:t>apply.</w:t>
      </w:r>
    </w:p>
    <w:p>
      <w:pPr>
        <w:pStyle w:val="ListParagraph"/>
        <w:numPr>
          <w:ilvl w:val="1"/>
          <w:numId w:val="8"/>
        </w:numPr>
        <w:tabs>
          <w:tab w:pos="1561" w:val="left" w:leader="none"/>
        </w:tabs>
        <w:spacing w:line="240" w:lineRule="auto" w:before="1" w:after="0"/>
        <w:ind w:left="1560" w:right="114" w:hanging="720"/>
        <w:jc w:val="both"/>
        <w:rPr>
          <w:sz w:val="20"/>
        </w:rPr>
      </w:pPr>
      <w:r>
        <w:rPr>
          <w:sz w:val="20"/>
        </w:rPr>
        <w:t>Crematory Incinerators. Gases generated by the combustion shall be subjected to a minimum temperature of 1600 degrees F for a period of not less than one</w:t>
      </w:r>
      <w:r>
        <w:rPr>
          <w:spacing w:val="-24"/>
          <w:sz w:val="20"/>
        </w:rPr>
        <w:t> </w:t>
      </w:r>
      <w:r>
        <w:rPr>
          <w:sz w:val="20"/>
        </w:rPr>
        <w:t>second.</w:t>
      </w:r>
    </w:p>
    <w:p>
      <w:pPr>
        <w:pStyle w:val="ListParagraph"/>
        <w:numPr>
          <w:ilvl w:val="1"/>
          <w:numId w:val="8"/>
        </w:numPr>
        <w:tabs>
          <w:tab w:pos="1561" w:val="left" w:leader="none"/>
        </w:tabs>
        <w:spacing w:line="240" w:lineRule="auto" w:before="1" w:after="0"/>
        <w:ind w:left="1560" w:right="114" w:hanging="720"/>
        <w:jc w:val="both"/>
        <w:rPr>
          <w:sz w:val="20"/>
        </w:rPr>
      </w:pPr>
      <w:r>
        <w:rPr>
          <w:sz w:val="20"/>
        </w:rPr>
        <w:t>Other Incinerators. All incinerators not subject to any other rule in this Section shall meet the following requirement: Gases generated by the combustion shall be subjected to a minimum temperature of 1800 degrees F for a period of not less than one second. The temperature of 1800 degrees</w:t>
      </w:r>
      <w:r>
        <w:rPr>
          <w:spacing w:val="-17"/>
          <w:sz w:val="20"/>
        </w:rPr>
        <w:t> </w:t>
      </w:r>
      <w:r>
        <w:rPr>
          <w:sz w:val="20"/>
        </w:rPr>
        <w:t>F</w:t>
      </w:r>
      <w:r>
        <w:rPr>
          <w:spacing w:val="-17"/>
          <w:sz w:val="20"/>
        </w:rPr>
        <w:t> </w:t>
      </w:r>
      <w:r>
        <w:rPr>
          <w:sz w:val="20"/>
        </w:rPr>
        <w:t>shall</w:t>
      </w:r>
      <w:r>
        <w:rPr>
          <w:spacing w:val="-17"/>
          <w:sz w:val="20"/>
        </w:rPr>
        <w:t> </w:t>
      </w:r>
      <w:r>
        <w:rPr>
          <w:sz w:val="20"/>
        </w:rPr>
        <w:t>be</w:t>
      </w:r>
      <w:r>
        <w:rPr>
          <w:spacing w:val="-17"/>
          <w:sz w:val="20"/>
        </w:rPr>
        <w:t> </w:t>
      </w:r>
      <w:r>
        <w:rPr>
          <w:sz w:val="20"/>
        </w:rPr>
        <w:t>maintained</w:t>
      </w:r>
      <w:r>
        <w:rPr>
          <w:spacing w:val="-17"/>
          <w:sz w:val="20"/>
        </w:rPr>
        <w:t> </w:t>
      </w:r>
      <w:r>
        <w:rPr>
          <w:sz w:val="20"/>
        </w:rPr>
        <w:t>at</w:t>
      </w:r>
      <w:r>
        <w:rPr>
          <w:spacing w:val="-17"/>
          <w:sz w:val="20"/>
        </w:rPr>
        <w:t> </w:t>
      </w:r>
      <w:r>
        <w:rPr>
          <w:sz w:val="20"/>
        </w:rPr>
        <w:t>least</w:t>
      </w:r>
      <w:r>
        <w:rPr>
          <w:spacing w:val="-17"/>
          <w:sz w:val="20"/>
        </w:rPr>
        <w:t> </w:t>
      </w:r>
      <w:r>
        <w:rPr>
          <w:sz w:val="20"/>
        </w:rPr>
        <w:t>55</w:t>
      </w:r>
      <w:r>
        <w:rPr>
          <w:spacing w:val="-17"/>
          <w:sz w:val="20"/>
        </w:rPr>
        <w:t> </w:t>
      </w:r>
      <w:r>
        <w:rPr>
          <w:sz w:val="20"/>
        </w:rPr>
        <w:t>minutes</w:t>
      </w:r>
      <w:r>
        <w:rPr>
          <w:spacing w:val="-17"/>
          <w:sz w:val="20"/>
        </w:rPr>
        <w:t> </w:t>
      </w:r>
      <w:r>
        <w:rPr>
          <w:sz w:val="20"/>
        </w:rPr>
        <w:t>out</w:t>
      </w:r>
      <w:r>
        <w:rPr>
          <w:spacing w:val="-17"/>
          <w:sz w:val="20"/>
        </w:rPr>
        <w:t> </w:t>
      </w:r>
      <w:r>
        <w:rPr>
          <w:sz w:val="20"/>
        </w:rPr>
        <w:t>of</w:t>
      </w:r>
      <w:r>
        <w:rPr>
          <w:spacing w:val="-17"/>
          <w:sz w:val="20"/>
        </w:rPr>
        <w:t> </w:t>
      </w:r>
      <w:r>
        <w:rPr>
          <w:sz w:val="20"/>
        </w:rPr>
        <w:t>each</w:t>
      </w:r>
      <w:r>
        <w:rPr>
          <w:spacing w:val="-17"/>
          <w:sz w:val="20"/>
        </w:rPr>
        <w:t> </w:t>
      </w:r>
      <w:r>
        <w:rPr>
          <w:sz w:val="20"/>
        </w:rPr>
        <w:t>60-minute</w:t>
      </w:r>
      <w:r>
        <w:rPr>
          <w:spacing w:val="-19"/>
          <w:sz w:val="20"/>
        </w:rPr>
        <w:t> </w:t>
      </w:r>
      <w:r>
        <w:rPr>
          <w:sz w:val="20"/>
        </w:rPr>
        <w:t>period,</w:t>
      </w:r>
      <w:r>
        <w:rPr>
          <w:spacing w:val="-19"/>
          <w:sz w:val="20"/>
        </w:rPr>
        <w:t> </w:t>
      </w:r>
      <w:r>
        <w:rPr>
          <w:sz w:val="20"/>
        </w:rPr>
        <w:t>but</w:t>
      </w:r>
      <w:r>
        <w:rPr>
          <w:spacing w:val="-19"/>
          <w:sz w:val="20"/>
        </w:rPr>
        <w:t> </w:t>
      </w:r>
      <w:r>
        <w:rPr>
          <w:sz w:val="20"/>
        </w:rPr>
        <w:t>at</w:t>
      </w:r>
      <w:r>
        <w:rPr>
          <w:spacing w:val="-19"/>
          <w:sz w:val="20"/>
        </w:rPr>
        <w:t> </w:t>
      </w:r>
      <w:r>
        <w:rPr>
          <w:sz w:val="20"/>
        </w:rPr>
        <w:t>no</w:t>
      </w:r>
      <w:r>
        <w:rPr>
          <w:spacing w:val="-19"/>
          <w:sz w:val="20"/>
        </w:rPr>
        <w:t> </w:t>
      </w:r>
      <w:r>
        <w:rPr>
          <w:sz w:val="20"/>
        </w:rPr>
        <w:t>time</w:t>
      </w:r>
      <w:r>
        <w:rPr>
          <w:spacing w:val="-19"/>
          <w:sz w:val="20"/>
        </w:rPr>
        <w:t> </w:t>
      </w:r>
      <w:r>
        <w:rPr>
          <w:sz w:val="20"/>
        </w:rPr>
        <w:t>shall</w:t>
      </w:r>
      <w:r>
        <w:rPr>
          <w:spacing w:val="-19"/>
          <w:sz w:val="20"/>
        </w:rPr>
        <w:t> </w:t>
      </w:r>
      <w:r>
        <w:rPr>
          <w:sz w:val="20"/>
        </w:rPr>
        <w:t>the temperature go below 1600 degrees</w:t>
      </w:r>
      <w:r>
        <w:rPr>
          <w:spacing w:val="-15"/>
          <w:sz w:val="20"/>
        </w:rPr>
        <w:t> </w:t>
      </w:r>
      <w:r>
        <w:rPr>
          <w:sz w:val="20"/>
        </w:rPr>
        <w:t>F.</w:t>
      </w:r>
    </w:p>
    <w:p>
      <w:pPr>
        <w:pStyle w:val="ListParagraph"/>
        <w:numPr>
          <w:ilvl w:val="1"/>
          <w:numId w:val="8"/>
        </w:numPr>
        <w:tabs>
          <w:tab w:pos="1561" w:val="left" w:leader="none"/>
        </w:tabs>
        <w:spacing w:line="240" w:lineRule="auto" w:before="1" w:after="0"/>
        <w:ind w:left="1559" w:right="111" w:hanging="719"/>
        <w:jc w:val="both"/>
        <w:rPr>
          <w:sz w:val="20"/>
        </w:rPr>
      </w:pPr>
      <w:r>
        <w:rPr>
          <w:sz w:val="20"/>
        </w:rPr>
        <w:t>Except during start-up where the procedure has been approved according to Rule .0535(g) of this Subchapter, waste material shall not be loaded into any incinerator subject to this Rule when the temperature</w:t>
      </w:r>
      <w:r>
        <w:rPr>
          <w:spacing w:val="-20"/>
          <w:sz w:val="20"/>
        </w:rPr>
        <w:t> </w:t>
      </w:r>
      <w:r>
        <w:rPr>
          <w:sz w:val="20"/>
        </w:rPr>
        <w:t>is</w:t>
      </w:r>
      <w:r>
        <w:rPr>
          <w:spacing w:val="-20"/>
          <w:sz w:val="20"/>
        </w:rPr>
        <w:t> </w:t>
      </w:r>
      <w:r>
        <w:rPr>
          <w:sz w:val="20"/>
        </w:rPr>
        <w:t>below</w:t>
      </w:r>
      <w:r>
        <w:rPr>
          <w:spacing w:val="-20"/>
          <w:sz w:val="20"/>
        </w:rPr>
        <w:t> </w:t>
      </w:r>
      <w:r>
        <w:rPr>
          <w:sz w:val="20"/>
        </w:rPr>
        <w:t>the</w:t>
      </w:r>
      <w:r>
        <w:rPr>
          <w:spacing w:val="-20"/>
          <w:sz w:val="20"/>
        </w:rPr>
        <w:t> </w:t>
      </w:r>
      <w:r>
        <w:rPr>
          <w:spacing w:val="-3"/>
          <w:sz w:val="20"/>
        </w:rPr>
        <w:t>minimum</w:t>
      </w:r>
      <w:r>
        <w:rPr>
          <w:spacing w:val="-24"/>
          <w:sz w:val="20"/>
        </w:rPr>
        <w:t> </w:t>
      </w:r>
      <w:r>
        <w:rPr>
          <w:sz w:val="20"/>
        </w:rPr>
        <w:t>required</w:t>
      </w:r>
      <w:r>
        <w:rPr>
          <w:spacing w:val="-21"/>
          <w:sz w:val="20"/>
        </w:rPr>
        <w:t> </w:t>
      </w:r>
      <w:r>
        <w:rPr>
          <w:spacing w:val="-2"/>
          <w:sz w:val="20"/>
        </w:rPr>
        <w:t>temperature.</w:t>
      </w:r>
      <w:r>
        <w:rPr>
          <w:spacing w:val="8"/>
          <w:sz w:val="20"/>
        </w:rPr>
        <w:t> </w:t>
      </w:r>
      <w:r>
        <w:rPr>
          <w:sz w:val="20"/>
        </w:rPr>
        <w:t>Start-up</w:t>
      </w:r>
      <w:r>
        <w:rPr>
          <w:spacing w:val="-21"/>
          <w:sz w:val="20"/>
        </w:rPr>
        <w:t> </w:t>
      </w:r>
      <w:r>
        <w:rPr>
          <w:sz w:val="20"/>
        </w:rPr>
        <w:t>procedures</w:t>
      </w:r>
      <w:r>
        <w:rPr>
          <w:spacing w:val="-21"/>
          <w:sz w:val="20"/>
        </w:rPr>
        <w:t> </w:t>
      </w:r>
      <w:r>
        <w:rPr>
          <w:sz w:val="20"/>
        </w:rPr>
        <w:t>may</w:t>
      </w:r>
      <w:r>
        <w:rPr>
          <w:spacing w:val="-21"/>
          <w:sz w:val="20"/>
        </w:rPr>
        <w:t> </w:t>
      </w:r>
      <w:r>
        <w:rPr>
          <w:sz w:val="20"/>
        </w:rPr>
        <w:t>be</w:t>
      </w:r>
      <w:r>
        <w:rPr>
          <w:spacing w:val="-21"/>
          <w:sz w:val="20"/>
        </w:rPr>
        <w:t> </w:t>
      </w:r>
      <w:r>
        <w:rPr>
          <w:sz w:val="20"/>
        </w:rPr>
        <w:t>determined</w:t>
      </w:r>
      <w:r>
        <w:rPr>
          <w:spacing w:val="-21"/>
          <w:sz w:val="20"/>
        </w:rPr>
        <w:t> </w:t>
      </w:r>
      <w:r>
        <w:rPr>
          <w:sz w:val="20"/>
        </w:rPr>
        <w:t>on</w:t>
      </w:r>
      <w:r>
        <w:rPr>
          <w:spacing w:val="-21"/>
          <w:sz w:val="20"/>
        </w:rPr>
        <w:t> </w:t>
      </w:r>
      <w:r>
        <w:rPr>
          <w:sz w:val="20"/>
        </w:rPr>
        <w:t>a case-by-case</w:t>
      </w:r>
      <w:r>
        <w:rPr>
          <w:spacing w:val="-19"/>
          <w:sz w:val="20"/>
        </w:rPr>
        <w:t> </w:t>
      </w:r>
      <w:r>
        <w:rPr>
          <w:sz w:val="20"/>
        </w:rPr>
        <w:t>basis</w:t>
      </w:r>
      <w:r>
        <w:rPr>
          <w:spacing w:val="-19"/>
          <w:sz w:val="20"/>
        </w:rPr>
        <w:t> </w:t>
      </w:r>
      <w:r>
        <w:rPr>
          <w:sz w:val="20"/>
        </w:rPr>
        <w:t>according</w:t>
      </w:r>
      <w:r>
        <w:rPr>
          <w:spacing w:val="-19"/>
          <w:sz w:val="20"/>
        </w:rPr>
        <w:t> </w:t>
      </w:r>
      <w:r>
        <w:rPr>
          <w:sz w:val="20"/>
        </w:rPr>
        <w:t>to</w:t>
      </w:r>
      <w:r>
        <w:rPr>
          <w:spacing w:val="-19"/>
          <w:sz w:val="20"/>
        </w:rPr>
        <w:t> </w:t>
      </w:r>
      <w:r>
        <w:rPr>
          <w:sz w:val="20"/>
        </w:rPr>
        <w:t>Rule</w:t>
      </w:r>
      <w:r>
        <w:rPr>
          <w:spacing w:val="-19"/>
          <w:sz w:val="20"/>
        </w:rPr>
        <w:t> </w:t>
      </w:r>
      <w:r>
        <w:rPr>
          <w:sz w:val="20"/>
        </w:rPr>
        <w:t>.0535(g)</w:t>
      </w:r>
      <w:r>
        <w:rPr>
          <w:spacing w:val="-19"/>
          <w:sz w:val="20"/>
        </w:rPr>
        <w:t> </w:t>
      </w:r>
      <w:r>
        <w:rPr>
          <w:sz w:val="20"/>
        </w:rPr>
        <w:t>of</w:t>
      </w:r>
      <w:r>
        <w:rPr>
          <w:spacing w:val="-19"/>
          <w:sz w:val="20"/>
        </w:rPr>
        <w:t> </w:t>
      </w:r>
      <w:r>
        <w:rPr>
          <w:sz w:val="20"/>
        </w:rPr>
        <w:t>this</w:t>
      </w:r>
      <w:r>
        <w:rPr>
          <w:spacing w:val="-20"/>
          <w:sz w:val="20"/>
        </w:rPr>
        <w:t> </w:t>
      </w:r>
      <w:r>
        <w:rPr>
          <w:sz w:val="20"/>
        </w:rPr>
        <w:t>Subchapter.</w:t>
      </w:r>
      <w:r>
        <w:rPr>
          <w:spacing w:val="12"/>
          <w:sz w:val="20"/>
        </w:rPr>
        <w:t> </w:t>
      </w:r>
      <w:r>
        <w:rPr>
          <w:sz w:val="20"/>
        </w:rPr>
        <w:t>Any</w:t>
      </w:r>
      <w:r>
        <w:rPr>
          <w:spacing w:val="-20"/>
          <w:sz w:val="20"/>
        </w:rPr>
        <w:t> </w:t>
      </w:r>
      <w:r>
        <w:rPr>
          <w:sz w:val="20"/>
        </w:rPr>
        <w:t>incinerator</w:t>
      </w:r>
      <w:r>
        <w:rPr>
          <w:spacing w:val="-21"/>
          <w:sz w:val="20"/>
        </w:rPr>
        <w:t> </w:t>
      </w:r>
      <w:r>
        <w:rPr>
          <w:sz w:val="20"/>
        </w:rPr>
        <w:t>subject</w:t>
      </w:r>
      <w:r>
        <w:rPr>
          <w:spacing w:val="-21"/>
          <w:sz w:val="20"/>
        </w:rPr>
        <w:t> </w:t>
      </w:r>
      <w:r>
        <w:rPr>
          <w:sz w:val="20"/>
        </w:rPr>
        <w:t>to</w:t>
      </w:r>
      <w:r>
        <w:rPr>
          <w:spacing w:val="-20"/>
          <w:sz w:val="20"/>
        </w:rPr>
        <w:t> </w:t>
      </w:r>
      <w:r>
        <w:rPr>
          <w:sz w:val="20"/>
        </w:rPr>
        <w:t>this</w:t>
      </w:r>
      <w:r>
        <w:rPr>
          <w:spacing w:val="-20"/>
          <w:sz w:val="20"/>
        </w:rPr>
        <w:t> </w:t>
      </w:r>
      <w:r>
        <w:rPr>
          <w:sz w:val="20"/>
        </w:rPr>
        <w:t>Rule shall have automatic auxiliary burners that are capable of maintaining the required minimum temperature in the secondary chamber excluding the heat content of the</w:t>
      </w:r>
      <w:r>
        <w:rPr>
          <w:spacing w:val="-32"/>
          <w:sz w:val="20"/>
        </w:rPr>
        <w:t> </w:t>
      </w:r>
      <w:r>
        <w:rPr>
          <w:sz w:val="20"/>
        </w:rPr>
        <w:t>wastes.</w:t>
      </w:r>
    </w:p>
    <w:p>
      <w:pPr>
        <w:pStyle w:val="ListParagraph"/>
        <w:numPr>
          <w:ilvl w:val="0"/>
          <w:numId w:val="8"/>
        </w:numPr>
        <w:tabs>
          <w:tab w:pos="454" w:val="left" w:leader="none"/>
        </w:tabs>
        <w:spacing w:line="240" w:lineRule="auto" w:before="1" w:after="0"/>
        <w:ind w:left="453" w:right="0" w:hanging="334"/>
        <w:jc w:val="left"/>
        <w:rPr>
          <w:sz w:val="20"/>
        </w:rPr>
      </w:pPr>
      <w:r>
        <w:rPr>
          <w:sz w:val="20"/>
        </w:rPr>
        <w:t>Test Methods and</w:t>
      </w:r>
      <w:r>
        <w:rPr>
          <w:spacing w:val="-10"/>
          <w:sz w:val="20"/>
        </w:rPr>
        <w:t> </w:t>
      </w:r>
      <w:r>
        <w:rPr>
          <w:sz w:val="20"/>
        </w:rPr>
        <w:t>Procedures.</w:t>
      </w:r>
    </w:p>
    <w:p>
      <w:pPr>
        <w:pStyle w:val="ListParagraph"/>
        <w:numPr>
          <w:ilvl w:val="1"/>
          <w:numId w:val="8"/>
        </w:numPr>
        <w:tabs>
          <w:tab w:pos="1561" w:val="left" w:leader="none"/>
        </w:tabs>
        <w:spacing w:line="240" w:lineRule="auto" w:before="1" w:after="0"/>
        <w:ind w:left="1560" w:right="117" w:hanging="720"/>
        <w:jc w:val="both"/>
        <w:rPr>
          <w:sz w:val="20"/>
        </w:rPr>
      </w:pPr>
      <w:r>
        <w:rPr>
          <w:sz w:val="20"/>
        </w:rPr>
        <w:t>The</w:t>
      </w:r>
      <w:r>
        <w:rPr>
          <w:spacing w:val="-15"/>
          <w:sz w:val="20"/>
        </w:rPr>
        <w:t> </w:t>
      </w:r>
      <w:r>
        <w:rPr>
          <w:sz w:val="20"/>
        </w:rPr>
        <w:t>test</w:t>
      </w:r>
      <w:r>
        <w:rPr>
          <w:spacing w:val="-15"/>
          <w:sz w:val="20"/>
        </w:rPr>
        <w:t> </w:t>
      </w:r>
      <w:r>
        <w:rPr>
          <w:sz w:val="20"/>
        </w:rPr>
        <w:t>methods</w:t>
      </w:r>
      <w:r>
        <w:rPr>
          <w:spacing w:val="-15"/>
          <w:sz w:val="20"/>
        </w:rPr>
        <w:t> </w:t>
      </w:r>
      <w:r>
        <w:rPr>
          <w:sz w:val="20"/>
        </w:rPr>
        <w:t>and</w:t>
      </w:r>
      <w:r>
        <w:rPr>
          <w:spacing w:val="-15"/>
          <w:sz w:val="20"/>
        </w:rPr>
        <w:t> </w:t>
      </w:r>
      <w:r>
        <w:rPr>
          <w:sz w:val="20"/>
        </w:rPr>
        <w:t>procedures</w:t>
      </w:r>
      <w:r>
        <w:rPr>
          <w:spacing w:val="-15"/>
          <w:sz w:val="20"/>
        </w:rPr>
        <w:t> </w:t>
      </w:r>
      <w:r>
        <w:rPr>
          <w:sz w:val="20"/>
        </w:rPr>
        <w:t>described</w:t>
      </w:r>
      <w:r>
        <w:rPr>
          <w:spacing w:val="-15"/>
          <w:sz w:val="20"/>
        </w:rPr>
        <w:t> </w:t>
      </w:r>
      <w:r>
        <w:rPr>
          <w:sz w:val="20"/>
        </w:rPr>
        <w:t>in</w:t>
      </w:r>
      <w:r>
        <w:rPr>
          <w:spacing w:val="-15"/>
          <w:sz w:val="20"/>
        </w:rPr>
        <w:t> </w:t>
      </w:r>
      <w:r>
        <w:rPr>
          <w:sz w:val="20"/>
        </w:rPr>
        <w:t>Section</w:t>
      </w:r>
      <w:r>
        <w:rPr>
          <w:spacing w:val="-15"/>
          <w:sz w:val="20"/>
        </w:rPr>
        <w:t> </w:t>
      </w:r>
      <w:r>
        <w:rPr>
          <w:sz w:val="20"/>
        </w:rPr>
        <w:t>.2600</w:t>
      </w:r>
      <w:r>
        <w:rPr>
          <w:spacing w:val="-15"/>
          <w:sz w:val="20"/>
        </w:rPr>
        <w:t> </w:t>
      </w:r>
      <w:r>
        <w:rPr>
          <w:sz w:val="20"/>
        </w:rPr>
        <w:t>of</w:t>
      </w:r>
      <w:r>
        <w:rPr>
          <w:spacing w:val="-15"/>
          <w:sz w:val="20"/>
        </w:rPr>
        <w:t> </w:t>
      </w:r>
      <w:r>
        <w:rPr>
          <w:sz w:val="20"/>
        </w:rPr>
        <w:t>this</w:t>
      </w:r>
      <w:r>
        <w:rPr>
          <w:spacing w:val="-15"/>
          <w:sz w:val="20"/>
        </w:rPr>
        <w:t> </w:t>
      </w:r>
      <w:r>
        <w:rPr>
          <w:sz w:val="20"/>
        </w:rPr>
        <w:t>Subchapter</w:t>
      </w:r>
      <w:r>
        <w:rPr>
          <w:spacing w:val="-15"/>
          <w:sz w:val="20"/>
        </w:rPr>
        <w:t> </w:t>
      </w:r>
      <w:r>
        <w:rPr>
          <w:sz w:val="20"/>
        </w:rPr>
        <w:t>and</w:t>
      </w:r>
      <w:r>
        <w:rPr>
          <w:spacing w:val="-15"/>
          <w:sz w:val="20"/>
        </w:rPr>
        <w:t> </w:t>
      </w:r>
      <w:r>
        <w:rPr>
          <w:sz w:val="20"/>
        </w:rPr>
        <w:t>in</w:t>
      </w:r>
      <w:r>
        <w:rPr>
          <w:spacing w:val="-15"/>
          <w:sz w:val="20"/>
        </w:rPr>
        <w:t> </w:t>
      </w:r>
      <w:r>
        <w:rPr>
          <w:sz w:val="20"/>
        </w:rPr>
        <w:t>40</w:t>
      </w:r>
      <w:r>
        <w:rPr>
          <w:spacing w:val="-15"/>
          <w:sz w:val="20"/>
        </w:rPr>
        <w:t> </w:t>
      </w:r>
      <w:r>
        <w:rPr>
          <w:sz w:val="20"/>
        </w:rPr>
        <w:t>CFR</w:t>
      </w:r>
      <w:r>
        <w:rPr>
          <w:spacing w:val="-16"/>
          <w:sz w:val="20"/>
        </w:rPr>
        <w:t> </w:t>
      </w:r>
      <w:r>
        <w:rPr>
          <w:sz w:val="20"/>
        </w:rPr>
        <w:t>Part</w:t>
      </w:r>
      <w:r>
        <w:rPr>
          <w:spacing w:val="-18"/>
          <w:sz w:val="20"/>
        </w:rPr>
        <w:t> </w:t>
      </w:r>
      <w:r>
        <w:rPr>
          <w:sz w:val="20"/>
        </w:rPr>
        <w:t>60 Appendix A and 40 CFR Part 61 Appendix B shall be used to determine compliance with</w:t>
      </w:r>
      <w:r>
        <w:rPr>
          <w:spacing w:val="-18"/>
          <w:sz w:val="20"/>
        </w:rPr>
        <w:t> </w:t>
      </w:r>
      <w:r>
        <w:rPr>
          <w:sz w:val="20"/>
        </w:rPr>
        <w:t>emission rates. Method 29 of 40 CFR Part 60 shall be used to determine emission rates for metals.</w:t>
      </w:r>
      <w:r>
        <w:rPr>
          <w:spacing w:val="-30"/>
          <w:sz w:val="20"/>
        </w:rPr>
        <w:t> </w:t>
      </w:r>
      <w:r>
        <w:rPr>
          <w:sz w:val="20"/>
        </w:rPr>
        <w:t>However, Method</w:t>
      </w:r>
      <w:r>
        <w:rPr>
          <w:spacing w:val="-16"/>
          <w:sz w:val="20"/>
        </w:rPr>
        <w:t> </w:t>
      </w:r>
      <w:r>
        <w:rPr>
          <w:sz w:val="20"/>
        </w:rPr>
        <w:t>29</w:t>
      </w:r>
      <w:r>
        <w:rPr>
          <w:spacing w:val="-16"/>
          <w:sz w:val="20"/>
        </w:rPr>
        <w:t> </w:t>
      </w:r>
      <w:r>
        <w:rPr>
          <w:sz w:val="20"/>
        </w:rPr>
        <w:t>shall</w:t>
      </w:r>
      <w:r>
        <w:rPr>
          <w:spacing w:val="-16"/>
          <w:sz w:val="20"/>
        </w:rPr>
        <w:t> </w:t>
      </w:r>
      <w:r>
        <w:rPr>
          <w:sz w:val="20"/>
        </w:rPr>
        <w:t>be</w:t>
      </w:r>
      <w:r>
        <w:rPr>
          <w:spacing w:val="-16"/>
          <w:sz w:val="20"/>
        </w:rPr>
        <w:t> </w:t>
      </w:r>
      <w:r>
        <w:rPr>
          <w:sz w:val="20"/>
        </w:rPr>
        <w:t>used</w:t>
      </w:r>
      <w:r>
        <w:rPr>
          <w:spacing w:val="-16"/>
          <w:sz w:val="20"/>
        </w:rPr>
        <w:t> </w:t>
      </w:r>
      <w:r>
        <w:rPr>
          <w:sz w:val="20"/>
        </w:rPr>
        <w:t>to</w:t>
      </w:r>
      <w:r>
        <w:rPr>
          <w:spacing w:val="-16"/>
          <w:sz w:val="20"/>
        </w:rPr>
        <w:t> </w:t>
      </w:r>
      <w:r>
        <w:rPr>
          <w:sz w:val="20"/>
        </w:rPr>
        <w:t>sample</w:t>
      </w:r>
      <w:r>
        <w:rPr>
          <w:spacing w:val="-16"/>
          <w:sz w:val="20"/>
        </w:rPr>
        <w:t> </w:t>
      </w:r>
      <w:r>
        <w:rPr>
          <w:sz w:val="20"/>
        </w:rPr>
        <w:t>for</w:t>
      </w:r>
      <w:r>
        <w:rPr>
          <w:spacing w:val="-16"/>
          <w:sz w:val="20"/>
        </w:rPr>
        <w:t> </w:t>
      </w:r>
      <w:r>
        <w:rPr>
          <w:sz w:val="20"/>
        </w:rPr>
        <w:t>chromium</w:t>
      </w:r>
      <w:r>
        <w:rPr>
          <w:spacing w:val="-18"/>
          <w:sz w:val="20"/>
        </w:rPr>
        <w:t> </w:t>
      </w:r>
      <w:r>
        <w:rPr>
          <w:sz w:val="20"/>
        </w:rPr>
        <w:t>(VI),</w:t>
      </w:r>
      <w:r>
        <w:rPr>
          <w:spacing w:val="-16"/>
          <w:sz w:val="20"/>
        </w:rPr>
        <w:t> </w:t>
      </w:r>
      <w:r>
        <w:rPr>
          <w:sz w:val="20"/>
        </w:rPr>
        <w:t>and</w:t>
      </w:r>
      <w:r>
        <w:rPr>
          <w:spacing w:val="-16"/>
          <w:sz w:val="20"/>
        </w:rPr>
        <w:t> </w:t>
      </w:r>
      <w:r>
        <w:rPr>
          <w:sz w:val="20"/>
        </w:rPr>
        <w:t>SW</w:t>
      </w:r>
      <w:r>
        <w:rPr>
          <w:spacing w:val="-14"/>
          <w:sz w:val="20"/>
        </w:rPr>
        <w:t> </w:t>
      </w:r>
      <w:r>
        <w:rPr>
          <w:sz w:val="20"/>
        </w:rPr>
        <w:t>846</w:t>
      </w:r>
      <w:r>
        <w:rPr>
          <w:spacing w:val="-16"/>
          <w:sz w:val="20"/>
        </w:rPr>
        <w:t> </w:t>
      </w:r>
      <w:r>
        <w:rPr>
          <w:sz w:val="20"/>
        </w:rPr>
        <w:t>Method</w:t>
      </w:r>
      <w:r>
        <w:rPr>
          <w:spacing w:val="-16"/>
          <w:sz w:val="20"/>
        </w:rPr>
        <w:t> </w:t>
      </w:r>
      <w:r>
        <w:rPr>
          <w:sz w:val="20"/>
        </w:rPr>
        <w:t>0060</w:t>
      </w:r>
      <w:r>
        <w:rPr>
          <w:spacing w:val="-18"/>
          <w:sz w:val="20"/>
        </w:rPr>
        <w:t> </w:t>
      </w:r>
      <w:r>
        <w:rPr>
          <w:sz w:val="20"/>
        </w:rPr>
        <w:t>shall</w:t>
      </w:r>
      <w:r>
        <w:rPr>
          <w:spacing w:val="-19"/>
          <w:sz w:val="20"/>
        </w:rPr>
        <w:t> </w:t>
      </w:r>
      <w:r>
        <w:rPr>
          <w:sz w:val="20"/>
        </w:rPr>
        <w:t>be</w:t>
      </w:r>
      <w:r>
        <w:rPr>
          <w:spacing w:val="-18"/>
          <w:sz w:val="20"/>
        </w:rPr>
        <w:t> </w:t>
      </w:r>
      <w:r>
        <w:rPr>
          <w:sz w:val="20"/>
        </w:rPr>
        <w:t>used</w:t>
      </w:r>
      <w:r>
        <w:rPr>
          <w:spacing w:val="-18"/>
          <w:sz w:val="20"/>
        </w:rPr>
        <w:t> </w:t>
      </w:r>
      <w:r>
        <w:rPr>
          <w:sz w:val="20"/>
        </w:rPr>
        <w:t>for</w:t>
      </w:r>
      <w:r>
        <w:rPr>
          <w:spacing w:val="-19"/>
          <w:sz w:val="20"/>
        </w:rPr>
        <w:t> </w:t>
      </w:r>
      <w:r>
        <w:rPr>
          <w:sz w:val="20"/>
        </w:rPr>
        <w:t>the analysis.</w:t>
      </w:r>
    </w:p>
    <w:p>
      <w:pPr>
        <w:pStyle w:val="ListParagraph"/>
        <w:numPr>
          <w:ilvl w:val="1"/>
          <w:numId w:val="8"/>
        </w:numPr>
        <w:tabs>
          <w:tab w:pos="1561" w:val="left" w:leader="none"/>
        </w:tabs>
        <w:spacing w:line="240" w:lineRule="auto" w:before="1" w:after="0"/>
        <w:ind w:left="1559" w:right="116" w:hanging="719"/>
        <w:jc w:val="both"/>
        <w:rPr>
          <w:sz w:val="20"/>
        </w:rPr>
      </w:pPr>
      <w:r>
        <w:rPr>
          <w:sz w:val="20"/>
        </w:rPr>
        <w:t>The</w:t>
      </w:r>
      <w:r>
        <w:rPr>
          <w:spacing w:val="-21"/>
          <w:sz w:val="20"/>
        </w:rPr>
        <w:t> </w:t>
      </w:r>
      <w:r>
        <w:rPr>
          <w:sz w:val="20"/>
        </w:rPr>
        <w:t>Director</w:t>
      </w:r>
      <w:r>
        <w:rPr>
          <w:spacing w:val="-21"/>
          <w:sz w:val="20"/>
        </w:rPr>
        <w:t> </w:t>
      </w:r>
      <w:r>
        <w:rPr>
          <w:sz w:val="20"/>
        </w:rPr>
        <w:t>shall</w:t>
      </w:r>
      <w:r>
        <w:rPr>
          <w:spacing w:val="-21"/>
          <w:sz w:val="20"/>
        </w:rPr>
        <w:t> </w:t>
      </w:r>
      <w:r>
        <w:rPr>
          <w:sz w:val="20"/>
        </w:rPr>
        <w:t>require</w:t>
      </w:r>
      <w:r>
        <w:rPr>
          <w:spacing w:val="-21"/>
          <w:sz w:val="20"/>
        </w:rPr>
        <w:t> </w:t>
      </w:r>
      <w:r>
        <w:rPr>
          <w:sz w:val="20"/>
        </w:rPr>
        <w:t>the</w:t>
      </w:r>
      <w:r>
        <w:rPr>
          <w:spacing w:val="-21"/>
          <w:sz w:val="20"/>
        </w:rPr>
        <w:t> </w:t>
      </w:r>
      <w:r>
        <w:rPr>
          <w:sz w:val="20"/>
        </w:rPr>
        <w:t>owner</w:t>
      </w:r>
      <w:r>
        <w:rPr>
          <w:spacing w:val="-21"/>
          <w:sz w:val="20"/>
        </w:rPr>
        <w:t> </w:t>
      </w:r>
      <w:r>
        <w:rPr>
          <w:sz w:val="20"/>
        </w:rPr>
        <w:t>or</w:t>
      </w:r>
      <w:r>
        <w:rPr>
          <w:spacing w:val="-21"/>
          <w:sz w:val="20"/>
        </w:rPr>
        <w:t> </w:t>
      </w:r>
      <w:r>
        <w:rPr>
          <w:sz w:val="20"/>
        </w:rPr>
        <w:t>operator</w:t>
      </w:r>
      <w:r>
        <w:rPr>
          <w:spacing w:val="-22"/>
          <w:sz w:val="20"/>
        </w:rPr>
        <w:t> </w:t>
      </w:r>
      <w:r>
        <w:rPr>
          <w:sz w:val="20"/>
        </w:rPr>
        <w:t>to</w:t>
      </w:r>
      <w:r>
        <w:rPr>
          <w:spacing w:val="-23"/>
          <w:sz w:val="20"/>
        </w:rPr>
        <w:t> </w:t>
      </w:r>
      <w:r>
        <w:rPr>
          <w:sz w:val="20"/>
        </w:rPr>
        <w:t>test</w:t>
      </w:r>
      <w:r>
        <w:rPr>
          <w:spacing w:val="-23"/>
          <w:sz w:val="20"/>
        </w:rPr>
        <w:t> </w:t>
      </w:r>
      <w:r>
        <w:rPr>
          <w:sz w:val="20"/>
        </w:rPr>
        <w:t>his</w:t>
      </w:r>
      <w:r>
        <w:rPr>
          <w:spacing w:val="-23"/>
          <w:sz w:val="20"/>
        </w:rPr>
        <w:t> </w:t>
      </w:r>
      <w:r>
        <w:rPr>
          <w:sz w:val="20"/>
        </w:rPr>
        <w:t>incinerator</w:t>
      </w:r>
      <w:r>
        <w:rPr>
          <w:spacing w:val="-24"/>
          <w:sz w:val="20"/>
        </w:rPr>
        <w:t> </w:t>
      </w:r>
      <w:r>
        <w:rPr>
          <w:sz w:val="20"/>
        </w:rPr>
        <w:t>to</w:t>
      </w:r>
      <w:r>
        <w:rPr>
          <w:spacing w:val="-23"/>
          <w:sz w:val="20"/>
        </w:rPr>
        <w:t> </w:t>
      </w:r>
      <w:r>
        <w:rPr>
          <w:sz w:val="20"/>
        </w:rPr>
        <w:t>demonstrate</w:t>
      </w:r>
      <w:r>
        <w:rPr>
          <w:spacing w:val="-23"/>
          <w:sz w:val="20"/>
        </w:rPr>
        <w:t> </w:t>
      </w:r>
      <w:r>
        <w:rPr>
          <w:sz w:val="20"/>
        </w:rPr>
        <w:t>compliance</w:t>
      </w:r>
      <w:r>
        <w:rPr>
          <w:spacing w:val="-23"/>
          <w:sz w:val="20"/>
        </w:rPr>
        <w:t> </w:t>
      </w:r>
      <w:r>
        <w:rPr>
          <w:sz w:val="20"/>
        </w:rPr>
        <w:t>with the</w:t>
      </w:r>
      <w:r>
        <w:rPr>
          <w:spacing w:val="-10"/>
          <w:sz w:val="20"/>
        </w:rPr>
        <w:t> </w:t>
      </w:r>
      <w:r>
        <w:rPr>
          <w:sz w:val="20"/>
        </w:rPr>
        <w:t>emission</w:t>
      </w:r>
      <w:r>
        <w:rPr>
          <w:spacing w:val="-10"/>
          <w:sz w:val="20"/>
        </w:rPr>
        <w:t> </w:t>
      </w:r>
      <w:r>
        <w:rPr>
          <w:sz w:val="20"/>
        </w:rPr>
        <w:t>standards</w:t>
      </w:r>
      <w:r>
        <w:rPr>
          <w:spacing w:val="-10"/>
          <w:sz w:val="20"/>
        </w:rPr>
        <w:t> </w:t>
      </w:r>
      <w:r>
        <w:rPr>
          <w:sz w:val="20"/>
        </w:rPr>
        <w:t>listed</w:t>
      </w:r>
      <w:r>
        <w:rPr>
          <w:spacing w:val="-10"/>
          <w:sz w:val="20"/>
        </w:rPr>
        <w:t> </w:t>
      </w:r>
      <w:r>
        <w:rPr>
          <w:sz w:val="20"/>
        </w:rPr>
        <w:t>in</w:t>
      </w:r>
      <w:r>
        <w:rPr>
          <w:spacing w:val="-10"/>
          <w:sz w:val="20"/>
        </w:rPr>
        <w:t> </w:t>
      </w:r>
      <w:r>
        <w:rPr>
          <w:sz w:val="20"/>
        </w:rPr>
        <w:t>Paragraph</w:t>
      </w:r>
      <w:r>
        <w:rPr>
          <w:spacing w:val="-10"/>
          <w:sz w:val="20"/>
        </w:rPr>
        <w:t> </w:t>
      </w:r>
      <w:r>
        <w:rPr>
          <w:sz w:val="20"/>
        </w:rPr>
        <w:t>(b)</w:t>
      </w:r>
      <w:r>
        <w:rPr>
          <w:spacing w:val="-10"/>
          <w:sz w:val="20"/>
        </w:rPr>
        <w:t> </w:t>
      </w:r>
      <w:r>
        <w:rPr>
          <w:sz w:val="20"/>
        </w:rPr>
        <w:t>of</w:t>
      </w:r>
      <w:r>
        <w:rPr>
          <w:spacing w:val="-10"/>
          <w:sz w:val="20"/>
        </w:rPr>
        <w:t> </w:t>
      </w:r>
      <w:r>
        <w:rPr>
          <w:sz w:val="20"/>
        </w:rPr>
        <w:t>this</w:t>
      </w:r>
      <w:r>
        <w:rPr>
          <w:spacing w:val="-10"/>
          <w:sz w:val="20"/>
        </w:rPr>
        <w:t> </w:t>
      </w:r>
      <w:r>
        <w:rPr>
          <w:sz w:val="20"/>
        </w:rPr>
        <w:t>Rule</w:t>
      </w:r>
      <w:r>
        <w:rPr>
          <w:spacing w:val="-10"/>
          <w:sz w:val="20"/>
        </w:rPr>
        <w:t> </w:t>
      </w:r>
      <w:r>
        <w:rPr>
          <w:sz w:val="20"/>
        </w:rPr>
        <w:t>if</w:t>
      </w:r>
      <w:r>
        <w:rPr>
          <w:spacing w:val="-11"/>
          <w:sz w:val="20"/>
        </w:rPr>
        <w:t> </w:t>
      </w:r>
      <w:r>
        <w:rPr>
          <w:sz w:val="20"/>
        </w:rPr>
        <w:t>necessary</w:t>
      </w:r>
      <w:r>
        <w:rPr>
          <w:spacing w:val="-11"/>
          <w:sz w:val="20"/>
        </w:rPr>
        <w:t> </w:t>
      </w:r>
      <w:r>
        <w:rPr>
          <w:sz w:val="20"/>
        </w:rPr>
        <w:t>to</w:t>
      </w:r>
      <w:r>
        <w:rPr>
          <w:spacing w:val="-11"/>
          <w:sz w:val="20"/>
        </w:rPr>
        <w:t> </w:t>
      </w:r>
      <w:r>
        <w:rPr>
          <w:sz w:val="20"/>
        </w:rPr>
        <w:t>determine</w:t>
      </w:r>
      <w:r>
        <w:rPr>
          <w:spacing w:val="-11"/>
          <w:sz w:val="20"/>
        </w:rPr>
        <w:t> </w:t>
      </w:r>
      <w:r>
        <w:rPr>
          <w:sz w:val="20"/>
        </w:rPr>
        <w:t>compliance</w:t>
      </w:r>
      <w:r>
        <w:rPr>
          <w:spacing w:val="-11"/>
          <w:sz w:val="20"/>
        </w:rPr>
        <w:t> </w:t>
      </w:r>
      <w:r>
        <w:rPr>
          <w:sz w:val="20"/>
        </w:rPr>
        <w:t>with the emission standards of Paragraph (b) of this</w:t>
      </w:r>
      <w:r>
        <w:rPr>
          <w:spacing w:val="-19"/>
          <w:sz w:val="20"/>
        </w:rPr>
        <w:t> </w:t>
      </w:r>
      <w:r>
        <w:rPr>
          <w:sz w:val="20"/>
        </w:rPr>
        <w:t>Rule.</w:t>
      </w:r>
    </w:p>
    <w:p>
      <w:pPr>
        <w:pStyle w:val="ListParagraph"/>
        <w:numPr>
          <w:ilvl w:val="0"/>
          <w:numId w:val="8"/>
        </w:numPr>
        <w:tabs>
          <w:tab w:pos="443" w:val="left" w:leader="none"/>
        </w:tabs>
        <w:spacing w:line="240" w:lineRule="auto" w:before="1" w:after="0"/>
        <w:ind w:left="442" w:right="0" w:hanging="323"/>
        <w:jc w:val="left"/>
        <w:rPr>
          <w:sz w:val="20"/>
        </w:rPr>
      </w:pPr>
      <w:r>
        <w:rPr>
          <w:sz w:val="20"/>
        </w:rPr>
        <w:t>Monitoring, Recordkeeping, and</w:t>
      </w:r>
      <w:r>
        <w:rPr>
          <w:spacing w:val="-14"/>
          <w:sz w:val="20"/>
        </w:rPr>
        <w:t> </w:t>
      </w:r>
      <w:r>
        <w:rPr>
          <w:sz w:val="20"/>
        </w:rPr>
        <w:t>Reporting.</w:t>
      </w:r>
    </w:p>
    <w:p>
      <w:pPr>
        <w:pStyle w:val="ListParagraph"/>
        <w:numPr>
          <w:ilvl w:val="1"/>
          <w:numId w:val="8"/>
        </w:numPr>
        <w:tabs>
          <w:tab w:pos="1561" w:val="left" w:leader="none"/>
        </w:tabs>
        <w:spacing w:line="240" w:lineRule="auto" w:before="1" w:after="0"/>
        <w:ind w:left="1560" w:right="116" w:hanging="720"/>
        <w:jc w:val="both"/>
        <w:rPr>
          <w:sz w:val="20"/>
        </w:rPr>
      </w:pP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an</w:t>
      </w:r>
      <w:r>
        <w:rPr>
          <w:spacing w:val="-14"/>
          <w:sz w:val="20"/>
        </w:rPr>
        <w:t> </w:t>
      </w:r>
      <w:r>
        <w:rPr>
          <w:sz w:val="20"/>
        </w:rPr>
        <w:t>incinerator</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requirements</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the monitoring, recordkeeping, and reporting requirements in Section .0600 of this</w:t>
      </w:r>
      <w:r>
        <w:rPr>
          <w:spacing w:val="-35"/>
          <w:sz w:val="20"/>
        </w:rPr>
        <w:t> </w:t>
      </w:r>
      <w:r>
        <w:rPr>
          <w:sz w:val="20"/>
        </w:rPr>
        <w:t>Subchapter.</w:t>
      </w:r>
    </w:p>
    <w:p>
      <w:pPr>
        <w:pStyle w:val="ListParagraph"/>
        <w:numPr>
          <w:ilvl w:val="1"/>
          <w:numId w:val="8"/>
        </w:numPr>
        <w:tabs>
          <w:tab w:pos="1561" w:val="left" w:leader="none"/>
        </w:tabs>
        <w:spacing w:line="240" w:lineRule="auto" w:before="1" w:after="0"/>
        <w:ind w:left="1560" w:right="0" w:hanging="720"/>
        <w:jc w:val="left"/>
        <w:rPr>
          <w:sz w:val="20"/>
        </w:rPr>
      </w:pPr>
      <w:r>
        <w:rPr>
          <w:sz w:val="20"/>
        </w:rPr>
        <w:t>The</w:t>
      </w:r>
      <w:r>
        <w:rPr>
          <w:spacing w:val="16"/>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an</w:t>
      </w:r>
      <w:r>
        <w:rPr>
          <w:spacing w:val="15"/>
          <w:sz w:val="20"/>
        </w:rPr>
        <w:t> </w:t>
      </w:r>
      <w:r>
        <w:rPr>
          <w:sz w:val="20"/>
        </w:rPr>
        <w:t>incinerator,</w:t>
      </w:r>
      <w:r>
        <w:rPr>
          <w:spacing w:val="15"/>
          <w:sz w:val="20"/>
        </w:rPr>
        <w:t> </w:t>
      </w:r>
      <w:r>
        <w:rPr>
          <w:sz w:val="20"/>
        </w:rPr>
        <w:t>except</w:t>
      </w:r>
      <w:r>
        <w:rPr>
          <w:spacing w:val="15"/>
          <w:sz w:val="20"/>
        </w:rPr>
        <w:t> </w:t>
      </w:r>
      <w:r>
        <w:rPr>
          <w:sz w:val="20"/>
        </w:rPr>
        <w:t>an</w:t>
      </w:r>
      <w:r>
        <w:rPr>
          <w:spacing w:val="15"/>
          <w:sz w:val="20"/>
        </w:rPr>
        <w:t> </w:t>
      </w:r>
      <w:r>
        <w:rPr>
          <w:sz w:val="20"/>
        </w:rPr>
        <w:t>incinerator</w:t>
      </w:r>
      <w:r>
        <w:rPr>
          <w:spacing w:val="15"/>
          <w:sz w:val="20"/>
        </w:rPr>
        <w:t> </w:t>
      </w:r>
      <w:r>
        <w:rPr>
          <w:sz w:val="20"/>
        </w:rPr>
        <w:t>meeting</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Parts</w:t>
      </w:r>
    </w:p>
    <w:p>
      <w:pPr>
        <w:pStyle w:val="BodyText"/>
        <w:ind w:left="1559" w:right="115" w:firstLine="0"/>
      </w:pPr>
      <w:r>
        <w:rPr/>
        <w:t>.1201(c)(4)(A) through (D) of this Section, shall maintain and operate a continuous temperature monitoring</w:t>
      </w:r>
      <w:r>
        <w:rPr>
          <w:spacing w:val="-25"/>
        </w:rPr>
        <w:t> </w:t>
      </w:r>
      <w:r>
        <w:rPr/>
        <w:t>and</w:t>
      </w:r>
      <w:r>
        <w:rPr>
          <w:spacing w:val="-25"/>
        </w:rPr>
        <w:t> </w:t>
      </w:r>
      <w:r>
        <w:rPr/>
        <w:t>recording</w:t>
      </w:r>
      <w:r>
        <w:rPr>
          <w:spacing w:val="-25"/>
        </w:rPr>
        <w:t> </w:t>
      </w:r>
      <w:r>
        <w:rPr/>
        <w:t>device</w:t>
      </w:r>
      <w:r>
        <w:rPr>
          <w:spacing w:val="-25"/>
        </w:rPr>
        <w:t> </w:t>
      </w:r>
      <w:r>
        <w:rPr/>
        <w:t>for</w:t>
      </w:r>
      <w:r>
        <w:rPr>
          <w:spacing w:val="-25"/>
        </w:rPr>
        <w:t> </w:t>
      </w:r>
      <w:r>
        <w:rPr/>
        <w:t>the</w:t>
      </w:r>
      <w:r>
        <w:rPr>
          <w:spacing w:val="-25"/>
        </w:rPr>
        <w:t> </w:t>
      </w:r>
      <w:r>
        <w:rPr/>
        <w:t>primary</w:t>
      </w:r>
      <w:r>
        <w:rPr>
          <w:spacing w:val="-25"/>
        </w:rPr>
        <w:t> </w:t>
      </w:r>
      <w:r>
        <w:rPr/>
        <w:t>chamber</w:t>
      </w:r>
      <w:r>
        <w:rPr>
          <w:spacing w:val="-25"/>
        </w:rPr>
        <w:t> </w:t>
      </w:r>
      <w:r>
        <w:rPr/>
        <w:t>and,</w:t>
      </w:r>
      <w:r>
        <w:rPr>
          <w:spacing w:val="-25"/>
        </w:rPr>
        <w:t> </w:t>
      </w:r>
      <w:r>
        <w:rPr/>
        <w:t>where</w:t>
      </w:r>
      <w:r>
        <w:rPr>
          <w:spacing w:val="-25"/>
        </w:rPr>
        <w:t> </w:t>
      </w:r>
      <w:r>
        <w:rPr/>
        <w:t>there</w:t>
      </w:r>
      <w:r>
        <w:rPr>
          <w:spacing w:val="-25"/>
        </w:rPr>
        <w:t> </w:t>
      </w:r>
      <w:r>
        <w:rPr/>
        <w:t>is</w:t>
      </w:r>
      <w:r>
        <w:rPr>
          <w:spacing w:val="-25"/>
        </w:rPr>
        <w:t> </w:t>
      </w:r>
      <w:r>
        <w:rPr/>
        <w:t>a</w:t>
      </w:r>
      <w:r>
        <w:rPr>
          <w:spacing w:val="-25"/>
        </w:rPr>
        <w:t> </w:t>
      </w:r>
      <w:r>
        <w:rPr/>
        <w:t>secondary</w:t>
      </w:r>
      <w:r>
        <w:rPr>
          <w:spacing w:val="-25"/>
        </w:rPr>
        <w:t> </w:t>
      </w:r>
      <w:r>
        <w:rPr/>
        <w:t>chamber,</w:t>
      </w:r>
      <w:r>
        <w:rPr>
          <w:spacing w:val="-25"/>
        </w:rPr>
        <w:t> </w:t>
      </w:r>
      <w:r>
        <w:rPr>
          <w:spacing w:val="-2"/>
        </w:rPr>
        <w:t>for </w:t>
      </w:r>
      <w:r>
        <w:rPr/>
        <w:t>the</w:t>
      </w:r>
      <w:r>
        <w:rPr>
          <w:spacing w:val="-3"/>
        </w:rPr>
        <w:t> </w:t>
      </w:r>
      <w:r>
        <w:rPr/>
        <w:t>secondary</w:t>
      </w:r>
      <w:r>
        <w:rPr>
          <w:spacing w:val="-4"/>
        </w:rPr>
        <w:t> </w:t>
      </w:r>
      <w:r>
        <w:rPr/>
        <w:t>chamber.</w:t>
      </w:r>
      <w:r>
        <w:rPr>
          <w:spacing w:val="-4"/>
        </w:rPr>
        <w:t> </w:t>
      </w:r>
      <w:r>
        <w:rPr/>
        <w:t>The</w:t>
      </w:r>
      <w:r>
        <w:rPr>
          <w:spacing w:val="-4"/>
        </w:rPr>
        <w:t> </w:t>
      </w:r>
      <w:r>
        <w:rPr/>
        <w:t>Director</w:t>
      </w:r>
      <w:r>
        <w:rPr>
          <w:spacing w:val="-4"/>
        </w:rPr>
        <w:t> </w:t>
      </w:r>
      <w:r>
        <w:rPr/>
        <w:t>shall</w:t>
      </w:r>
      <w:r>
        <w:rPr>
          <w:spacing w:val="-4"/>
        </w:rPr>
        <w:t> </w:t>
      </w:r>
      <w:r>
        <w:rPr/>
        <w:t>require</w:t>
      </w:r>
      <w:r>
        <w:rPr>
          <w:spacing w:val="-5"/>
        </w:rPr>
        <w:t> </w:t>
      </w:r>
      <w:r>
        <w:rPr/>
        <w:t>a</w:t>
      </w:r>
      <w:r>
        <w:rPr>
          <w:spacing w:val="-4"/>
        </w:rPr>
        <w:t> </w:t>
      </w:r>
      <w:r>
        <w:rPr/>
        <w:t>temperature</w:t>
      </w:r>
      <w:r>
        <w:rPr>
          <w:spacing w:val="-4"/>
        </w:rPr>
        <w:t> </w:t>
      </w:r>
      <w:r>
        <w:rPr/>
        <w:t>monitoring</w:t>
      </w:r>
      <w:r>
        <w:rPr>
          <w:spacing w:val="-4"/>
        </w:rPr>
        <w:t> </w:t>
      </w:r>
      <w:r>
        <w:rPr/>
        <w:t>device</w:t>
      </w:r>
      <w:r>
        <w:rPr>
          <w:spacing w:val="-4"/>
        </w:rPr>
        <w:t> </w:t>
      </w:r>
      <w:r>
        <w:rPr/>
        <w:t>for</w:t>
      </w:r>
      <w:r>
        <w:rPr>
          <w:spacing w:val="-4"/>
        </w:rPr>
        <w:t> </w:t>
      </w:r>
      <w:r>
        <w:rPr/>
        <w:t>incinerators meeting the requirements of Parts .1201(c)(4)(A) through (D) of this Section if the incinerator is in violation of the requirements of Part .1201(c)(4)(D) of this Section. The owner or operator of an incinerator that has installed air pollution abatement equipment to reduce emissions of hydrogen chloride</w:t>
      </w:r>
      <w:r>
        <w:rPr>
          <w:spacing w:val="-11"/>
        </w:rPr>
        <w:t> </w:t>
      </w:r>
      <w:r>
        <w:rPr/>
        <w:t>shall</w:t>
      </w:r>
      <w:r>
        <w:rPr>
          <w:spacing w:val="-11"/>
        </w:rPr>
        <w:t> </w:t>
      </w:r>
      <w:r>
        <w:rPr/>
        <w:t>install,</w:t>
      </w:r>
      <w:r>
        <w:rPr>
          <w:spacing w:val="-11"/>
        </w:rPr>
        <w:t> </w:t>
      </w:r>
      <w:r>
        <w:rPr/>
        <w:t>operate,</w:t>
      </w:r>
      <w:r>
        <w:rPr>
          <w:spacing w:val="-11"/>
        </w:rPr>
        <w:t> </w:t>
      </w:r>
      <w:r>
        <w:rPr/>
        <w:t>and</w:t>
      </w:r>
      <w:r>
        <w:rPr>
          <w:spacing w:val="-11"/>
        </w:rPr>
        <w:t> </w:t>
      </w:r>
      <w:r>
        <w:rPr/>
        <w:t>maintain</w:t>
      </w:r>
      <w:r>
        <w:rPr>
          <w:spacing w:val="-11"/>
        </w:rPr>
        <w:t> </w:t>
      </w:r>
      <w:r>
        <w:rPr/>
        <w:t>continuous</w:t>
      </w:r>
      <w:r>
        <w:rPr>
          <w:spacing w:val="-11"/>
        </w:rPr>
        <w:t> </w:t>
      </w:r>
      <w:r>
        <w:rPr/>
        <w:t>monitoring</w:t>
      </w:r>
      <w:r>
        <w:rPr>
          <w:spacing w:val="-11"/>
        </w:rPr>
        <w:t> </w:t>
      </w:r>
      <w:r>
        <w:rPr/>
        <w:t>equipment</w:t>
      </w:r>
      <w:r>
        <w:rPr>
          <w:spacing w:val="-11"/>
        </w:rPr>
        <w:t> </w:t>
      </w:r>
      <w:r>
        <w:rPr/>
        <w:t>to</w:t>
      </w:r>
      <w:r>
        <w:rPr>
          <w:spacing w:val="-12"/>
        </w:rPr>
        <w:t> </w:t>
      </w:r>
      <w:r>
        <w:rPr/>
        <w:t>measure</w:t>
      </w:r>
      <w:r>
        <w:rPr>
          <w:spacing w:val="-13"/>
        </w:rPr>
        <w:t> </w:t>
      </w:r>
      <w:r>
        <w:rPr/>
        <w:t>pH</w:t>
      </w:r>
      <w:r>
        <w:rPr>
          <w:spacing w:val="-12"/>
        </w:rPr>
        <w:t> </w:t>
      </w:r>
      <w:r>
        <w:rPr/>
        <w:t>for</w:t>
      </w:r>
      <w:r>
        <w:rPr>
          <w:spacing w:val="-12"/>
        </w:rPr>
        <w:t> </w:t>
      </w:r>
      <w:r>
        <w:rPr/>
        <w:t>wet scrubber</w:t>
      </w:r>
      <w:r>
        <w:rPr>
          <w:spacing w:val="-19"/>
        </w:rPr>
        <w:t> </w:t>
      </w:r>
      <w:r>
        <w:rPr/>
        <w:t>systems</w:t>
      </w:r>
      <w:r>
        <w:rPr>
          <w:spacing w:val="-19"/>
        </w:rPr>
        <w:t> </w:t>
      </w:r>
      <w:r>
        <w:rPr/>
        <w:t>and</w:t>
      </w:r>
      <w:r>
        <w:rPr>
          <w:spacing w:val="-19"/>
        </w:rPr>
        <w:t> </w:t>
      </w:r>
      <w:r>
        <w:rPr/>
        <w:t>rate</w:t>
      </w:r>
      <w:r>
        <w:rPr>
          <w:spacing w:val="-19"/>
        </w:rPr>
        <w:t> </w:t>
      </w:r>
      <w:r>
        <w:rPr/>
        <w:t>of</w:t>
      </w:r>
      <w:r>
        <w:rPr>
          <w:spacing w:val="-19"/>
        </w:rPr>
        <w:t> </w:t>
      </w:r>
      <w:r>
        <w:rPr/>
        <w:t>alkaline</w:t>
      </w:r>
      <w:r>
        <w:rPr>
          <w:spacing w:val="-20"/>
        </w:rPr>
        <w:t> </w:t>
      </w:r>
      <w:r>
        <w:rPr/>
        <w:t>injection</w:t>
      </w:r>
      <w:r>
        <w:rPr>
          <w:spacing w:val="-21"/>
        </w:rPr>
        <w:t> </w:t>
      </w:r>
      <w:r>
        <w:rPr/>
        <w:t>for</w:t>
      </w:r>
      <w:r>
        <w:rPr>
          <w:spacing w:val="-21"/>
        </w:rPr>
        <w:t> </w:t>
      </w:r>
      <w:r>
        <w:rPr/>
        <w:t>dry</w:t>
      </w:r>
      <w:r>
        <w:rPr>
          <w:spacing w:val="-21"/>
        </w:rPr>
        <w:t> </w:t>
      </w:r>
      <w:r>
        <w:rPr/>
        <w:t>scrubber</w:t>
      </w:r>
      <w:r>
        <w:rPr>
          <w:spacing w:val="-21"/>
        </w:rPr>
        <w:t> </w:t>
      </w:r>
      <w:r>
        <w:rPr/>
        <w:t>systems.</w:t>
      </w:r>
      <w:r>
        <w:rPr>
          <w:spacing w:val="-21"/>
        </w:rPr>
        <w:t> </w:t>
      </w:r>
      <w:r>
        <w:rPr/>
        <w:t>The</w:t>
      </w:r>
      <w:r>
        <w:rPr>
          <w:spacing w:val="-21"/>
        </w:rPr>
        <w:t> </w:t>
      </w:r>
      <w:r>
        <w:rPr/>
        <w:t>Director</w:t>
      </w:r>
      <w:r>
        <w:rPr>
          <w:spacing w:val="-21"/>
        </w:rPr>
        <w:t> </w:t>
      </w:r>
      <w:r>
        <w:rPr/>
        <w:t>shall</w:t>
      </w:r>
      <w:r>
        <w:rPr>
          <w:spacing w:val="-21"/>
        </w:rPr>
        <w:t> </w:t>
      </w:r>
      <w:r>
        <w:rPr/>
        <w:t>require</w:t>
      </w:r>
      <w:r>
        <w:rPr>
          <w:spacing w:val="-21"/>
        </w:rPr>
        <w:t> </w:t>
      </w:r>
      <w:r>
        <w:rPr>
          <w:spacing w:val="-2"/>
        </w:rPr>
        <w:t>the </w:t>
      </w:r>
      <w:r>
        <w:rPr/>
        <w:t>owner or operator of an incinerator with a permitted charge rate of 750 pounds per hour or more to install,</w:t>
      </w:r>
      <w:r>
        <w:rPr>
          <w:spacing w:val="15"/>
        </w:rPr>
        <w:t> </w:t>
      </w:r>
      <w:r>
        <w:rPr/>
        <w:t>operate,</w:t>
      </w:r>
      <w:r>
        <w:rPr>
          <w:spacing w:val="15"/>
        </w:rPr>
        <w:t> </w:t>
      </w:r>
      <w:r>
        <w:rPr/>
        <w:t>and</w:t>
      </w:r>
      <w:r>
        <w:rPr>
          <w:spacing w:val="14"/>
        </w:rPr>
        <w:t> </w:t>
      </w:r>
      <w:r>
        <w:rPr/>
        <w:t>maintain</w:t>
      </w:r>
      <w:r>
        <w:rPr>
          <w:spacing w:val="14"/>
        </w:rPr>
        <w:t> </w:t>
      </w:r>
      <w:r>
        <w:rPr/>
        <w:t>continuous</w:t>
      </w:r>
      <w:r>
        <w:rPr>
          <w:spacing w:val="14"/>
        </w:rPr>
        <w:t> </w:t>
      </w:r>
      <w:r>
        <w:rPr/>
        <w:t>monitors</w:t>
      </w:r>
      <w:r>
        <w:rPr>
          <w:spacing w:val="14"/>
        </w:rPr>
        <w:t> </w:t>
      </w:r>
      <w:r>
        <w:rPr/>
        <w:t>for</w:t>
      </w:r>
      <w:r>
        <w:rPr>
          <w:spacing w:val="14"/>
        </w:rPr>
        <w:t> </w:t>
      </w:r>
      <w:r>
        <w:rPr/>
        <w:t>oxygen</w:t>
      </w:r>
      <w:r>
        <w:rPr>
          <w:spacing w:val="14"/>
        </w:rPr>
        <w:t> </w:t>
      </w:r>
      <w:r>
        <w:rPr/>
        <w:t>or</w:t>
      </w:r>
      <w:r>
        <w:rPr>
          <w:spacing w:val="14"/>
        </w:rPr>
        <w:t> </w:t>
      </w:r>
      <w:r>
        <w:rPr/>
        <w:t>for</w:t>
      </w:r>
      <w:r>
        <w:rPr>
          <w:spacing w:val="14"/>
        </w:rPr>
        <w:t> </w:t>
      </w:r>
      <w:r>
        <w:rPr/>
        <w:t>carbon</w:t>
      </w:r>
      <w:r>
        <w:rPr>
          <w:spacing w:val="14"/>
        </w:rPr>
        <w:t> </w:t>
      </w:r>
      <w:r>
        <w:rPr/>
        <w:t>monoxide</w:t>
      </w:r>
      <w:r>
        <w:rPr>
          <w:spacing w:val="14"/>
        </w:rPr>
        <w:t> </w:t>
      </w:r>
      <w:r>
        <w:rPr/>
        <w:t>or</w:t>
      </w:r>
      <w:r>
        <w:rPr>
          <w:spacing w:val="14"/>
        </w:rPr>
        <w:t> </w:t>
      </w:r>
      <w:r>
        <w:rPr/>
        <w:t>both</w:t>
      </w:r>
      <w:r>
        <w:rPr>
          <w:spacing w:val="14"/>
        </w:rPr>
        <w:t> </w:t>
      </w:r>
      <w:r>
        <w:rPr/>
        <w:t>as</w:t>
      </w:r>
    </w:p>
    <w:p>
      <w:pPr>
        <w:spacing w:after="0"/>
        <w:sectPr>
          <w:pgSz w:w="12240" w:h="15840"/>
          <w:pgMar w:top="1380" w:bottom="280" w:left="1320" w:right="1320"/>
        </w:sectPr>
      </w:pPr>
    </w:p>
    <w:p>
      <w:pPr>
        <w:pStyle w:val="BodyText"/>
        <w:spacing w:before="59"/>
        <w:ind w:right="117" w:firstLine="0"/>
      </w:pPr>
      <w:r>
        <w:rPr/>
        <w:t>necessary to determine proper operation of the incinerator. The Director shall require the owner or operator of an incinerator with a permitted charge rate of less than 750 pounds per hour to install, operate,</w:t>
      </w:r>
      <w:r>
        <w:rPr>
          <w:spacing w:val="-8"/>
        </w:rPr>
        <w:t> </w:t>
      </w:r>
      <w:r>
        <w:rPr/>
        <w:t>and</w:t>
      </w:r>
      <w:r>
        <w:rPr>
          <w:spacing w:val="-8"/>
        </w:rPr>
        <w:t> </w:t>
      </w:r>
      <w:r>
        <w:rPr/>
        <w:t>maintain</w:t>
      </w:r>
      <w:r>
        <w:rPr>
          <w:spacing w:val="-8"/>
        </w:rPr>
        <w:t> </w:t>
      </w:r>
      <w:r>
        <w:rPr/>
        <w:t>monitors</w:t>
      </w:r>
      <w:r>
        <w:rPr>
          <w:spacing w:val="-8"/>
        </w:rPr>
        <w:t> </w:t>
      </w:r>
      <w:r>
        <w:rPr/>
        <w:t>for</w:t>
      </w:r>
      <w:r>
        <w:rPr>
          <w:spacing w:val="-8"/>
        </w:rPr>
        <w:t> </w:t>
      </w:r>
      <w:r>
        <w:rPr/>
        <w:t>oxygen</w:t>
      </w:r>
      <w:r>
        <w:rPr>
          <w:spacing w:val="-8"/>
        </w:rPr>
        <w:t> </w:t>
      </w:r>
      <w:r>
        <w:rPr/>
        <w:t>or</w:t>
      </w:r>
      <w:r>
        <w:rPr>
          <w:spacing w:val="-8"/>
        </w:rPr>
        <w:t> </w:t>
      </w:r>
      <w:r>
        <w:rPr/>
        <w:t>for</w:t>
      </w:r>
      <w:r>
        <w:rPr>
          <w:spacing w:val="-8"/>
        </w:rPr>
        <w:t> </w:t>
      </w:r>
      <w:r>
        <w:rPr/>
        <w:t>carbon</w:t>
      </w:r>
      <w:r>
        <w:rPr>
          <w:spacing w:val="-9"/>
        </w:rPr>
        <w:t> </w:t>
      </w:r>
      <w:r>
        <w:rPr/>
        <w:t>monoxide</w:t>
      </w:r>
      <w:r>
        <w:rPr>
          <w:spacing w:val="-9"/>
        </w:rPr>
        <w:t> </w:t>
      </w:r>
      <w:r>
        <w:rPr/>
        <w:t>or</w:t>
      </w:r>
      <w:r>
        <w:rPr>
          <w:spacing w:val="-9"/>
        </w:rPr>
        <w:t> </w:t>
      </w:r>
      <w:r>
        <w:rPr/>
        <w:t>both</w:t>
      </w:r>
      <w:r>
        <w:rPr>
          <w:spacing w:val="-9"/>
        </w:rPr>
        <w:t> </w:t>
      </w:r>
      <w:r>
        <w:rPr/>
        <w:t>if</w:t>
      </w:r>
      <w:r>
        <w:rPr>
          <w:spacing w:val="-9"/>
        </w:rPr>
        <w:t> </w:t>
      </w:r>
      <w:r>
        <w:rPr/>
        <w:t>necessary</w:t>
      </w:r>
      <w:r>
        <w:rPr>
          <w:spacing w:val="-9"/>
        </w:rPr>
        <w:t> </w:t>
      </w:r>
      <w:r>
        <w:rPr/>
        <w:t>to</w:t>
      </w:r>
      <w:r>
        <w:rPr>
          <w:spacing w:val="-9"/>
        </w:rPr>
        <w:t> </w:t>
      </w:r>
      <w:r>
        <w:rPr/>
        <w:t>determine proper operation of the</w:t>
      </w:r>
      <w:r>
        <w:rPr>
          <w:spacing w:val="-11"/>
        </w:rPr>
        <w:t> </w:t>
      </w:r>
      <w:r>
        <w:rPr/>
        <w:t>incinerator.</w:t>
      </w:r>
    </w:p>
    <w:p>
      <w:pPr>
        <w:pStyle w:val="ListParagraph"/>
        <w:numPr>
          <w:ilvl w:val="0"/>
          <w:numId w:val="8"/>
        </w:numPr>
        <w:tabs>
          <w:tab w:pos="395" w:val="left" w:leader="none"/>
        </w:tabs>
        <w:spacing w:line="240" w:lineRule="auto" w:before="1" w:after="0"/>
        <w:ind w:left="100" w:right="118" w:firstLine="0"/>
        <w:jc w:val="left"/>
        <w:rPr>
          <w:sz w:val="20"/>
        </w:rPr>
      </w:pPr>
      <w:r>
        <w:rPr>
          <w:sz w:val="20"/>
        </w:rPr>
        <w:t>Excess</w:t>
      </w:r>
      <w:r>
        <w:rPr>
          <w:spacing w:val="-6"/>
          <w:sz w:val="20"/>
        </w:rPr>
        <w:t> </w:t>
      </w:r>
      <w:r>
        <w:rPr>
          <w:sz w:val="20"/>
        </w:rPr>
        <w:t>Emissions</w:t>
      </w:r>
      <w:r>
        <w:rPr>
          <w:spacing w:val="-6"/>
          <w:sz w:val="20"/>
        </w:rPr>
        <w:t> </w:t>
      </w:r>
      <w:r>
        <w:rPr>
          <w:sz w:val="20"/>
        </w:rPr>
        <w:t>and</w:t>
      </w:r>
      <w:r>
        <w:rPr>
          <w:spacing w:val="-6"/>
          <w:sz w:val="20"/>
        </w:rPr>
        <w:t> </w:t>
      </w:r>
      <w:r>
        <w:rPr>
          <w:sz w:val="20"/>
        </w:rPr>
        <w:t>Start-up</w:t>
      </w:r>
      <w:r>
        <w:rPr>
          <w:spacing w:val="-5"/>
          <w:sz w:val="20"/>
        </w:rPr>
        <w:t> </w:t>
      </w:r>
      <w:r>
        <w:rPr>
          <w:sz w:val="20"/>
        </w:rPr>
        <w:t>and</w:t>
      </w:r>
      <w:r>
        <w:rPr>
          <w:spacing w:val="-6"/>
          <w:sz w:val="20"/>
        </w:rPr>
        <w:t> </w:t>
      </w:r>
      <w:r>
        <w:rPr>
          <w:sz w:val="20"/>
        </w:rPr>
        <w:t>Shut-down.</w:t>
      </w:r>
      <w:r>
        <w:rPr>
          <w:spacing w:val="-5"/>
          <w:sz w:val="20"/>
        </w:rPr>
        <w:t> </w:t>
      </w:r>
      <w:r>
        <w:rPr>
          <w:sz w:val="20"/>
        </w:rPr>
        <w:t>Any</w:t>
      </w:r>
      <w:r>
        <w:rPr>
          <w:spacing w:val="-5"/>
          <w:sz w:val="20"/>
        </w:rPr>
        <w:t> </w:t>
      </w:r>
      <w:r>
        <w:rPr>
          <w:sz w:val="20"/>
        </w:rPr>
        <w:t>incinerator</w:t>
      </w:r>
      <w:r>
        <w:rPr>
          <w:spacing w:val="-5"/>
          <w:sz w:val="20"/>
        </w:rPr>
        <w:t> </w:t>
      </w:r>
      <w:r>
        <w:rPr>
          <w:sz w:val="20"/>
        </w:rPr>
        <w:t>subject</w:t>
      </w:r>
      <w:r>
        <w:rPr>
          <w:spacing w:val="-5"/>
          <w:sz w:val="20"/>
        </w:rPr>
        <w:t> </w:t>
      </w:r>
      <w:r>
        <w:rPr>
          <w:sz w:val="20"/>
        </w:rPr>
        <w:t>to</w:t>
      </w:r>
      <w:r>
        <w:rPr>
          <w:spacing w:val="-5"/>
          <w:sz w:val="20"/>
        </w:rPr>
        <w:t> </w:t>
      </w:r>
      <w:r>
        <w:rPr>
          <w:sz w:val="20"/>
        </w:rPr>
        <w:t>this</w:t>
      </w:r>
      <w:r>
        <w:rPr>
          <w:spacing w:val="-7"/>
          <w:sz w:val="20"/>
        </w:rPr>
        <w:t> </w:t>
      </w:r>
      <w:r>
        <w:rPr>
          <w:sz w:val="20"/>
        </w:rPr>
        <w:t>Rule</w:t>
      </w:r>
      <w:r>
        <w:rPr>
          <w:spacing w:val="-7"/>
          <w:sz w:val="20"/>
        </w:rPr>
        <w:t> </w:t>
      </w:r>
      <w:r>
        <w:rPr>
          <w:sz w:val="20"/>
        </w:rPr>
        <w:t>shall</w:t>
      </w:r>
      <w:r>
        <w:rPr>
          <w:spacing w:val="-7"/>
          <w:sz w:val="20"/>
        </w:rPr>
        <w:t> </w:t>
      </w:r>
      <w:r>
        <w:rPr>
          <w:sz w:val="20"/>
        </w:rPr>
        <w:t>comply</w:t>
      </w:r>
      <w:r>
        <w:rPr>
          <w:spacing w:val="-7"/>
          <w:sz w:val="20"/>
        </w:rPr>
        <w:t> </w:t>
      </w:r>
      <w:r>
        <w:rPr>
          <w:sz w:val="20"/>
        </w:rPr>
        <w:t>with</w:t>
      </w:r>
      <w:r>
        <w:rPr>
          <w:spacing w:val="-7"/>
          <w:sz w:val="20"/>
        </w:rPr>
        <w:t> </w:t>
      </w:r>
      <w:r>
        <w:rPr>
          <w:sz w:val="20"/>
        </w:rPr>
        <w:t>Rule</w:t>
      </w:r>
      <w:r>
        <w:rPr>
          <w:spacing w:val="-7"/>
          <w:sz w:val="20"/>
        </w:rPr>
        <w:t> </w:t>
      </w:r>
      <w:r>
        <w:rPr>
          <w:sz w:val="20"/>
        </w:rPr>
        <w:t>.0535, Excess Emissions Reporting and Malfunctions, of this</w:t>
      </w:r>
      <w:r>
        <w:rPr>
          <w:spacing w:val="-24"/>
          <w:sz w:val="20"/>
        </w:rPr>
        <w:t> </w:t>
      </w:r>
      <w:r>
        <w:rPr>
          <w:sz w:val="20"/>
        </w:rPr>
        <w:t>Subchapter.</w:t>
      </w:r>
    </w:p>
    <w:p>
      <w:pPr>
        <w:pStyle w:val="BodyText"/>
        <w:spacing w:before="3"/>
        <w:ind w:left="0" w:firstLine="0"/>
        <w:jc w:val="left"/>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July 1,</w:t>
      </w:r>
      <w:r>
        <w:rPr>
          <w:i/>
          <w:spacing w:val="-5"/>
          <w:sz w:val="20"/>
        </w:rPr>
        <w:t> </w:t>
      </w:r>
      <w:r>
        <w:rPr>
          <w:i/>
          <w:sz w:val="20"/>
        </w:rPr>
        <w:t>1998;</w:t>
      </w:r>
    </w:p>
    <w:p>
      <w:pPr>
        <w:spacing w:before="1"/>
        <w:ind w:left="1540" w:right="0" w:firstLine="0"/>
        <w:jc w:val="both"/>
        <w:rPr>
          <w:i/>
          <w:sz w:val="20"/>
        </w:rPr>
      </w:pPr>
      <w:r>
        <w:rPr>
          <w:i/>
          <w:sz w:val="20"/>
        </w:rPr>
        <w:t>Amended Eff. August 1, 2008; June 1, 2008; July 1, 2007; January 1, 2005; August 1, 2002; July 1,</w:t>
      </w:r>
    </w:p>
    <w:p>
      <w:pPr>
        <w:spacing w:before="1"/>
        <w:ind w:left="1540" w:right="0" w:firstLine="0"/>
        <w:jc w:val="both"/>
        <w:rPr>
          <w:i/>
          <w:sz w:val="20"/>
        </w:rPr>
      </w:pPr>
      <w:r>
        <w:rPr>
          <w:i/>
          <w:sz w:val="20"/>
        </w:rPr>
        <w:t>2000; July 1, 1999.</w:t>
      </w:r>
    </w:p>
    <w:p>
      <w:pPr>
        <w:spacing w:after="0"/>
        <w:jc w:val="both"/>
        <w:rPr>
          <w:sz w:val="20"/>
        </w:rPr>
        <w:sectPr>
          <w:pgSz w:w="12240" w:h="15840"/>
          <w:pgMar w:top="1380" w:bottom="280" w:left="1340" w:right="1320"/>
        </w:sectPr>
      </w:pPr>
    </w:p>
    <w:p>
      <w:pPr>
        <w:pStyle w:val="Heading2"/>
        <w:tabs>
          <w:tab w:pos="2260" w:val="left" w:leader="none"/>
        </w:tabs>
        <w:spacing w:line="240" w:lineRule="auto"/>
        <w:ind w:right="3239"/>
      </w:pPr>
      <w:bookmarkStart w:name="D1209" w:id="10"/>
      <w:bookmarkEnd w:id="10"/>
      <w:r>
        <w:rPr>
          <w:b w:val="0"/>
        </w:rPr>
      </w:r>
      <w:r>
        <w:rPr/>
        <w:t>15A NCAC</w:t>
      </w:r>
      <w:r>
        <w:rPr>
          <w:spacing w:val="-3"/>
        </w:rPr>
        <w:t> </w:t>
      </w:r>
      <w:r>
        <w:rPr/>
        <w:t>02D</w:t>
      </w:r>
      <w:r>
        <w:rPr>
          <w:spacing w:val="-2"/>
        </w:rPr>
        <w:t> </w:t>
      </w:r>
      <w:r>
        <w:rPr/>
        <w:t>.1209</w:t>
        <w:tab/>
        <w:t>COMPLIANCE</w:t>
      </w:r>
      <w:r>
        <w:rPr>
          <w:spacing w:val="-11"/>
        </w:rPr>
        <w:t> </w:t>
      </w:r>
      <w:r>
        <w:rPr/>
        <w:t>SCHEDULES</w:t>
      </w:r>
    </w:p>
    <w:p>
      <w:pPr>
        <w:pStyle w:val="BodyText"/>
        <w:spacing w:before="0"/>
        <w:ind w:left="0" w:firstLine="0"/>
        <w:jc w:val="left"/>
        <w:rPr>
          <w:b/>
        </w:rPr>
      </w:pPr>
    </w:p>
    <w:p>
      <w:pPr>
        <w:tabs>
          <w:tab w:pos="1539" w:val="left" w:leader="none"/>
        </w:tabs>
        <w:spacing w:before="1"/>
        <w:ind w:left="1539" w:right="3239" w:hanging="1440"/>
        <w:jc w:val="left"/>
        <w:rPr>
          <w:i/>
          <w:sz w:val="20"/>
        </w:rPr>
      </w:pPr>
      <w:r>
        <w:rPr>
          <w:i/>
          <w:sz w:val="20"/>
        </w:rPr>
        <w:t>History</w:t>
      </w:r>
      <w:r>
        <w:rPr>
          <w:i/>
          <w:spacing w:val="-2"/>
          <w:sz w:val="20"/>
        </w:rPr>
        <w:t> </w:t>
      </w:r>
      <w:r>
        <w:rPr>
          <w:i/>
          <w:sz w:val="20"/>
        </w:rPr>
        <w:t>Note:</w:t>
        <w:tab/>
        <w:t>Authority G.S.</w:t>
      </w:r>
      <w:r>
        <w:rPr>
          <w:i/>
          <w:spacing w:val="-29"/>
          <w:sz w:val="20"/>
        </w:rPr>
        <w:t> </w:t>
      </w:r>
      <w:r>
        <w:rPr>
          <w:i/>
          <w:sz w:val="20"/>
        </w:rPr>
        <w:t>143-215.3(a)(1);</w:t>
      </w:r>
      <w:r>
        <w:rPr>
          <w:i/>
          <w:spacing w:val="-15"/>
          <w:sz w:val="20"/>
        </w:rPr>
        <w:t> </w:t>
      </w:r>
      <w:r>
        <w:rPr>
          <w:i/>
          <w:sz w:val="20"/>
        </w:rPr>
        <w:t>143-215.107(a)(4),(5);</w:t>
      </w:r>
      <w:r>
        <w:rPr>
          <w:i/>
          <w:w w:val="99"/>
          <w:sz w:val="20"/>
        </w:rPr>
        <w:t> </w:t>
      </w:r>
      <w:r>
        <w:rPr>
          <w:i/>
          <w:sz w:val="20"/>
        </w:rPr>
        <w:t>Eff. October 1,</w:t>
      </w:r>
      <w:r>
        <w:rPr>
          <w:i/>
          <w:spacing w:val="-7"/>
          <w:sz w:val="20"/>
        </w:rPr>
        <w:t> </w:t>
      </w:r>
      <w:r>
        <w:rPr>
          <w:i/>
          <w:sz w:val="20"/>
        </w:rPr>
        <w:t>1991;</w:t>
      </w:r>
    </w:p>
    <w:p>
      <w:pPr>
        <w:spacing w:before="1"/>
        <w:ind w:left="1539" w:right="0" w:firstLine="0"/>
        <w:jc w:val="left"/>
        <w:rPr>
          <w:i/>
          <w:sz w:val="20"/>
        </w:rPr>
      </w:pPr>
      <w:r>
        <w:rPr>
          <w:i/>
          <w:sz w:val="20"/>
        </w:rPr>
        <w:t>Amended Eff.  July 1, 1999; July 1, 1998; April 1, 1995; December 1, 1993; March 2, 1992;</w:t>
      </w:r>
    </w:p>
    <w:p>
      <w:pPr>
        <w:spacing w:before="1"/>
        <w:ind w:left="1539" w:right="3239" w:firstLine="0"/>
        <w:jc w:val="left"/>
        <w:rPr>
          <w:i/>
          <w:sz w:val="20"/>
        </w:rPr>
      </w:pPr>
      <w:r>
        <w:rPr>
          <w:i/>
          <w:sz w:val="20"/>
        </w:rPr>
        <w:t>Repealed Eff. July 1, 2000.</w:t>
      </w:r>
    </w:p>
    <w:p>
      <w:pPr>
        <w:spacing w:after="0"/>
        <w:jc w:val="left"/>
        <w:rPr>
          <w:sz w:val="20"/>
        </w:rPr>
        <w:sectPr>
          <w:pgSz w:w="12240" w:h="15840"/>
          <w:pgMar w:top="1400" w:bottom="280" w:left="1340" w:right="1720"/>
        </w:sectPr>
      </w:pPr>
    </w:p>
    <w:p>
      <w:pPr>
        <w:pStyle w:val="Heading2"/>
        <w:ind w:left="120"/>
        <w:jc w:val="both"/>
      </w:pPr>
      <w:bookmarkStart w:name="D1210" w:id="11"/>
      <w:bookmarkEnd w:id="11"/>
      <w:r>
        <w:rPr>
          <w:b w:val="0"/>
        </w:rPr>
      </w:r>
      <w:r>
        <w:rPr/>
        <w:t>15A NCAC 02D .1210     COMMERCIAL AND INDUSTRIAL SOLID WASTE INCINERATION UNITS</w:t>
      </w:r>
    </w:p>
    <w:p>
      <w:pPr>
        <w:pStyle w:val="ListParagraph"/>
        <w:numPr>
          <w:ilvl w:val="0"/>
          <w:numId w:val="9"/>
        </w:numPr>
        <w:tabs>
          <w:tab w:pos="433" w:val="left" w:leader="none"/>
        </w:tabs>
        <w:spacing w:line="240" w:lineRule="auto" w:before="0" w:after="0"/>
        <w:ind w:left="120" w:right="116" w:firstLine="0"/>
        <w:jc w:val="both"/>
        <w:rPr>
          <w:sz w:val="20"/>
        </w:rPr>
      </w:pPr>
      <w:r>
        <w:rPr>
          <w:sz w:val="20"/>
        </w:rPr>
        <w:t>Applicability.</w:t>
      </w:r>
      <w:r>
        <w:rPr>
          <w:spacing w:val="-8"/>
          <w:sz w:val="20"/>
        </w:rPr>
        <w:t> </w:t>
      </w:r>
      <w:r>
        <w:rPr>
          <w:sz w:val="20"/>
        </w:rPr>
        <w:t>With</w:t>
      </w:r>
      <w:r>
        <w:rPr>
          <w:spacing w:val="-8"/>
          <w:sz w:val="20"/>
        </w:rPr>
        <w:t> </w:t>
      </w:r>
      <w:r>
        <w:rPr>
          <w:sz w:val="20"/>
        </w:rPr>
        <w:t>the</w:t>
      </w:r>
      <w:r>
        <w:rPr>
          <w:spacing w:val="-8"/>
          <w:sz w:val="20"/>
        </w:rPr>
        <w:t> </w:t>
      </w:r>
      <w:r>
        <w:rPr>
          <w:sz w:val="20"/>
        </w:rPr>
        <w:t>exceptions</w:t>
      </w:r>
      <w:r>
        <w:rPr>
          <w:spacing w:val="-8"/>
          <w:sz w:val="20"/>
        </w:rPr>
        <w:t> </w:t>
      </w:r>
      <w:r>
        <w:rPr>
          <w:sz w:val="20"/>
        </w:rPr>
        <w:t>in</w:t>
      </w:r>
      <w:r>
        <w:rPr>
          <w:spacing w:val="-8"/>
          <w:sz w:val="20"/>
        </w:rPr>
        <w:t> </w:t>
      </w:r>
      <w:r>
        <w:rPr>
          <w:sz w:val="20"/>
        </w:rPr>
        <w:t>Paragraph</w:t>
      </w:r>
      <w:r>
        <w:rPr>
          <w:spacing w:val="-8"/>
          <w:sz w:val="20"/>
        </w:rPr>
        <w:t> </w:t>
      </w:r>
      <w:r>
        <w:rPr>
          <w:sz w:val="20"/>
        </w:rPr>
        <w:t>(b)</w:t>
      </w:r>
      <w:r>
        <w:rPr>
          <w:spacing w:val="-8"/>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this</w:t>
      </w:r>
      <w:r>
        <w:rPr>
          <w:spacing w:val="-8"/>
          <w:sz w:val="20"/>
        </w:rPr>
        <w:t> </w:t>
      </w:r>
      <w:r>
        <w:rPr>
          <w:sz w:val="20"/>
        </w:rPr>
        <w:t>Rule</w:t>
      </w:r>
      <w:r>
        <w:rPr>
          <w:spacing w:val="-8"/>
          <w:sz w:val="20"/>
        </w:rPr>
        <w:t> </w:t>
      </w:r>
      <w:r>
        <w:rPr>
          <w:sz w:val="20"/>
        </w:rPr>
        <w:t>applies</w:t>
      </w:r>
      <w:r>
        <w:rPr>
          <w:spacing w:val="-8"/>
          <w:sz w:val="20"/>
        </w:rPr>
        <w:t> </w:t>
      </w:r>
      <w:r>
        <w:rPr>
          <w:sz w:val="20"/>
        </w:rPr>
        <w:t>to</w:t>
      </w:r>
      <w:r>
        <w:rPr>
          <w:spacing w:val="-9"/>
          <w:sz w:val="20"/>
        </w:rPr>
        <w:t> </w:t>
      </w:r>
      <w:r>
        <w:rPr>
          <w:sz w:val="20"/>
        </w:rPr>
        <w:t>the</w:t>
      </w:r>
      <w:r>
        <w:rPr>
          <w:spacing w:val="-9"/>
          <w:sz w:val="20"/>
        </w:rPr>
        <w:t> </w:t>
      </w:r>
      <w:r>
        <w:rPr>
          <w:sz w:val="20"/>
        </w:rPr>
        <w:t>commercial</w:t>
      </w:r>
      <w:r>
        <w:rPr>
          <w:spacing w:val="-9"/>
          <w:sz w:val="20"/>
        </w:rPr>
        <w:t> </w:t>
      </w:r>
      <w:r>
        <w:rPr>
          <w:sz w:val="20"/>
        </w:rPr>
        <w:t>and</w:t>
      </w:r>
      <w:r>
        <w:rPr>
          <w:spacing w:val="-9"/>
          <w:sz w:val="20"/>
        </w:rPr>
        <w:t> </w:t>
      </w:r>
      <w:r>
        <w:rPr>
          <w:sz w:val="20"/>
        </w:rPr>
        <w:t>industrial solid waste incinerators</w:t>
      </w:r>
      <w:r>
        <w:rPr>
          <w:spacing w:val="-10"/>
          <w:sz w:val="20"/>
        </w:rPr>
        <w:t> </w:t>
      </w:r>
      <w:r>
        <w:rPr>
          <w:sz w:val="20"/>
        </w:rPr>
        <w:t>(CISWI).</w:t>
      </w:r>
    </w:p>
    <w:p>
      <w:pPr>
        <w:pStyle w:val="ListParagraph"/>
        <w:numPr>
          <w:ilvl w:val="0"/>
          <w:numId w:val="9"/>
        </w:numPr>
        <w:tabs>
          <w:tab w:pos="454" w:val="left" w:leader="none"/>
        </w:tabs>
        <w:spacing w:line="240" w:lineRule="auto" w:before="1" w:after="0"/>
        <w:ind w:left="453" w:right="0" w:hanging="333"/>
        <w:jc w:val="both"/>
        <w:rPr>
          <w:sz w:val="20"/>
        </w:rPr>
      </w:pPr>
      <w:r>
        <w:rPr>
          <w:sz w:val="20"/>
        </w:rPr>
        <w:t>Exemptions. The following types of incineration units are exempted from this</w:t>
      </w:r>
      <w:r>
        <w:rPr>
          <w:spacing w:val="-34"/>
          <w:sz w:val="20"/>
        </w:rPr>
        <w:t> </w:t>
      </w:r>
      <w:r>
        <w:rPr>
          <w:sz w:val="20"/>
        </w:rPr>
        <w:t>Rule:</w:t>
      </w:r>
    </w:p>
    <w:p>
      <w:pPr>
        <w:pStyle w:val="ListParagraph"/>
        <w:numPr>
          <w:ilvl w:val="1"/>
          <w:numId w:val="9"/>
        </w:numPr>
        <w:tabs>
          <w:tab w:pos="1561" w:val="left" w:leader="none"/>
        </w:tabs>
        <w:spacing w:line="240" w:lineRule="auto" w:before="1" w:after="0"/>
        <w:ind w:left="1560" w:right="0" w:hanging="720"/>
        <w:jc w:val="left"/>
        <w:rPr>
          <w:sz w:val="20"/>
        </w:rPr>
      </w:pPr>
      <w:r>
        <w:rPr>
          <w:sz w:val="20"/>
        </w:rPr>
        <w:t>incineration units covered under Rules .1203 through .1206 of this</w:t>
      </w:r>
      <w:r>
        <w:rPr>
          <w:spacing w:val="-23"/>
          <w:sz w:val="20"/>
        </w:rPr>
        <w:t> </w:t>
      </w:r>
      <w:r>
        <w:rPr>
          <w:sz w:val="20"/>
        </w:rPr>
        <w:t>Section;</w:t>
      </w:r>
    </w:p>
    <w:p>
      <w:pPr>
        <w:pStyle w:val="ListParagraph"/>
        <w:numPr>
          <w:ilvl w:val="1"/>
          <w:numId w:val="9"/>
        </w:numPr>
        <w:tabs>
          <w:tab w:pos="1561" w:val="left" w:leader="none"/>
        </w:tabs>
        <w:spacing w:line="240" w:lineRule="auto" w:before="1" w:after="0"/>
        <w:ind w:left="1560" w:right="117" w:hanging="720"/>
        <w:jc w:val="both"/>
        <w:rPr>
          <w:sz w:val="20"/>
        </w:rPr>
      </w:pPr>
      <w:r>
        <w:rPr>
          <w:sz w:val="20"/>
        </w:rPr>
        <w:t>units, burning 90 percent or more by weight on a calendar-quarter basis, excluding the weight of auxiliary fuel and combustion air, of agricultural waste, pathological waste, low-level radioactive waste, or chemotherapeutic waste, if the owner or operator of the</w:t>
      </w:r>
      <w:r>
        <w:rPr>
          <w:spacing w:val="-24"/>
          <w:sz w:val="20"/>
        </w:rPr>
        <w:t> </w:t>
      </w:r>
      <w:r>
        <w:rPr>
          <w:sz w:val="20"/>
        </w:rPr>
        <w:t>unit:</w:t>
      </w:r>
    </w:p>
    <w:p>
      <w:pPr>
        <w:pStyle w:val="ListParagraph"/>
        <w:numPr>
          <w:ilvl w:val="2"/>
          <w:numId w:val="9"/>
        </w:numPr>
        <w:tabs>
          <w:tab w:pos="2281" w:val="left" w:leader="none"/>
        </w:tabs>
        <w:spacing w:line="240" w:lineRule="auto" w:before="1" w:after="0"/>
        <w:ind w:left="2280" w:right="0" w:hanging="720"/>
        <w:jc w:val="left"/>
        <w:rPr>
          <w:sz w:val="20"/>
        </w:rPr>
      </w:pPr>
      <w:r>
        <w:rPr>
          <w:sz w:val="20"/>
        </w:rPr>
        <w:t>notifies the Director that the unit qualifies for this exemption;</w:t>
      </w:r>
      <w:r>
        <w:rPr>
          <w:spacing w:val="-23"/>
          <w:sz w:val="20"/>
        </w:rPr>
        <w:t> </w:t>
      </w:r>
      <w:r>
        <w:rPr>
          <w:sz w:val="20"/>
        </w:rPr>
        <w:t>and</w:t>
      </w:r>
    </w:p>
    <w:p>
      <w:pPr>
        <w:pStyle w:val="ListParagraph"/>
        <w:numPr>
          <w:ilvl w:val="2"/>
          <w:numId w:val="9"/>
        </w:numPr>
        <w:tabs>
          <w:tab w:pos="2281" w:val="left" w:leader="none"/>
        </w:tabs>
        <w:spacing w:line="240" w:lineRule="auto" w:before="1" w:after="0"/>
        <w:ind w:left="2280" w:right="117" w:hanging="720"/>
        <w:jc w:val="both"/>
        <w:rPr>
          <w:sz w:val="20"/>
        </w:rPr>
      </w:pPr>
      <w:r>
        <w:rPr>
          <w:sz w:val="20"/>
        </w:rPr>
        <w:t>keeps records on a calendar-quarter basis of the weight of agricultural waste, pathological waste,</w:t>
      </w:r>
      <w:r>
        <w:rPr>
          <w:spacing w:val="24"/>
          <w:sz w:val="20"/>
        </w:rPr>
        <w:t> </w:t>
      </w:r>
      <w:r>
        <w:rPr>
          <w:sz w:val="20"/>
        </w:rPr>
        <w:t>low</w:t>
      </w:r>
      <w:r>
        <w:rPr>
          <w:spacing w:val="-15"/>
          <w:sz w:val="20"/>
        </w:rPr>
        <w:t> </w:t>
      </w:r>
      <w:r>
        <w:rPr>
          <w:sz w:val="20"/>
        </w:rPr>
        <w:t>level</w:t>
      </w:r>
      <w:r>
        <w:rPr>
          <w:spacing w:val="-15"/>
          <w:sz w:val="20"/>
        </w:rPr>
        <w:t> </w:t>
      </w:r>
      <w:r>
        <w:rPr>
          <w:sz w:val="20"/>
        </w:rPr>
        <w:t>radioactive</w:t>
      </w:r>
      <w:r>
        <w:rPr>
          <w:spacing w:val="-15"/>
          <w:sz w:val="20"/>
        </w:rPr>
        <w:t> </w:t>
      </w:r>
      <w:r>
        <w:rPr>
          <w:sz w:val="20"/>
        </w:rPr>
        <w:t>waste,</w:t>
      </w:r>
      <w:r>
        <w:rPr>
          <w:spacing w:val="-15"/>
          <w:sz w:val="20"/>
        </w:rPr>
        <w:t> </w:t>
      </w:r>
      <w:r>
        <w:rPr>
          <w:sz w:val="20"/>
        </w:rPr>
        <w:t>or</w:t>
      </w:r>
      <w:r>
        <w:rPr>
          <w:spacing w:val="-15"/>
          <w:sz w:val="20"/>
        </w:rPr>
        <w:t> </w:t>
      </w:r>
      <w:r>
        <w:rPr>
          <w:sz w:val="20"/>
        </w:rPr>
        <w:t>chemotherapeutic</w:t>
      </w:r>
      <w:r>
        <w:rPr>
          <w:spacing w:val="-15"/>
          <w:sz w:val="20"/>
        </w:rPr>
        <w:t> </w:t>
      </w:r>
      <w:r>
        <w:rPr>
          <w:sz w:val="20"/>
        </w:rPr>
        <w:t>waste</w:t>
      </w:r>
      <w:r>
        <w:rPr>
          <w:spacing w:val="-15"/>
          <w:sz w:val="20"/>
        </w:rPr>
        <w:t> </w:t>
      </w:r>
      <w:r>
        <w:rPr>
          <w:sz w:val="20"/>
        </w:rPr>
        <w:t>burned,</w:t>
      </w:r>
      <w:r>
        <w:rPr>
          <w:spacing w:val="-15"/>
          <w:sz w:val="20"/>
        </w:rPr>
        <w:t> </w:t>
      </w:r>
      <w:r>
        <w:rPr>
          <w:sz w:val="20"/>
        </w:rPr>
        <w:t>and</w:t>
      </w:r>
      <w:r>
        <w:rPr>
          <w:spacing w:val="-15"/>
          <w:sz w:val="20"/>
        </w:rPr>
        <w:t> </w:t>
      </w:r>
      <w:r>
        <w:rPr>
          <w:sz w:val="20"/>
        </w:rPr>
        <w:t>the</w:t>
      </w:r>
      <w:r>
        <w:rPr>
          <w:spacing w:val="-15"/>
          <w:sz w:val="20"/>
        </w:rPr>
        <w:t> </w:t>
      </w:r>
      <w:r>
        <w:rPr>
          <w:sz w:val="20"/>
        </w:rPr>
        <w:t>weight</w:t>
      </w:r>
      <w:r>
        <w:rPr>
          <w:spacing w:val="-15"/>
          <w:sz w:val="20"/>
        </w:rPr>
        <w:t> </w:t>
      </w:r>
      <w:r>
        <w:rPr>
          <w:sz w:val="20"/>
        </w:rPr>
        <w:t>of</w:t>
      </w:r>
      <w:r>
        <w:rPr>
          <w:spacing w:val="-15"/>
          <w:sz w:val="20"/>
        </w:rPr>
        <w:t> </w:t>
      </w:r>
      <w:r>
        <w:rPr>
          <w:sz w:val="20"/>
        </w:rPr>
        <w:t>all other fuels and wastes burned in the</w:t>
      </w:r>
      <w:r>
        <w:rPr>
          <w:spacing w:val="-12"/>
          <w:sz w:val="20"/>
        </w:rPr>
        <w:t> </w:t>
      </w:r>
      <w:r>
        <w:rPr>
          <w:sz w:val="20"/>
        </w:rPr>
        <w:t>unit;</w:t>
      </w:r>
    </w:p>
    <w:p>
      <w:pPr>
        <w:pStyle w:val="ListParagraph"/>
        <w:numPr>
          <w:ilvl w:val="1"/>
          <w:numId w:val="9"/>
        </w:numPr>
        <w:tabs>
          <w:tab w:pos="1561" w:val="left" w:leader="none"/>
        </w:tabs>
        <w:spacing w:line="240" w:lineRule="auto" w:before="1" w:after="0"/>
        <w:ind w:left="1560" w:right="0" w:hanging="720"/>
        <w:jc w:val="left"/>
        <w:rPr>
          <w:sz w:val="20"/>
        </w:rPr>
      </w:pPr>
      <w:r>
        <w:rPr>
          <w:sz w:val="20"/>
        </w:rPr>
        <w:t>small power production or cogeneration units</w:t>
      </w:r>
      <w:r>
        <w:rPr>
          <w:spacing w:val="-18"/>
          <w:sz w:val="20"/>
        </w:rPr>
        <w:t> </w:t>
      </w:r>
      <w:r>
        <w:rPr>
          <w:sz w:val="20"/>
        </w:rPr>
        <w:t>if;</w:t>
      </w:r>
    </w:p>
    <w:p>
      <w:pPr>
        <w:pStyle w:val="ListParagraph"/>
        <w:numPr>
          <w:ilvl w:val="2"/>
          <w:numId w:val="9"/>
        </w:numPr>
        <w:tabs>
          <w:tab w:pos="2281" w:val="left" w:leader="none"/>
        </w:tabs>
        <w:spacing w:line="240" w:lineRule="auto" w:before="1" w:after="0"/>
        <w:ind w:left="2280" w:right="117" w:hanging="720"/>
        <w:jc w:val="both"/>
        <w:rPr>
          <w:sz w:val="20"/>
        </w:rPr>
      </w:pPr>
      <w:r>
        <w:rPr>
          <w:sz w:val="20"/>
        </w:rPr>
        <w:t>the</w:t>
      </w:r>
      <w:r>
        <w:rPr>
          <w:spacing w:val="-13"/>
          <w:sz w:val="20"/>
        </w:rPr>
        <w:t> </w:t>
      </w:r>
      <w:r>
        <w:rPr>
          <w:sz w:val="20"/>
        </w:rPr>
        <w:t>unit</w:t>
      </w:r>
      <w:r>
        <w:rPr>
          <w:spacing w:val="-13"/>
          <w:sz w:val="20"/>
        </w:rPr>
        <w:t> </w:t>
      </w:r>
      <w:r>
        <w:rPr>
          <w:sz w:val="20"/>
        </w:rPr>
        <w:t>qualifies</w:t>
      </w:r>
      <w:r>
        <w:rPr>
          <w:spacing w:val="-12"/>
          <w:sz w:val="20"/>
        </w:rPr>
        <w:t> </w:t>
      </w:r>
      <w:r>
        <w:rPr>
          <w:sz w:val="20"/>
        </w:rPr>
        <w:t>as</w:t>
      </w:r>
      <w:r>
        <w:rPr>
          <w:spacing w:val="-13"/>
          <w:sz w:val="20"/>
        </w:rPr>
        <w:t> </w:t>
      </w:r>
      <w:r>
        <w:rPr>
          <w:sz w:val="20"/>
        </w:rPr>
        <w:t>a</w:t>
      </w:r>
      <w:r>
        <w:rPr>
          <w:spacing w:val="-13"/>
          <w:sz w:val="20"/>
        </w:rPr>
        <w:t> </w:t>
      </w:r>
      <w:r>
        <w:rPr>
          <w:sz w:val="20"/>
        </w:rPr>
        <w:t>small</w:t>
      </w:r>
      <w:r>
        <w:rPr>
          <w:spacing w:val="-13"/>
          <w:sz w:val="20"/>
        </w:rPr>
        <w:t> </w:t>
      </w:r>
      <w:r>
        <w:rPr>
          <w:sz w:val="20"/>
        </w:rPr>
        <w:t>power-production</w:t>
      </w:r>
      <w:r>
        <w:rPr>
          <w:spacing w:val="-13"/>
          <w:sz w:val="20"/>
        </w:rPr>
        <w:t> </w:t>
      </w:r>
      <w:r>
        <w:rPr>
          <w:sz w:val="20"/>
        </w:rPr>
        <w:t>facility</w:t>
      </w:r>
      <w:r>
        <w:rPr>
          <w:spacing w:val="-13"/>
          <w:sz w:val="20"/>
        </w:rPr>
        <w:t> </w:t>
      </w:r>
      <w:r>
        <w:rPr>
          <w:sz w:val="20"/>
        </w:rPr>
        <w:t>under</w:t>
      </w:r>
      <w:r>
        <w:rPr>
          <w:spacing w:val="-13"/>
          <w:sz w:val="20"/>
        </w:rPr>
        <w:t> </w:t>
      </w:r>
      <w:r>
        <w:rPr>
          <w:sz w:val="20"/>
        </w:rPr>
        <w:t>Section</w:t>
      </w:r>
      <w:r>
        <w:rPr>
          <w:spacing w:val="-13"/>
          <w:sz w:val="20"/>
        </w:rPr>
        <w:t> </w:t>
      </w:r>
      <w:r>
        <w:rPr>
          <w:sz w:val="20"/>
        </w:rPr>
        <w:t>3(17)(C)</w:t>
      </w:r>
      <w:r>
        <w:rPr>
          <w:spacing w:val="-13"/>
          <w:sz w:val="20"/>
        </w:rPr>
        <w:t> </w:t>
      </w:r>
      <w:r>
        <w:rPr>
          <w:sz w:val="20"/>
        </w:rPr>
        <w:t>of</w:t>
      </w:r>
      <w:r>
        <w:rPr>
          <w:spacing w:val="-13"/>
          <w:sz w:val="20"/>
        </w:rPr>
        <w:t> </w:t>
      </w:r>
      <w:r>
        <w:rPr>
          <w:sz w:val="20"/>
        </w:rPr>
        <w:t>the</w:t>
      </w:r>
      <w:r>
        <w:rPr>
          <w:spacing w:val="-13"/>
          <w:sz w:val="20"/>
        </w:rPr>
        <w:t> </w:t>
      </w:r>
      <w:r>
        <w:rPr>
          <w:sz w:val="20"/>
        </w:rPr>
        <w:t>Federal Power</w:t>
      </w:r>
      <w:r>
        <w:rPr>
          <w:spacing w:val="-17"/>
          <w:sz w:val="20"/>
        </w:rPr>
        <w:t> </w:t>
      </w:r>
      <w:r>
        <w:rPr>
          <w:sz w:val="20"/>
        </w:rPr>
        <w:t>Act</w:t>
      </w:r>
      <w:r>
        <w:rPr>
          <w:spacing w:val="-17"/>
          <w:sz w:val="20"/>
        </w:rPr>
        <w:t> </w:t>
      </w:r>
      <w:r>
        <w:rPr>
          <w:sz w:val="20"/>
        </w:rPr>
        <w:t>(16</w:t>
      </w:r>
      <w:r>
        <w:rPr>
          <w:spacing w:val="-17"/>
          <w:sz w:val="20"/>
        </w:rPr>
        <w:t> </w:t>
      </w:r>
      <w:r>
        <w:rPr>
          <w:sz w:val="20"/>
        </w:rPr>
        <w:t>U.S.C.</w:t>
      </w:r>
      <w:r>
        <w:rPr>
          <w:spacing w:val="-16"/>
          <w:sz w:val="20"/>
        </w:rPr>
        <w:t> </w:t>
      </w:r>
      <w:r>
        <w:rPr>
          <w:sz w:val="20"/>
        </w:rPr>
        <w:t>796(17)(C))</w:t>
      </w:r>
      <w:r>
        <w:rPr>
          <w:spacing w:val="-17"/>
          <w:sz w:val="20"/>
        </w:rPr>
        <w:t> </w:t>
      </w:r>
      <w:r>
        <w:rPr>
          <w:sz w:val="20"/>
        </w:rPr>
        <w:t>or</w:t>
      </w:r>
      <w:r>
        <w:rPr>
          <w:spacing w:val="-17"/>
          <w:sz w:val="20"/>
        </w:rPr>
        <w:t> </w:t>
      </w:r>
      <w:r>
        <w:rPr>
          <w:sz w:val="20"/>
        </w:rPr>
        <w:t>as</w:t>
      </w:r>
      <w:r>
        <w:rPr>
          <w:spacing w:val="-17"/>
          <w:sz w:val="20"/>
        </w:rPr>
        <w:t> </w:t>
      </w:r>
      <w:r>
        <w:rPr>
          <w:sz w:val="20"/>
        </w:rPr>
        <w:t>a</w:t>
      </w:r>
      <w:r>
        <w:rPr>
          <w:spacing w:val="-17"/>
          <w:sz w:val="20"/>
        </w:rPr>
        <w:t> </w:t>
      </w:r>
      <w:r>
        <w:rPr>
          <w:sz w:val="20"/>
        </w:rPr>
        <w:t>cogeneration</w:t>
      </w:r>
      <w:r>
        <w:rPr>
          <w:spacing w:val="-17"/>
          <w:sz w:val="20"/>
        </w:rPr>
        <w:t> </w:t>
      </w:r>
      <w:r>
        <w:rPr>
          <w:sz w:val="20"/>
        </w:rPr>
        <w:t>facility</w:t>
      </w:r>
      <w:r>
        <w:rPr>
          <w:spacing w:val="-19"/>
          <w:sz w:val="20"/>
        </w:rPr>
        <w:t> </w:t>
      </w:r>
      <w:r>
        <w:rPr>
          <w:sz w:val="20"/>
        </w:rPr>
        <w:t>under</w:t>
      </w:r>
      <w:r>
        <w:rPr>
          <w:spacing w:val="-19"/>
          <w:sz w:val="20"/>
        </w:rPr>
        <w:t> </w:t>
      </w:r>
      <w:r>
        <w:rPr>
          <w:sz w:val="20"/>
        </w:rPr>
        <w:t>section</w:t>
      </w:r>
      <w:r>
        <w:rPr>
          <w:spacing w:val="-20"/>
          <w:sz w:val="20"/>
        </w:rPr>
        <w:t> </w:t>
      </w:r>
      <w:r>
        <w:rPr>
          <w:sz w:val="20"/>
        </w:rPr>
        <w:t>3(18)(B)</w:t>
      </w:r>
      <w:r>
        <w:rPr>
          <w:spacing w:val="-20"/>
          <w:sz w:val="20"/>
        </w:rPr>
        <w:t> </w:t>
      </w:r>
      <w:r>
        <w:rPr>
          <w:sz w:val="20"/>
        </w:rPr>
        <w:t>of</w:t>
      </w:r>
      <w:r>
        <w:rPr>
          <w:spacing w:val="-20"/>
          <w:sz w:val="20"/>
        </w:rPr>
        <w:t> </w:t>
      </w:r>
      <w:r>
        <w:rPr>
          <w:spacing w:val="-2"/>
          <w:sz w:val="20"/>
        </w:rPr>
        <w:t>the </w:t>
      </w:r>
      <w:r>
        <w:rPr>
          <w:sz w:val="20"/>
        </w:rPr>
        <w:t>Federal Power Act (16 U.S.C.</w:t>
      </w:r>
      <w:r>
        <w:rPr>
          <w:spacing w:val="-14"/>
          <w:sz w:val="20"/>
        </w:rPr>
        <w:t> </w:t>
      </w:r>
      <w:r>
        <w:rPr>
          <w:sz w:val="20"/>
        </w:rPr>
        <w:t>796(18)(B));</w:t>
      </w:r>
    </w:p>
    <w:p>
      <w:pPr>
        <w:pStyle w:val="ListParagraph"/>
        <w:numPr>
          <w:ilvl w:val="2"/>
          <w:numId w:val="9"/>
        </w:numPr>
        <w:tabs>
          <w:tab w:pos="2281" w:val="left" w:leader="none"/>
        </w:tabs>
        <w:spacing w:line="240" w:lineRule="auto" w:before="1" w:after="0"/>
        <w:ind w:left="2280" w:right="117" w:hanging="720"/>
        <w:jc w:val="both"/>
        <w:rPr>
          <w:sz w:val="20"/>
        </w:rPr>
      </w:pPr>
      <w:r>
        <w:rPr>
          <w:sz w:val="20"/>
        </w:rPr>
        <w:t>the</w:t>
      </w:r>
      <w:r>
        <w:rPr>
          <w:spacing w:val="-16"/>
          <w:sz w:val="20"/>
        </w:rPr>
        <w:t> </w:t>
      </w:r>
      <w:r>
        <w:rPr>
          <w:sz w:val="20"/>
        </w:rPr>
        <w:t>unit</w:t>
      </w:r>
      <w:r>
        <w:rPr>
          <w:spacing w:val="-16"/>
          <w:sz w:val="20"/>
        </w:rPr>
        <w:t> </w:t>
      </w:r>
      <w:r>
        <w:rPr>
          <w:sz w:val="20"/>
        </w:rPr>
        <w:t>burns</w:t>
      </w:r>
      <w:r>
        <w:rPr>
          <w:spacing w:val="-16"/>
          <w:sz w:val="20"/>
        </w:rPr>
        <w:t> </w:t>
      </w:r>
      <w:r>
        <w:rPr>
          <w:sz w:val="20"/>
        </w:rPr>
        <w:t>homogeneous</w:t>
      </w:r>
      <w:r>
        <w:rPr>
          <w:spacing w:val="-16"/>
          <w:sz w:val="20"/>
        </w:rPr>
        <w:t> </w:t>
      </w:r>
      <w:r>
        <w:rPr>
          <w:sz w:val="20"/>
        </w:rPr>
        <w:t>waste</w:t>
      </w:r>
      <w:r>
        <w:rPr>
          <w:spacing w:val="-16"/>
          <w:sz w:val="20"/>
        </w:rPr>
        <w:t> </w:t>
      </w:r>
      <w:r>
        <w:rPr>
          <w:sz w:val="20"/>
        </w:rPr>
        <w:t>(not</w:t>
      </w:r>
      <w:r>
        <w:rPr>
          <w:spacing w:val="-16"/>
          <w:sz w:val="20"/>
        </w:rPr>
        <w:t> </w:t>
      </w:r>
      <w:r>
        <w:rPr>
          <w:sz w:val="20"/>
        </w:rPr>
        <w:t>including</w:t>
      </w:r>
      <w:r>
        <w:rPr>
          <w:spacing w:val="-16"/>
          <w:sz w:val="20"/>
        </w:rPr>
        <w:t> </w:t>
      </w:r>
      <w:r>
        <w:rPr>
          <w:sz w:val="20"/>
        </w:rPr>
        <w:t>refuse-derived</w:t>
      </w:r>
      <w:r>
        <w:rPr>
          <w:spacing w:val="-16"/>
          <w:sz w:val="20"/>
        </w:rPr>
        <w:t> </w:t>
      </w:r>
      <w:r>
        <w:rPr>
          <w:sz w:val="20"/>
        </w:rPr>
        <w:t>fuel)</w:t>
      </w:r>
      <w:r>
        <w:rPr>
          <w:spacing w:val="-16"/>
          <w:sz w:val="20"/>
        </w:rPr>
        <w:t> </w:t>
      </w:r>
      <w:r>
        <w:rPr>
          <w:sz w:val="20"/>
        </w:rPr>
        <w:t>to</w:t>
      </w:r>
      <w:r>
        <w:rPr>
          <w:spacing w:val="-18"/>
          <w:sz w:val="20"/>
        </w:rPr>
        <w:t> </w:t>
      </w:r>
      <w:r>
        <w:rPr>
          <w:sz w:val="20"/>
        </w:rPr>
        <w:t>produce</w:t>
      </w:r>
      <w:r>
        <w:rPr>
          <w:spacing w:val="-18"/>
          <w:sz w:val="20"/>
        </w:rPr>
        <w:t> </w:t>
      </w:r>
      <w:r>
        <w:rPr>
          <w:spacing w:val="-2"/>
          <w:sz w:val="20"/>
        </w:rPr>
        <w:t>electricity; </w:t>
      </w:r>
      <w:r>
        <w:rPr>
          <w:sz w:val="20"/>
        </w:rPr>
        <w:t>and</w:t>
      </w:r>
    </w:p>
    <w:p>
      <w:pPr>
        <w:pStyle w:val="ListParagraph"/>
        <w:numPr>
          <w:ilvl w:val="2"/>
          <w:numId w:val="9"/>
        </w:numPr>
        <w:tabs>
          <w:tab w:pos="2281" w:val="left" w:leader="none"/>
        </w:tabs>
        <w:spacing w:line="240" w:lineRule="auto" w:before="1" w:after="0"/>
        <w:ind w:left="2280" w:right="116" w:hanging="720"/>
        <w:jc w:val="both"/>
        <w:rPr>
          <w:sz w:val="20"/>
        </w:rPr>
      </w:pPr>
      <w:r>
        <w:rPr>
          <w:sz w:val="20"/>
        </w:rPr>
        <w:t>the owner or operator of the unit notifies the Director that the unit qualifies for this exemption;</w:t>
      </w:r>
    </w:p>
    <w:p>
      <w:pPr>
        <w:pStyle w:val="ListParagraph"/>
        <w:numPr>
          <w:ilvl w:val="1"/>
          <w:numId w:val="9"/>
        </w:numPr>
        <w:tabs>
          <w:tab w:pos="1561" w:val="left" w:leader="none"/>
        </w:tabs>
        <w:spacing w:line="240" w:lineRule="auto" w:before="1" w:after="0"/>
        <w:ind w:left="1560" w:right="0" w:hanging="720"/>
        <w:jc w:val="left"/>
        <w:rPr>
          <w:sz w:val="20"/>
        </w:rPr>
      </w:pPr>
      <w:r>
        <w:rPr>
          <w:sz w:val="20"/>
        </w:rPr>
        <w:t>units that combust waste for the primary purpose of recovering</w:t>
      </w:r>
      <w:r>
        <w:rPr>
          <w:spacing w:val="-30"/>
          <w:sz w:val="20"/>
        </w:rPr>
        <w:t> </w:t>
      </w:r>
      <w:r>
        <w:rPr>
          <w:sz w:val="20"/>
        </w:rPr>
        <w:t>metals;</w:t>
      </w:r>
    </w:p>
    <w:p>
      <w:pPr>
        <w:pStyle w:val="ListParagraph"/>
        <w:numPr>
          <w:ilvl w:val="1"/>
          <w:numId w:val="9"/>
        </w:numPr>
        <w:tabs>
          <w:tab w:pos="1561" w:val="left" w:leader="none"/>
        </w:tabs>
        <w:spacing w:line="240" w:lineRule="auto" w:before="1" w:after="0"/>
        <w:ind w:left="1560" w:right="0" w:hanging="720"/>
        <w:jc w:val="left"/>
        <w:rPr>
          <w:sz w:val="20"/>
        </w:rPr>
      </w:pPr>
      <w:r>
        <w:rPr>
          <w:sz w:val="20"/>
        </w:rPr>
        <w:t>cyclonic barrel</w:t>
      </w:r>
      <w:r>
        <w:rPr>
          <w:spacing w:val="-8"/>
          <w:sz w:val="20"/>
        </w:rPr>
        <w:t> </w:t>
      </w:r>
      <w:r>
        <w:rPr>
          <w:sz w:val="20"/>
        </w:rPr>
        <w:t>burners;</w:t>
      </w:r>
    </w:p>
    <w:p>
      <w:pPr>
        <w:pStyle w:val="ListParagraph"/>
        <w:numPr>
          <w:ilvl w:val="1"/>
          <w:numId w:val="9"/>
        </w:numPr>
        <w:tabs>
          <w:tab w:pos="1561" w:val="left" w:leader="none"/>
        </w:tabs>
        <w:spacing w:line="240" w:lineRule="auto" w:before="1" w:after="0"/>
        <w:ind w:left="1560" w:right="115" w:hanging="720"/>
        <w:jc w:val="left"/>
        <w:rPr>
          <w:sz w:val="20"/>
        </w:rPr>
      </w:pPr>
      <w:r>
        <w:rPr>
          <w:sz w:val="20"/>
        </w:rPr>
        <w:t>rack, part, and drum reclamation units that burn the coatings off racks used to hold small items for application of a</w:t>
      </w:r>
      <w:r>
        <w:rPr>
          <w:spacing w:val="-8"/>
          <w:sz w:val="20"/>
        </w:rPr>
        <w:t> </w:t>
      </w:r>
      <w:r>
        <w:rPr>
          <w:sz w:val="20"/>
        </w:rPr>
        <w:t>coating;</w:t>
      </w:r>
    </w:p>
    <w:p>
      <w:pPr>
        <w:pStyle w:val="ListParagraph"/>
        <w:numPr>
          <w:ilvl w:val="1"/>
          <w:numId w:val="9"/>
        </w:numPr>
        <w:tabs>
          <w:tab w:pos="1561" w:val="left" w:leader="none"/>
        </w:tabs>
        <w:spacing w:line="240" w:lineRule="auto" w:before="1" w:after="0"/>
        <w:ind w:left="1560" w:right="0" w:hanging="720"/>
        <w:jc w:val="left"/>
        <w:rPr>
          <w:sz w:val="20"/>
        </w:rPr>
      </w:pPr>
      <w:r>
        <w:rPr>
          <w:sz w:val="20"/>
        </w:rPr>
        <w:t>cement</w:t>
      </w:r>
      <w:r>
        <w:rPr>
          <w:spacing w:val="-8"/>
          <w:sz w:val="20"/>
        </w:rPr>
        <w:t> </w:t>
      </w:r>
      <w:r>
        <w:rPr>
          <w:sz w:val="20"/>
        </w:rPr>
        <w:t>kilns;</w:t>
      </w:r>
    </w:p>
    <w:p>
      <w:pPr>
        <w:pStyle w:val="ListParagraph"/>
        <w:numPr>
          <w:ilvl w:val="1"/>
          <w:numId w:val="9"/>
        </w:numPr>
        <w:tabs>
          <w:tab w:pos="1561" w:val="left" w:leader="none"/>
        </w:tabs>
        <w:spacing w:line="240" w:lineRule="auto" w:before="1" w:after="0"/>
        <w:ind w:left="1560" w:right="116" w:hanging="720"/>
        <w:jc w:val="left"/>
        <w:rPr>
          <w:sz w:val="20"/>
        </w:rPr>
      </w:pPr>
      <w:r>
        <w:rPr>
          <w:sz w:val="20"/>
        </w:rPr>
        <w:t>chemical recovery units burning materials to recover chemical constituents or to produce chemical compounds as listed in 40 CFR 60.2555(n)(1) through</w:t>
      </w:r>
      <w:r>
        <w:rPr>
          <w:spacing w:val="-21"/>
          <w:sz w:val="20"/>
        </w:rPr>
        <w:t> </w:t>
      </w:r>
      <w:r>
        <w:rPr>
          <w:sz w:val="20"/>
        </w:rPr>
        <w:t>(7);</w:t>
      </w:r>
    </w:p>
    <w:p>
      <w:pPr>
        <w:pStyle w:val="ListParagraph"/>
        <w:numPr>
          <w:ilvl w:val="1"/>
          <w:numId w:val="9"/>
        </w:numPr>
        <w:tabs>
          <w:tab w:pos="1561" w:val="left" w:leader="none"/>
        </w:tabs>
        <w:spacing w:line="240" w:lineRule="auto" w:before="1" w:after="0"/>
        <w:ind w:left="1560" w:right="116" w:hanging="720"/>
        <w:jc w:val="left"/>
        <w:rPr>
          <w:sz w:val="20"/>
        </w:rPr>
      </w:pPr>
      <w:r>
        <w:rPr>
          <w:sz w:val="20"/>
        </w:rPr>
        <w:t>laboratory analysis units that burn samples of materials for the purpose of chemical or physical analysis;</w:t>
      </w:r>
    </w:p>
    <w:p>
      <w:pPr>
        <w:pStyle w:val="ListParagraph"/>
        <w:numPr>
          <w:ilvl w:val="1"/>
          <w:numId w:val="9"/>
        </w:numPr>
        <w:tabs>
          <w:tab w:pos="1561" w:val="left" w:leader="none"/>
        </w:tabs>
        <w:spacing w:line="240" w:lineRule="auto" w:before="1" w:after="0"/>
        <w:ind w:left="1560" w:right="0" w:hanging="720"/>
        <w:jc w:val="left"/>
        <w:rPr>
          <w:sz w:val="20"/>
        </w:rPr>
      </w:pPr>
      <w:r>
        <w:rPr>
          <w:sz w:val="20"/>
        </w:rPr>
        <w:t>air curtain burners covered under Rule .1904 of this</w:t>
      </w:r>
      <w:r>
        <w:rPr>
          <w:spacing w:val="-19"/>
          <w:sz w:val="20"/>
        </w:rPr>
        <w:t> </w:t>
      </w:r>
      <w:r>
        <w:rPr>
          <w:sz w:val="20"/>
        </w:rPr>
        <w:t>Subchapter.</w:t>
      </w:r>
    </w:p>
    <w:p>
      <w:pPr>
        <w:pStyle w:val="ListParagraph"/>
        <w:numPr>
          <w:ilvl w:val="0"/>
          <w:numId w:val="9"/>
        </w:numPr>
        <w:tabs>
          <w:tab w:pos="430" w:val="left" w:leader="none"/>
        </w:tabs>
        <w:spacing w:line="240" w:lineRule="auto" w:before="1" w:after="0"/>
        <w:ind w:left="120" w:right="115"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a</w:t>
      </w:r>
      <w:r>
        <w:rPr>
          <w:spacing w:val="-9"/>
          <w:sz w:val="20"/>
        </w:rPr>
        <w:t> </w:t>
      </w:r>
      <w:r>
        <w:rPr>
          <w:sz w:val="20"/>
        </w:rPr>
        <w:t>chemical</w:t>
      </w:r>
      <w:r>
        <w:rPr>
          <w:spacing w:val="-9"/>
          <w:sz w:val="20"/>
        </w:rPr>
        <w:t> </w:t>
      </w:r>
      <w:r>
        <w:rPr>
          <w:sz w:val="20"/>
        </w:rPr>
        <w:t>recovery</w:t>
      </w:r>
      <w:r>
        <w:rPr>
          <w:spacing w:val="-9"/>
          <w:sz w:val="20"/>
        </w:rPr>
        <w:t> </w:t>
      </w:r>
      <w:r>
        <w:rPr>
          <w:sz w:val="20"/>
        </w:rPr>
        <w:t>unit</w:t>
      </w:r>
      <w:r>
        <w:rPr>
          <w:spacing w:val="-10"/>
          <w:sz w:val="20"/>
        </w:rPr>
        <w:t> </w:t>
      </w:r>
      <w:r>
        <w:rPr>
          <w:sz w:val="20"/>
        </w:rPr>
        <w:t>not</w:t>
      </w:r>
      <w:r>
        <w:rPr>
          <w:spacing w:val="-9"/>
          <w:sz w:val="20"/>
        </w:rPr>
        <w:t> </w:t>
      </w:r>
      <w:r>
        <w:rPr>
          <w:sz w:val="20"/>
        </w:rPr>
        <w:t>listed</w:t>
      </w:r>
      <w:r>
        <w:rPr>
          <w:spacing w:val="-9"/>
          <w:sz w:val="20"/>
        </w:rPr>
        <w:t> </w:t>
      </w:r>
      <w:r>
        <w:rPr>
          <w:sz w:val="20"/>
        </w:rPr>
        <w:t>under</w:t>
      </w:r>
      <w:r>
        <w:rPr>
          <w:spacing w:val="-9"/>
          <w:sz w:val="20"/>
        </w:rPr>
        <w:t> </w:t>
      </w:r>
      <w:r>
        <w:rPr>
          <w:sz w:val="20"/>
        </w:rPr>
        <w:t>40</w:t>
      </w:r>
      <w:r>
        <w:rPr>
          <w:spacing w:val="-9"/>
          <w:sz w:val="20"/>
        </w:rPr>
        <w:t> </w:t>
      </w:r>
      <w:r>
        <w:rPr>
          <w:sz w:val="20"/>
        </w:rPr>
        <w:t>CFR</w:t>
      </w:r>
      <w:r>
        <w:rPr>
          <w:spacing w:val="-9"/>
          <w:sz w:val="20"/>
        </w:rPr>
        <w:t> </w:t>
      </w:r>
      <w:r>
        <w:rPr>
          <w:sz w:val="20"/>
        </w:rPr>
        <w:t>60.2555(n)</w:t>
      </w:r>
      <w:r>
        <w:rPr>
          <w:spacing w:val="-9"/>
          <w:sz w:val="20"/>
        </w:rPr>
        <w:t> </w:t>
      </w:r>
      <w:r>
        <w:rPr>
          <w:sz w:val="20"/>
        </w:rPr>
        <w:t>may</w:t>
      </w:r>
      <w:r>
        <w:rPr>
          <w:spacing w:val="-9"/>
          <w:sz w:val="20"/>
        </w:rPr>
        <w:t> </w:t>
      </w:r>
      <w:r>
        <w:rPr>
          <w:sz w:val="20"/>
        </w:rPr>
        <w:t>petition</w:t>
      </w:r>
      <w:r>
        <w:rPr>
          <w:spacing w:val="-9"/>
          <w:sz w:val="20"/>
        </w:rPr>
        <w:t> </w:t>
      </w:r>
      <w:r>
        <w:rPr>
          <w:sz w:val="20"/>
        </w:rPr>
        <w:t>the</w:t>
      </w:r>
      <w:r>
        <w:rPr>
          <w:spacing w:val="-9"/>
          <w:sz w:val="20"/>
        </w:rPr>
        <w:t> </w:t>
      </w:r>
      <w:r>
        <w:rPr>
          <w:sz w:val="20"/>
        </w:rPr>
        <w:t>Director</w:t>
      </w:r>
      <w:r>
        <w:rPr>
          <w:spacing w:val="-9"/>
          <w:sz w:val="20"/>
        </w:rPr>
        <w:t> </w:t>
      </w:r>
      <w:r>
        <w:rPr>
          <w:sz w:val="20"/>
        </w:rPr>
        <w:t>to be exempted. The petition shall include all the information specified under 40 CFR 60.2559(a). The Director shall approve the exemption if he finds that all the requirements of 40 CFR 60.2555(n) are satisfied and that the unit burns materials</w:t>
      </w:r>
      <w:r>
        <w:rPr>
          <w:spacing w:val="-17"/>
          <w:sz w:val="20"/>
        </w:rPr>
        <w:t> </w:t>
      </w:r>
      <w:r>
        <w:rPr>
          <w:sz w:val="20"/>
        </w:rPr>
        <w:t>to</w:t>
      </w:r>
      <w:r>
        <w:rPr>
          <w:spacing w:val="-17"/>
          <w:sz w:val="20"/>
        </w:rPr>
        <w:t> </w:t>
      </w:r>
      <w:r>
        <w:rPr>
          <w:sz w:val="20"/>
        </w:rPr>
        <w:t>recover</w:t>
      </w:r>
      <w:r>
        <w:rPr>
          <w:spacing w:val="-17"/>
          <w:sz w:val="20"/>
        </w:rPr>
        <w:t> </w:t>
      </w:r>
      <w:r>
        <w:rPr>
          <w:sz w:val="20"/>
        </w:rPr>
        <w:t>chemical</w:t>
      </w:r>
      <w:r>
        <w:rPr>
          <w:spacing w:val="-17"/>
          <w:sz w:val="20"/>
        </w:rPr>
        <w:t> </w:t>
      </w:r>
      <w:r>
        <w:rPr>
          <w:sz w:val="20"/>
        </w:rPr>
        <w:t>constituents</w:t>
      </w:r>
      <w:r>
        <w:rPr>
          <w:spacing w:val="-17"/>
          <w:sz w:val="20"/>
        </w:rPr>
        <w:t> </w:t>
      </w:r>
      <w:r>
        <w:rPr>
          <w:sz w:val="20"/>
        </w:rPr>
        <w:t>or</w:t>
      </w:r>
      <w:r>
        <w:rPr>
          <w:spacing w:val="-17"/>
          <w:sz w:val="20"/>
        </w:rPr>
        <w:t> </w:t>
      </w:r>
      <w:r>
        <w:rPr>
          <w:sz w:val="20"/>
        </w:rPr>
        <w:t>to</w:t>
      </w:r>
      <w:r>
        <w:rPr>
          <w:spacing w:val="-17"/>
          <w:sz w:val="20"/>
        </w:rPr>
        <w:t> </w:t>
      </w:r>
      <w:r>
        <w:rPr>
          <w:sz w:val="20"/>
        </w:rPr>
        <w:t>produce</w:t>
      </w:r>
      <w:r>
        <w:rPr>
          <w:spacing w:val="-17"/>
          <w:sz w:val="20"/>
        </w:rPr>
        <w:t> </w:t>
      </w:r>
      <w:r>
        <w:rPr>
          <w:sz w:val="20"/>
        </w:rPr>
        <w:t>chemical</w:t>
      </w:r>
      <w:r>
        <w:rPr>
          <w:spacing w:val="-17"/>
          <w:sz w:val="20"/>
        </w:rPr>
        <w:t> </w:t>
      </w:r>
      <w:r>
        <w:rPr>
          <w:sz w:val="20"/>
        </w:rPr>
        <w:t>compounds</w:t>
      </w:r>
      <w:r>
        <w:rPr>
          <w:spacing w:val="-17"/>
          <w:sz w:val="20"/>
        </w:rPr>
        <w:t> </w:t>
      </w:r>
      <w:r>
        <w:rPr>
          <w:sz w:val="20"/>
        </w:rPr>
        <w:t>where</w:t>
      </w:r>
      <w:r>
        <w:rPr>
          <w:spacing w:val="-17"/>
          <w:sz w:val="20"/>
        </w:rPr>
        <w:t> </w:t>
      </w:r>
      <w:r>
        <w:rPr>
          <w:sz w:val="20"/>
        </w:rPr>
        <w:t>there</w:t>
      </w:r>
      <w:r>
        <w:rPr>
          <w:spacing w:val="-17"/>
          <w:sz w:val="20"/>
        </w:rPr>
        <w:t> </w:t>
      </w:r>
      <w:r>
        <w:rPr>
          <w:sz w:val="20"/>
        </w:rPr>
        <w:t>is</w:t>
      </w:r>
      <w:r>
        <w:rPr>
          <w:spacing w:val="-17"/>
          <w:sz w:val="20"/>
        </w:rPr>
        <w:t> </w:t>
      </w:r>
      <w:r>
        <w:rPr>
          <w:sz w:val="20"/>
        </w:rPr>
        <w:t>an</w:t>
      </w:r>
      <w:r>
        <w:rPr>
          <w:spacing w:val="-17"/>
          <w:sz w:val="20"/>
        </w:rPr>
        <w:t> </w:t>
      </w:r>
      <w:r>
        <w:rPr>
          <w:sz w:val="20"/>
        </w:rPr>
        <w:t>existing</w:t>
      </w:r>
      <w:r>
        <w:rPr>
          <w:spacing w:val="-18"/>
          <w:sz w:val="20"/>
        </w:rPr>
        <w:t> </w:t>
      </w:r>
      <w:r>
        <w:rPr>
          <w:sz w:val="20"/>
        </w:rPr>
        <w:t>market</w:t>
      </w:r>
      <w:r>
        <w:rPr>
          <w:spacing w:val="-19"/>
          <w:sz w:val="20"/>
        </w:rPr>
        <w:t> </w:t>
      </w:r>
      <w:r>
        <w:rPr>
          <w:sz w:val="20"/>
        </w:rPr>
        <w:t>for</w:t>
      </w:r>
      <w:r>
        <w:rPr>
          <w:spacing w:val="-19"/>
          <w:sz w:val="20"/>
        </w:rPr>
        <w:t> </w:t>
      </w:r>
      <w:r>
        <w:rPr>
          <w:sz w:val="20"/>
        </w:rPr>
        <w:t>such recovered chemical constituents or</w:t>
      </w:r>
      <w:r>
        <w:rPr>
          <w:spacing w:val="-21"/>
          <w:sz w:val="20"/>
        </w:rPr>
        <w:t> </w:t>
      </w:r>
      <w:r>
        <w:rPr>
          <w:sz w:val="20"/>
        </w:rPr>
        <w:t>compounds.</w:t>
      </w:r>
    </w:p>
    <w:p>
      <w:pPr>
        <w:pStyle w:val="ListParagraph"/>
        <w:numPr>
          <w:ilvl w:val="0"/>
          <w:numId w:val="9"/>
        </w:numPr>
        <w:tabs>
          <w:tab w:pos="480" w:val="left" w:leader="none"/>
        </w:tabs>
        <w:spacing w:line="240" w:lineRule="auto" w:before="1" w:after="0"/>
        <w:ind w:left="120" w:right="117" w:firstLine="0"/>
        <w:jc w:val="both"/>
        <w:rPr>
          <w:sz w:val="20"/>
        </w:rPr>
      </w:pPr>
      <w:r>
        <w:rPr>
          <w:sz w:val="20"/>
        </w:rPr>
        <w:t>Definitions. For the purpose of this Rule, the definitions contained in 40 CFR 60.2875 apply in addition to the definitions in Rule .1202 of this</w:t>
      </w:r>
      <w:r>
        <w:rPr>
          <w:spacing w:val="-12"/>
          <w:sz w:val="20"/>
        </w:rPr>
        <w:t> </w:t>
      </w:r>
      <w:r>
        <w:rPr>
          <w:sz w:val="20"/>
        </w:rPr>
        <w:t>Section.</w:t>
      </w:r>
    </w:p>
    <w:p>
      <w:pPr>
        <w:pStyle w:val="ListParagraph"/>
        <w:numPr>
          <w:ilvl w:val="0"/>
          <w:numId w:val="9"/>
        </w:numPr>
        <w:tabs>
          <w:tab w:pos="431" w:val="left" w:leader="none"/>
        </w:tabs>
        <w:spacing w:line="240" w:lineRule="auto" w:before="1" w:after="0"/>
        <w:ind w:left="120" w:right="117" w:firstLine="0"/>
        <w:jc w:val="both"/>
        <w:rPr>
          <w:sz w:val="20"/>
        </w:rPr>
      </w:pPr>
      <w:r>
        <w:rPr>
          <w:sz w:val="20"/>
        </w:rPr>
        <w:t>Emission</w:t>
      </w:r>
      <w:r>
        <w:rPr>
          <w:spacing w:val="-9"/>
          <w:sz w:val="20"/>
        </w:rPr>
        <w:t> </w:t>
      </w:r>
      <w:r>
        <w:rPr>
          <w:sz w:val="20"/>
        </w:rPr>
        <w:t>Standards.</w:t>
      </w:r>
      <w:r>
        <w:rPr>
          <w:spacing w:val="-9"/>
          <w:sz w:val="20"/>
        </w:rPr>
        <w:t> </w:t>
      </w:r>
      <w:r>
        <w:rPr>
          <w:sz w:val="20"/>
        </w:rPr>
        <w:t>The</w:t>
      </w:r>
      <w:r>
        <w:rPr>
          <w:spacing w:val="-9"/>
          <w:sz w:val="20"/>
        </w:rPr>
        <w:t> </w:t>
      </w:r>
      <w:r>
        <w:rPr>
          <w:sz w:val="20"/>
        </w:rPr>
        <w:t>emission</w:t>
      </w:r>
      <w:r>
        <w:rPr>
          <w:spacing w:val="-9"/>
          <w:sz w:val="20"/>
        </w:rPr>
        <w:t> </w:t>
      </w:r>
      <w:r>
        <w:rPr>
          <w:sz w:val="20"/>
        </w:rPr>
        <w:t>standards</w:t>
      </w:r>
      <w:r>
        <w:rPr>
          <w:spacing w:val="-9"/>
          <w:sz w:val="20"/>
        </w:rPr>
        <w:t> </w:t>
      </w:r>
      <w:r>
        <w:rPr>
          <w:sz w:val="20"/>
        </w:rPr>
        <w:t>in</w:t>
      </w:r>
      <w:r>
        <w:rPr>
          <w:spacing w:val="-9"/>
          <w:sz w:val="20"/>
        </w:rPr>
        <w:t> </w:t>
      </w:r>
      <w:r>
        <w:rPr>
          <w:sz w:val="20"/>
        </w:rPr>
        <w:t>this</w:t>
      </w:r>
      <w:r>
        <w:rPr>
          <w:spacing w:val="-9"/>
          <w:sz w:val="20"/>
        </w:rPr>
        <w:t> </w:t>
      </w:r>
      <w:r>
        <w:rPr>
          <w:sz w:val="20"/>
        </w:rPr>
        <w:t>Rule</w:t>
      </w:r>
      <w:r>
        <w:rPr>
          <w:spacing w:val="-10"/>
          <w:sz w:val="20"/>
        </w:rPr>
        <w:t> </w:t>
      </w:r>
      <w:r>
        <w:rPr>
          <w:sz w:val="20"/>
        </w:rPr>
        <w:t>apply</w:t>
      </w:r>
      <w:r>
        <w:rPr>
          <w:spacing w:val="-9"/>
          <w:sz w:val="20"/>
        </w:rPr>
        <w:t> </w:t>
      </w:r>
      <w:r>
        <w:rPr>
          <w:sz w:val="20"/>
        </w:rPr>
        <w:t>to</w:t>
      </w:r>
      <w:r>
        <w:rPr>
          <w:spacing w:val="-9"/>
          <w:sz w:val="20"/>
        </w:rPr>
        <w:t> </w:t>
      </w:r>
      <w:r>
        <w:rPr>
          <w:sz w:val="20"/>
        </w:rPr>
        <w:t>all</w:t>
      </w:r>
      <w:r>
        <w:rPr>
          <w:spacing w:val="-9"/>
          <w:sz w:val="20"/>
        </w:rPr>
        <w:t> </w:t>
      </w:r>
      <w:r>
        <w:rPr>
          <w:sz w:val="20"/>
        </w:rPr>
        <w:t>incinerators</w:t>
      </w:r>
      <w:r>
        <w:rPr>
          <w:spacing w:val="-9"/>
          <w:sz w:val="20"/>
        </w:rPr>
        <w:t> </w:t>
      </w:r>
      <w:r>
        <w:rPr>
          <w:sz w:val="20"/>
        </w:rPr>
        <w:t>subject</w:t>
      </w:r>
      <w:r>
        <w:rPr>
          <w:spacing w:val="-9"/>
          <w:sz w:val="20"/>
        </w:rPr>
        <w:t> </w:t>
      </w:r>
      <w:r>
        <w:rPr>
          <w:sz w:val="20"/>
        </w:rPr>
        <w:t>to</w:t>
      </w:r>
      <w:r>
        <w:rPr>
          <w:spacing w:val="-9"/>
          <w:sz w:val="20"/>
        </w:rPr>
        <w:t> </w:t>
      </w:r>
      <w:r>
        <w:rPr>
          <w:sz w:val="20"/>
        </w:rPr>
        <w:t>this</w:t>
      </w:r>
      <w:r>
        <w:rPr>
          <w:spacing w:val="-9"/>
          <w:sz w:val="20"/>
        </w:rPr>
        <w:t> </w:t>
      </w:r>
      <w:r>
        <w:rPr>
          <w:sz w:val="20"/>
        </w:rPr>
        <w:t>Rule</w:t>
      </w:r>
      <w:r>
        <w:rPr>
          <w:spacing w:val="-9"/>
          <w:sz w:val="20"/>
        </w:rPr>
        <w:t> </w:t>
      </w:r>
      <w:r>
        <w:rPr>
          <w:sz w:val="20"/>
        </w:rPr>
        <w:t>except</w:t>
      </w:r>
      <w:r>
        <w:rPr>
          <w:spacing w:val="-9"/>
          <w:sz w:val="20"/>
        </w:rPr>
        <w:t> </w:t>
      </w:r>
      <w:r>
        <w:rPr>
          <w:sz w:val="20"/>
        </w:rPr>
        <w:t>where Rules</w:t>
      </w:r>
      <w:r>
        <w:rPr>
          <w:spacing w:val="-6"/>
          <w:sz w:val="20"/>
        </w:rPr>
        <w:t> </w:t>
      </w:r>
      <w:r>
        <w:rPr>
          <w:sz w:val="20"/>
        </w:rPr>
        <w:t>.0524,</w:t>
      </w:r>
      <w:r>
        <w:rPr>
          <w:spacing w:val="-6"/>
          <w:sz w:val="20"/>
        </w:rPr>
        <w:t> </w:t>
      </w:r>
      <w:r>
        <w:rPr>
          <w:sz w:val="20"/>
        </w:rPr>
        <w:t>.1110,</w:t>
      </w:r>
      <w:r>
        <w:rPr>
          <w:spacing w:val="-6"/>
          <w:sz w:val="20"/>
        </w:rPr>
        <w:t> </w:t>
      </w:r>
      <w:r>
        <w:rPr>
          <w:sz w:val="20"/>
        </w:rPr>
        <w:t>or</w:t>
      </w:r>
      <w:r>
        <w:rPr>
          <w:spacing w:val="-6"/>
          <w:sz w:val="20"/>
        </w:rPr>
        <w:t> </w:t>
      </w:r>
      <w:r>
        <w:rPr>
          <w:sz w:val="20"/>
        </w:rPr>
        <w:t>.1111</w:t>
      </w:r>
      <w:r>
        <w:rPr>
          <w:spacing w:val="-6"/>
          <w:sz w:val="20"/>
        </w:rPr>
        <w:t> </w:t>
      </w:r>
      <w:r>
        <w:rPr>
          <w:sz w:val="20"/>
        </w:rPr>
        <w:t>of</w:t>
      </w:r>
      <w:r>
        <w:rPr>
          <w:spacing w:val="-6"/>
          <w:sz w:val="20"/>
        </w:rPr>
        <w:t> </w:t>
      </w:r>
      <w:r>
        <w:rPr>
          <w:sz w:val="20"/>
        </w:rPr>
        <w:t>this</w:t>
      </w:r>
      <w:r>
        <w:rPr>
          <w:spacing w:val="-6"/>
          <w:sz w:val="20"/>
        </w:rPr>
        <w:t> </w:t>
      </w:r>
      <w:r>
        <w:rPr>
          <w:sz w:val="20"/>
        </w:rPr>
        <w:t>Subchapter</w:t>
      </w:r>
      <w:r>
        <w:rPr>
          <w:spacing w:val="-6"/>
          <w:sz w:val="20"/>
        </w:rPr>
        <w:t> </w:t>
      </w:r>
      <w:r>
        <w:rPr>
          <w:sz w:val="20"/>
        </w:rPr>
        <w:t>applies.</w:t>
      </w:r>
      <w:r>
        <w:rPr>
          <w:spacing w:val="-6"/>
          <w:sz w:val="20"/>
        </w:rPr>
        <w:t> </w:t>
      </w:r>
      <w:r>
        <w:rPr>
          <w:sz w:val="20"/>
        </w:rPr>
        <w:t>When</w:t>
      </w:r>
      <w:r>
        <w:rPr>
          <w:spacing w:val="-6"/>
          <w:sz w:val="20"/>
        </w:rPr>
        <w:t> </w:t>
      </w:r>
      <w:r>
        <w:rPr>
          <w:sz w:val="20"/>
        </w:rPr>
        <w:t>Subparagraphs</w:t>
      </w:r>
      <w:r>
        <w:rPr>
          <w:spacing w:val="-7"/>
          <w:sz w:val="20"/>
        </w:rPr>
        <w:t> </w:t>
      </w:r>
      <w:r>
        <w:rPr>
          <w:sz w:val="20"/>
        </w:rPr>
        <w:t>(12)</w:t>
      </w:r>
      <w:r>
        <w:rPr>
          <w:spacing w:val="-7"/>
          <w:sz w:val="20"/>
        </w:rPr>
        <w:t> </w:t>
      </w:r>
      <w:r>
        <w:rPr>
          <w:sz w:val="20"/>
        </w:rPr>
        <w:t>or</w:t>
      </w:r>
      <w:r>
        <w:rPr>
          <w:spacing w:val="-7"/>
          <w:sz w:val="20"/>
        </w:rPr>
        <w:t> </w:t>
      </w:r>
      <w:r>
        <w:rPr>
          <w:sz w:val="20"/>
        </w:rPr>
        <w:t>(13)</w:t>
      </w:r>
      <w:r>
        <w:rPr>
          <w:spacing w:val="-7"/>
          <w:sz w:val="20"/>
        </w:rPr>
        <w:t> </w:t>
      </w:r>
      <w:r>
        <w:rPr>
          <w:sz w:val="20"/>
        </w:rPr>
        <w:t>of</w:t>
      </w:r>
      <w:r>
        <w:rPr>
          <w:spacing w:val="-7"/>
          <w:sz w:val="20"/>
        </w:rPr>
        <w:t> </w:t>
      </w:r>
      <w:r>
        <w:rPr>
          <w:sz w:val="20"/>
        </w:rPr>
        <w:t>this</w:t>
      </w:r>
      <w:r>
        <w:rPr>
          <w:spacing w:val="-7"/>
          <w:sz w:val="20"/>
        </w:rPr>
        <w:t> </w:t>
      </w:r>
      <w:r>
        <w:rPr>
          <w:sz w:val="20"/>
        </w:rPr>
        <w:t>Paragraph</w:t>
      </w:r>
      <w:r>
        <w:rPr>
          <w:spacing w:val="-7"/>
          <w:sz w:val="20"/>
        </w:rPr>
        <w:t> </w:t>
      </w:r>
      <w:r>
        <w:rPr>
          <w:sz w:val="20"/>
        </w:rPr>
        <w:t>and</w:t>
      </w:r>
      <w:r>
        <w:rPr>
          <w:spacing w:val="-7"/>
          <w:sz w:val="20"/>
        </w:rPr>
        <w:t> </w:t>
      </w:r>
      <w:r>
        <w:rPr>
          <w:sz w:val="20"/>
        </w:rPr>
        <w:t>Rules</w:t>
      </w:r>
    </w:p>
    <w:p>
      <w:pPr>
        <w:pStyle w:val="BodyText"/>
        <w:ind w:left="120" w:right="118" w:firstLine="0"/>
      </w:pPr>
      <w:r>
        <w:rPr/>
        <w:t>.0524,</w:t>
      </w:r>
      <w:r>
        <w:rPr>
          <w:spacing w:val="-3"/>
        </w:rPr>
        <w:t> </w:t>
      </w:r>
      <w:r>
        <w:rPr/>
        <w:t>.1110,</w:t>
      </w:r>
      <w:r>
        <w:rPr>
          <w:spacing w:val="-3"/>
        </w:rPr>
        <w:t> </w:t>
      </w:r>
      <w:r>
        <w:rPr/>
        <w:t>or</w:t>
      </w:r>
      <w:r>
        <w:rPr>
          <w:spacing w:val="-3"/>
        </w:rPr>
        <w:t> </w:t>
      </w:r>
      <w:r>
        <w:rPr/>
        <w:t>.1111</w:t>
      </w:r>
      <w:r>
        <w:rPr>
          <w:spacing w:val="-4"/>
        </w:rPr>
        <w:t> </w:t>
      </w:r>
      <w:r>
        <w:rPr/>
        <w:t>of</w:t>
      </w:r>
      <w:r>
        <w:rPr>
          <w:spacing w:val="-4"/>
        </w:rPr>
        <w:t> </w:t>
      </w:r>
      <w:r>
        <w:rPr/>
        <w:t>this</w:t>
      </w:r>
      <w:r>
        <w:rPr>
          <w:spacing w:val="-4"/>
        </w:rPr>
        <w:t> </w:t>
      </w:r>
      <w:r>
        <w:rPr/>
        <w:t>Subchapter</w:t>
      </w:r>
      <w:r>
        <w:rPr>
          <w:spacing w:val="-5"/>
        </w:rPr>
        <w:t> </w:t>
      </w:r>
      <w:r>
        <w:rPr/>
        <w:t>regulate</w:t>
      </w:r>
      <w:r>
        <w:rPr>
          <w:spacing w:val="-4"/>
        </w:rPr>
        <w:t> </w:t>
      </w:r>
      <w:r>
        <w:rPr/>
        <w:t>the</w:t>
      </w:r>
      <w:r>
        <w:rPr>
          <w:spacing w:val="-4"/>
        </w:rPr>
        <w:t> </w:t>
      </w:r>
      <w:r>
        <w:rPr/>
        <w:t>same</w:t>
      </w:r>
      <w:r>
        <w:rPr>
          <w:spacing w:val="-4"/>
        </w:rPr>
        <w:t> </w:t>
      </w:r>
      <w:r>
        <w:rPr/>
        <w:t>pollutant,</w:t>
      </w:r>
      <w:r>
        <w:rPr>
          <w:spacing w:val="-4"/>
        </w:rPr>
        <w:t> </w:t>
      </w:r>
      <w:r>
        <w:rPr/>
        <w:t>the</w:t>
      </w:r>
      <w:r>
        <w:rPr>
          <w:spacing w:val="-4"/>
        </w:rPr>
        <w:t> </w:t>
      </w:r>
      <w:r>
        <w:rPr/>
        <w:t>more</w:t>
      </w:r>
      <w:r>
        <w:rPr>
          <w:spacing w:val="-4"/>
        </w:rPr>
        <w:t> </w:t>
      </w:r>
      <w:r>
        <w:rPr/>
        <w:t>restrictive</w:t>
      </w:r>
      <w:r>
        <w:rPr>
          <w:spacing w:val="-4"/>
        </w:rPr>
        <w:t> </w:t>
      </w:r>
      <w:r>
        <w:rPr/>
        <w:t>provision</w:t>
      </w:r>
      <w:r>
        <w:rPr>
          <w:spacing w:val="-4"/>
        </w:rPr>
        <w:t> </w:t>
      </w:r>
      <w:r>
        <w:rPr/>
        <w:t>for</w:t>
      </w:r>
      <w:r>
        <w:rPr>
          <w:spacing w:val="-4"/>
        </w:rPr>
        <w:t> </w:t>
      </w:r>
      <w:r>
        <w:rPr/>
        <w:t>each</w:t>
      </w:r>
      <w:r>
        <w:rPr>
          <w:spacing w:val="-4"/>
        </w:rPr>
        <w:t> </w:t>
      </w:r>
      <w:r>
        <w:rPr/>
        <w:t>pollutant applies, notwithstanding provisions of Rules .0524, .1110, or .1111 of this Subchapter to the</w:t>
      </w:r>
      <w:r>
        <w:rPr>
          <w:spacing w:val="-33"/>
        </w:rPr>
        <w:t> </w:t>
      </w:r>
      <w:r>
        <w:rPr/>
        <w:t>contrary.</w:t>
      </w:r>
    </w:p>
    <w:p>
      <w:pPr>
        <w:pStyle w:val="ListParagraph"/>
        <w:numPr>
          <w:ilvl w:val="1"/>
          <w:numId w:val="9"/>
        </w:numPr>
        <w:tabs>
          <w:tab w:pos="1560" w:val="left" w:leader="none"/>
        </w:tabs>
        <w:spacing w:line="240" w:lineRule="auto" w:before="1" w:after="0"/>
        <w:ind w:left="1560" w:right="114" w:hanging="720"/>
        <w:jc w:val="left"/>
        <w:rPr>
          <w:sz w:val="20"/>
        </w:rPr>
      </w:pPr>
      <w:r>
        <w:rPr>
          <w:sz w:val="20"/>
        </w:rPr>
        <w:t>Particulate</w:t>
      </w:r>
      <w:r>
        <w:rPr>
          <w:spacing w:val="-18"/>
          <w:sz w:val="20"/>
        </w:rPr>
        <w:t> </w:t>
      </w:r>
      <w:r>
        <w:rPr>
          <w:sz w:val="20"/>
        </w:rPr>
        <w:t>Matter.</w:t>
      </w:r>
      <w:r>
        <w:rPr>
          <w:spacing w:val="25"/>
          <w:sz w:val="20"/>
        </w:rPr>
        <w:t> </w:t>
      </w:r>
      <w:r>
        <w:rPr>
          <w:sz w:val="20"/>
        </w:rPr>
        <w:t>Emissions</w:t>
      </w:r>
      <w:r>
        <w:rPr>
          <w:spacing w:val="-18"/>
          <w:sz w:val="20"/>
        </w:rPr>
        <w:t> </w:t>
      </w:r>
      <w:r>
        <w:rPr>
          <w:sz w:val="20"/>
        </w:rPr>
        <w:t>of</w:t>
      </w:r>
      <w:r>
        <w:rPr>
          <w:spacing w:val="-18"/>
          <w:sz w:val="20"/>
        </w:rPr>
        <w:t> </w:t>
      </w:r>
      <w:r>
        <w:rPr>
          <w:sz w:val="20"/>
        </w:rPr>
        <w:t>particulate</w:t>
      </w:r>
      <w:r>
        <w:rPr>
          <w:spacing w:val="-18"/>
          <w:sz w:val="20"/>
        </w:rPr>
        <w:t> </w:t>
      </w:r>
      <w:r>
        <w:rPr>
          <w:sz w:val="20"/>
        </w:rPr>
        <w:t>matter</w:t>
      </w:r>
      <w:r>
        <w:rPr>
          <w:spacing w:val="-18"/>
          <w:sz w:val="20"/>
        </w:rPr>
        <w:t> </w:t>
      </w:r>
      <w:r>
        <w:rPr>
          <w:sz w:val="20"/>
        </w:rPr>
        <w:t>from</w:t>
      </w:r>
      <w:r>
        <w:rPr>
          <w:spacing w:val="-21"/>
          <w:sz w:val="20"/>
        </w:rPr>
        <w:t> </w:t>
      </w:r>
      <w:r>
        <w:rPr>
          <w:sz w:val="20"/>
        </w:rPr>
        <w:t>a</w:t>
      </w:r>
      <w:r>
        <w:rPr>
          <w:spacing w:val="-18"/>
          <w:sz w:val="20"/>
        </w:rPr>
        <w:t> </w:t>
      </w:r>
      <w:r>
        <w:rPr>
          <w:sz w:val="20"/>
        </w:rPr>
        <w:t>CISWI</w:t>
      </w:r>
      <w:r>
        <w:rPr>
          <w:spacing w:val="-18"/>
          <w:sz w:val="20"/>
        </w:rPr>
        <w:t> </w:t>
      </w:r>
      <w:r>
        <w:rPr>
          <w:sz w:val="20"/>
        </w:rPr>
        <w:t>unit</w:t>
      </w:r>
      <w:r>
        <w:rPr>
          <w:spacing w:val="-18"/>
          <w:sz w:val="20"/>
        </w:rPr>
        <w:t> </w:t>
      </w:r>
      <w:r>
        <w:rPr>
          <w:sz w:val="20"/>
        </w:rPr>
        <w:t>shall</w:t>
      </w:r>
      <w:r>
        <w:rPr>
          <w:spacing w:val="-18"/>
          <w:sz w:val="20"/>
        </w:rPr>
        <w:t> </w:t>
      </w:r>
      <w:r>
        <w:rPr>
          <w:sz w:val="20"/>
        </w:rPr>
        <w:t>not</w:t>
      </w:r>
      <w:r>
        <w:rPr>
          <w:spacing w:val="-18"/>
          <w:sz w:val="20"/>
        </w:rPr>
        <w:t> </w:t>
      </w:r>
      <w:r>
        <w:rPr>
          <w:sz w:val="20"/>
        </w:rPr>
        <w:t>exceed</w:t>
      </w:r>
      <w:r>
        <w:rPr>
          <w:spacing w:val="-20"/>
          <w:sz w:val="20"/>
        </w:rPr>
        <w:t> </w:t>
      </w:r>
      <w:r>
        <w:rPr>
          <w:sz w:val="20"/>
        </w:rPr>
        <w:t>70</w:t>
      </w:r>
      <w:r>
        <w:rPr>
          <w:spacing w:val="-20"/>
          <w:sz w:val="20"/>
        </w:rPr>
        <w:t> </w:t>
      </w:r>
      <w:r>
        <w:rPr>
          <w:sz w:val="20"/>
        </w:rPr>
        <w:t>milligrams per dry standard cubic meter corrected to seven percent oxygen (dry</w:t>
      </w:r>
      <w:r>
        <w:rPr>
          <w:spacing w:val="-26"/>
          <w:sz w:val="20"/>
        </w:rPr>
        <w:t> </w:t>
      </w:r>
      <w:r>
        <w:rPr>
          <w:sz w:val="20"/>
        </w:rPr>
        <w:t>basis).</w:t>
      </w:r>
    </w:p>
    <w:p>
      <w:pPr>
        <w:pStyle w:val="ListParagraph"/>
        <w:numPr>
          <w:ilvl w:val="1"/>
          <w:numId w:val="9"/>
        </w:numPr>
        <w:tabs>
          <w:tab w:pos="1561" w:val="left" w:leader="none"/>
        </w:tabs>
        <w:spacing w:line="240" w:lineRule="auto" w:before="1" w:after="0"/>
        <w:ind w:left="1560" w:right="117" w:hanging="720"/>
        <w:jc w:val="left"/>
        <w:rPr>
          <w:sz w:val="20"/>
        </w:rPr>
      </w:pPr>
      <w:r>
        <w:rPr>
          <w:sz w:val="20"/>
        </w:rPr>
        <w:t>Opacity. Visible emissions from the stack of a CISWI unit shall not exceed 10 percent opacity (6- minute block</w:t>
      </w:r>
      <w:r>
        <w:rPr>
          <w:spacing w:val="-11"/>
          <w:sz w:val="20"/>
        </w:rPr>
        <w:t> </w:t>
      </w:r>
      <w:r>
        <w:rPr>
          <w:sz w:val="20"/>
        </w:rPr>
        <w:t>average).</w:t>
      </w:r>
    </w:p>
    <w:p>
      <w:pPr>
        <w:pStyle w:val="ListParagraph"/>
        <w:numPr>
          <w:ilvl w:val="1"/>
          <w:numId w:val="9"/>
        </w:numPr>
        <w:tabs>
          <w:tab w:pos="1561" w:val="left" w:leader="none"/>
        </w:tabs>
        <w:spacing w:line="240" w:lineRule="auto" w:before="1" w:after="0"/>
        <w:ind w:left="1560" w:right="118" w:hanging="720"/>
        <w:jc w:val="left"/>
        <w:rPr>
          <w:sz w:val="20"/>
        </w:rPr>
      </w:pPr>
      <w:r>
        <w:rPr>
          <w:sz w:val="20"/>
        </w:rPr>
        <w:t>Sulfur</w:t>
      </w:r>
      <w:r>
        <w:rPr>
          <w:spacing w:val="-9"/>
          <w:sz w:val="20"/>
        </w:rPr>
        <w:t> </w:t>
      </w:r>
      <w:r>
        <w:rPr>
          <w:sz w:val="20"/>
        </w:rPr>
        <w:t>Dioxide.</w:t>
      </w:r>
      <w:r>
        <w:rPr>
          <w:spacing w:val="33"/>
          <w:sz w:val="20"/>
        </w:rPr>
        <w:t> </w:t>
      </w:r>
      <w:r>
        <w:rPr>
          <w:sz w:val="20"/>
        </w:rPr>
        <w:t>Emissions</w:t>
      </w:r>
      <w:r>
        <w:rPr>
          <w:spacing w:val="-9"/>
          <w:sz w:val="20"/>
        </w:rPr>
        <w:t> </w:t>
      </w:r>
      <w:r>
        <w:rPr>
          <w:sz w:val="20"/>
        </w:rPr>
        <w:t>of</w:t>
      </w:r>
      <w:r>
        <w:rPr>
          <w:spacing w:val="-9"/>
          <w:sz w:val="20"/>
        </w:rPr>
        <w:t> </w:t>
      </w:r>
      <w:r>
        <w:rPr>
          <w:sz w:val="20"/>
        </w:rPr>
        <w:t>sulfur</w:t>
      </w:r>
      <w:r>
        <w:rPr>
          <w:spacing w:val="-9"/>
          <w:sz w:val="20"/>
        </w:rPr>
        <w:t> </w:t>
      </w:r>
      <w:r>
        <w:rPr>
          <w:sz w:val="20"/>
        </w:rPr>
        <w:t>dioxide</w:t>
      </w:r>
      <w:r>
        <w:rPr>
          <w:spacing w:val="-9"/>
          <w:sz w:val="20"/>
        </w:rPr>
        <w:t> </w:t>
      </w:r>
      <w:r>
        <w:rPr>
          <w:sz w:val="20"/>
        </w:rPr>
        <w:t>from</w:t>
      </w:r>
      <w:r>
        <w:rPr>
          <w:spacing w:val="-12"/>
          <w:sz w:val="20"/>
        </w:rPr>
        <w:t> </w:t>
      </w:r>
      <w:r>
        <w:rPr>
          <w:sz w:val="20"/>
        </w:rPr>
        <w:t>a</w:t>
      </w:r>
      <w:r>
        <w:rPr>
          <w:spacing w:val="-9"/>
          <w:sz w:val="20"/>
        </w:rPr>
        <w:t> </w:t>
      </w:r>
      <w:r>
        <w:rPr>
          <w:sz w:val="20"/>
        </w:rPr>
        <w:t>CISWI</w:t>
      </w:r>
      <w:r>
        <w:rPr>
          <w:spacing w:val="-9"/>
          <w:sz w:val="20"/>
        </w:rPr>
        <w:t> </w:t>
      </w:r>
      <w:r>
        <w:rPr>
          <w:sz w:val="20"/>
        </w:rPr>
        <w:t>unit</w:t>
      </w:r>
      <w:r>
        <w:rPr>
          <w:spacing w:val="-9"/>
          <w:sz w:val="20"/>
        </w:rPr>
        <w:t> </w:t>
      </w:r>
      <w:r>
        <w:rPr>
          <w:sz w:val="20"/>
        </w:rPr>
        <w:t>shall</w:t>
      </w:r>
      <w:r>
        <w:rPr>
          <w:spacing w:val="-9"/>
          <w:sz w:val="20"/>
        </w:rPr>
        <w:t> </w:t>
      </w:r>
      <w:r>
        <w:rPr>
          <w:sz w:val="20"/>
        </w:rPr>
        <w:t>not</w:t>
      </w:r>
      <w:r>
        <w:rPr>
          <w:spacing w:val="-9"/>
          <w:sz w:val="20"/>
        </w:rPr>
        <w:t> </w:t>
      </w:r>
      <w:r>
        <w:rPr>
          <w:sz w:val="20"/>
        </w:rPr>
        <w:t>exceed</w:t>
      </w:r>
      <w:r>
        <w:rPr>
          <w:spacing w:val="-9"/>
          <w:sz w:val="20"/>
        </w:rPr>
        <w:t> </w:t>
      </w:r>
      <w:r>
        <w:rPr>
          <w:sz w:val="20"/>
        </w:rPr>
        <w:t>20</w:t>
      </w:r>
      <w:r>
        <w:rPr>
          <w:spacing w:val="-9"/>
          <w:sz w:val="20"/>
        </w:rPr>
        <w:t> </w:t>
      </w:r>
      <w:r>
        <w:rPr>
          <w:sz w:val="20"/>
        </w:rPr>
        <w:t>parts</w:t>
      </w:r>
      <w:r>
        <w:rPr>
          <w:spacing w:val="-9"/>
          <w:sz w:val="20"/>
        </w:rPr>
        <w:t> </w:t>
      </w:r>
      <w:r>
        <w:rPr>
          <w:sz w:val="20"/>
        </w:rPr>
        <w:t>per</w:t>
      </w:r>
      <w:r>
        <w:rPr>
          <w:spacing w:val="-9"/>
          <w:sz w:val="20"/>
        </w:rPr>
        <w:t> </w:t>
      </w:r>
      <w:r>
        <w:rPr>
          <w:sz w:val="20"/>
        </w:rPr>
        <w:t>million by volume corrected to seven percent oxygen (dry</w:t>
      </w:r>
      <w:r>
        <w:rPr>
          <w:spacing w:val="-20"/>
          <w:sz w:val="20"/>
        </w:rPr>
        <w:t> </w:t>
      </w:r>
      <w:r>
        <w:rPr>
          <w:sz w:val="20"/>
        </w:rPr>
        <w:t>basis).</w:t>
      </w:r>
    </w:p>
    <w:p>
      <w:pPr>
        <w:pStyle w:val="ListParagraph"/>
        <w:numPr>
          <w:ilvl w:val="1"/>
          <w:numId w:val="9"/>
        </w:numPr>
        <w:tabs>
          <w:tab w:pos="1561" w:val="left" w:leader="none"/>
        </w:tabs>
        <w:spacing w:line="240" w:lineRule="auto" w:before="1" w:after="0"/>
        <w:ind w:left="1560" w:right="118" w:hanging="720"/>
        <w:jc w:val="left"/>
        <w:rPr>
          <w:sz w:val="20"/>
        </w:rPr>
      </w:pPr>
      <w:r>
        <w:rPr>
          <w:sz w:val="20"/>
        </w:rPr>
        <w:t>Nitrogen Oxides. Emissions of nitrogen oxides from a CISWI unit shall not exceed 368 parts per million by volume corrected to seven percent oxygen (dry</w:t>
      </w:r>
      <w:r>
        <w:rPr>
          <w:spacing w:val="-26"/>
          <w:sz w:val="20"/>
        </w:rPr>
        <w:t> </w:t>
      </w:r>
      <w:r>
        <w:rPr>
          <w:sz w:val="20"/>
        </w:rPr>
        <w:t>basis).</w:t>
      </w:r>
    </w:p>
    <w:p>
      <w:pPr>
        <w:pStyle w:val="ListParagraph"/>
        <w:numPr>
          <w:ilvl w:val="1"/>
          <w:numId w:val="9"/>
        </w:numPr>
        <w:tabs>
          <w:tab w:pos="1561" w:val="left" w:leader="none"/>
        </w:tabs>
        <w:spacing w:line="240" w:lineRule="auto" w:before="1" w:after="0"/>
        <w:ind w:left="1560" w:right="121" w:hanging="720"/>
        <w:jc w:val="left"/>
        <w:rPr>
          <w:sz w:val="20"/>
        </w:rPr>
      </w:pPr>
      <w:r>
        <w:rPr>
          <w:sz w:val="20"/>
        </w:rPr>
        <w:t>Carbon Monoxide. Emissions of carbon monoxide from a CIWI unit shall not exceed 157 parts</w:t>
      </w:r>
      <w:r>
        <w:rPr>
          <w:spacing w:val="-11"/>
          <w:sz w:val="20"/>
        </w:rPr>
        <w:t> </w:t>
      </w:r>
      <w:r>
        <w:rPr>
          <w:sz w:val="20"/>
        </w:rPr>
        <w:t>per million by volume, corrected to seven percent oxygen (dry</w:t>
      </w:r>
      <w:r>
        <w:rPr>
          <w:spacing w:val="-26"/>
          <w:sz w:val="20"/>
        </w:rPr>
        <w:t> </w:t>
      </w:r>
      <w:r>
        <w:rPr>
          <w:sz w:val="20"/>
        </w:rPr>
        <w:t>basis).</w:t>
      </w:r>
    </w:p>
    <w:p>
      <w:pPr>
        <w:pStyle w:val="ListParagraph"/>
        <w:numPr>
          <w:ilvl w:val="1"/>
          <w:numId w:val="9"/>
        </w:numPr>
        <w:tabs>
          <w:tab w:pos="1561" w:val="left" w:leader="none"/>
        </w:tabs>
        <w:spacing w:line="240" w:lineRule="auto" w:before="1" w:after="0"/>
        <w:ind w:left="1560" w:right="117" w:hanging="720"/>
        <w:jc w:val="left"/>
        <w:rPr>
          <w:sz w:val="20"/>
        </w:rPr>
      </w:pPr>
      <w:r>
        <w:rPr>
          <w:sz w:val="20"/>
        </w:rPr>
        <w:t>Odorous Emissions. Any incinerator subject to this Rule shall comply with Rule .1806 of this Subchapter for the control of odorous</w:t>
      </w:r>
      <w:r>
        <w:rPr>
          <w:spacing w:val="-18"/>
          <w:sz w:val="20"/>
        </w:rPr>
        <w:t> </w:t>
      </w:r>
      <w:r>
        <w:rPr>
          <w:sz w:val="20"/>
        </w:rPr>
        <w:t>emissions.</w:t>
      </w:r>
    </w:p>
    <w:p>
      <w:pPr>
        <w:pStyle w:val="ListParagraph"/>
        <w:numPr>
          <w:ilvl w:val="1"/>
          <w:numId w:val="9"/>
        </w:numPr>
        <w:tabs>
          <w:tab w:pos="1561" w:val="left" w:leader="none"/>
        </w:tabs>
        <w:spacing w:line="240" w:lineRule="auto" w:before="1" w:after="0"/>
        <w:ind w:left="1560" w:right="116" w:hanging="720"/>
        <w:jc w:val="left"/>
        <w:rPr>
          <w:sz w:val="20"/>
        </w:rPr>
      </w:pPr>
      <w:r>
        <w:rPr>
          <w:sz w:val="20"/>
        </w:rPr>
        <w:t>Hydrogen</w:t>
      </w:r>
      <w:r>
        <w:rPr>
          <w:spacing w:val="-14"/>
          <w:sz w:val="20"/>
        </w:rPr>
        <w:t> </w:t>
      </w:r>
      <w:r>
        <w:rPr>
          <w:sz w:val="20"/>
        </w:rPr>
        <w:t>Chloride.</w:t>
      </w:r>
      <w:r>
        <w:rPr>
          <w:spacing w:val="22"/>
          <w:sz w:val="20"/>
        </w:rPr>
        <w:t> </w:t>
      </w:r>
      <w:r>
        <w:rPr>
          <w:sz w:val="20"/>
        </w:rPr>
        <w:t>Emissions</w:t>
      </w:r>
      <w:r>
        <w:rPr>
          <w:spacing w:val="-14"/>
          <w:sz w:val="20"/>
        </w:rPr>
        <w:t> </w:t>
      </w:r>
      <w:r>
        <w:rPr>
          <w:sz w:val="20"/>
        </w:rPr>
        <w:t>of</w:t>
      </w:r>
      <w:r>
        <w:rPr>
          <w:spacing w:val="-14"/>
          <w:sz w:val="20"/>
        </w:rPr>
        <w:t> </w:t>
      </w:r>
      <w:r>
        <w:rPr>
          <w:sz w:val="20"/>
        </w:rPr>
        <w:t>hydrogen</w:t>
      </w:r>
      <w:r>
        <w:rPr>
          <w:spacing w:val="-14"/>
          <w:sz w:val="20"/>
        </w:rPr>
        <w:t> </w:t>
      </w:r>
      <w:r>
        <w:rPr>
          <w:sz w:val="20"/>
        </w:rPr>
        <w:t>chloride</w:t>
      </w:r>
      <w:r>
        <w:rPr>
          <w:spacing w:val="-14"/>
          <w:sz w:val="20"/>
        </w:rPr>
        <w:t> </w:t>
      </w:r>
      <w:r>
        <w:rPr>
          <w:sz w:val="20"/>
        </w:rPr>
        <w:t>from</w:t>
      </w:r>
      <w:r>
        <w:rPr>
          <w:spacing w:val="-17"/>
          <w:sz w:val="20"/>
        </w:rPr>
        <w:t> </w:t>
      </w:r>
      <w:r>
        <w:rPr>
          <w:sz w:val="20"/>
        </w:rPr>
        <w:t>a</w:t>
      </w:r>
      <w:r>
        <w:rPr>
          <w:spacing w:val="-14"/>
          <w:sz w:val="20"/>
        </w:rPr>
        <w:t> </w:t>
      </w:r>
      <w:r>
        <w:rPr>
          <w:sz w:val="20"/>
        </w:rPr>
        <w:t>CISWI</w:t>
      </w:r>
      <w:r>
        <w:rPr>
          <w:spacing w:val="-14"/>
          <w:sz w:val="20"/>
        </w:rPr>
        <w:t> </w:t>
      </w:r>
      <w:r>
        <w:rPr>
          <w:sz w:val="20"/>
        </w:rPr>
        <w:t>unit</w:t>
      </w:r>
      <w:r>
        <w:rPr>
          <w:spacing w:val="-14"/>
          <w:sz w:val="20"/>
        </w:rPr>
        <w:t> </w:t>
      </w:r>
      <w:r>
        <w:rPr>
          <w:sz w:val="20"/>
        </w:rPr>
        <w:t>shall</w:t>
      </w:r>
      <w:r>
        <w:rPr>
          <w:spacing w:val="-14"/>
          <w:sz w:val="20"/>
        </w:rPr>
        <w:t> </w:t>
      </w:r>
      <w:r>
        <w:rPr>
          <w:sz w:val="20"/>
        </w:rPr>
        <w:t>not</w:t>
      </w:r>
      <w:r>
        <w:rPr>
          <w:spacing w:val="-14"/>
          <w:sz w:val="20"/>
        </w:rPr>
        <w:t> </w:t>
      </w:r>
      <w:r>
        <w:rPr>
          <w:sz w:val="20"/>
        </w:rPr>
        <w:t>exceed</w:t>
      </w:r>
      <w:r>
        <w:rPr>
          <w:spacing w:val="-14"/>
          <w:sz w:val="20"/>
        </w:rPr>
        <w:t> </w:t>
      </w:r>
      <w:r>
        <w:rPr>
          <w:sz w:val="20"/>
        </w:rPr>
        <w:t>62</w:t>
      </w:r>
      <w:r>
        <w:rPr>
          <w:spacing w:val="-14"/>
          <w:sz w:val="20"/>
        </w:rPr>
        <w:t> </w:t>
      </w:r>
      <w:r>
        <w:rPr>
          <w:sz w:val="20"/>
        </w:rPr>
        <w:t>parts</w:t>
      </w:r>
      <w:r>
        <w:rPr>
          <w:spacing w:val="-14"/>
          <w:sz w:val="20"/>
        </w:rPr>
        <w:t> </w:t>
      </w:r>
      <w:r>
        <w:rPr>
          <w:sz w:val="20"/>
        </w:rPr>
        <w:t>per million by volume, corrected to seven percent oxygen (dry</w:t>
      </w:r>
      <w:r>
        <w:rPr>
          <w:spacing w:val="-26"/>
          <w:sz w:val="20"/>
        </w:rPr>
        <w:t> </w:t>
      </w:r>
      <w:r>
        <w:rPr>
          <w:sz w:val="20"/>
        </w:rPr>
        <w:t>basis).</w:t>
      </w:r>
    </w:p>
    <w:p>
      <w:pPr>
        <w:spacing w:after="0" w:line="240" w:lineRule="auto"/>
        <w:jc w:val="left"/>
        <w:rPr>
          <w:sz w:val="20"/>
        </w:rPr>
        <w:sectPr>
          <w:pgSz w:w="12240" w:h="15840"/>
          <w:pgMar w:top="1400" w:bottom="280" w:left="1320" w:right="1320"/>
        </w:sectPr>
      </w:pPr>
    </w:p>
    <w:p>
      <w:pPr>
        <w:pStyle w:val="ListParagraph"/>
        <w:numPr>
          <w:ilvl w:val="1"/>
          <w:numId w:val="9"/>
        </w:numPr>
        <w:tabs>
          <w:tab w:pos="1561" w:val="left" w:leader="none"/>
        </w:tabs>
        <w:spacing w:line="240" w:lineRule="auto" w:before="59" w:after="0"/>
        <w:ind w:left="1560" w:right="118" w:hanging="720"/>
        <w:jc w:val="both"/>
        <w:rPr>
          <w:sz w:val="20"/>
        </w:rPr>
      </w:pPr>
      <w:r>
        <w:rPr>
          <w:sz w:val="20"/>
        </w:rPr>
        <w:t>Mercury</w:t>
      </w:r>
      <w:r>
        <w:rPr>
          <w:spacing w:val="-6"/>
          <w:sz w:val="20"/>
        </w:rPr>
        <w:t> </w:t>
      </w:r>
      <w:r>
        <w:rPr>
          <w:sz w:val="20"/>
        </w:rPr>
        <w:t>Emissions.</w:t>
      </w:r>
      <w:r>
        <w:rPr>
          <w:spacing w:val="39"/>
          <w:sz w:val="20"/>
        </w:rPr>
        <w:t> </w:t>
      </w:r>
      <w:r>
        <w:rPr>
          <w:sz w:val="20"/>
        </w:rPr>
        <w:t>Emissions</w:t>
      </w:r>
      <w:r>
        <w:rPr>
          <w:spacing w:val="-6"/>
          <w:sz w:val="20"/>
        </w:rPr>
        <w:t> </w:t>
      </w:r>
      <w:r>
        <w:rPr>
          <w:sz w:val="20"/>
        </w:rPr>
        <w:t>of</w:t>
      </w:r>
      <w:r>
        <w:rPr>
          <w:spacing w:val="-6"/>
          <w:sz w:val="20"/>
        </w:rPr>
        <w:t> </w:t>
      </w:r>
      <w:r>
        <w:rPr>
          <w:sz w:val="20"/>
        </w:rPr>
        <w:t>mercury</w:t>
      </w:r>
      <w:r>
        <w:rPr>
          <w:spacing w:val="-6"/>
          <w:sz w:val="20"/>
        </w:rPr>
        <w:t> </w:t>
      </w:r>
      <w:r>
        <w:rPr>
          <w:sz w:val="20"/>
        </w:rPr>
        <w:t>from</w:t>
      </w:r>
      <w:r>
        <w:rPr>
          <w:spacing w:val="-10"/>
          <w:sz w:val="20"/>
        </w:rPr>
        <w:t> </w:t>
      </w:r>
      <w:r>
        <w:rPr>
          <w:sz w:val="20"/>
        </w:rPr>
        <w:t>a</w:t>
      </w:r>
      <w:r>
        <w:rPr>
          <w:spacing w:val="-7"/>
          <w:sz w:val="20"/>
        </w:rPr>
        <w:t> </w:t>
      </w:r>
      <w:r>
        <w:rPr>
          <w:sz w:val="20"/>
        </w:rPr>
        <w:t>CISWI</w:t>
      </w:r>
      <w:r>
        <w:rPr>
          <w:spacing w:val="-7"/>
          <w:sz w:val="20"/>
        </w:rPr>
        <w:t> </w:t>
      </w:r>
      <w:r>
        <w:rPr>
          <w:sz w:val="20"/>
        </w:rPr>
        <w:t>unit</w:t>
      </w:r>
      <w:r>
        <w:rPr>
          <w:spacing w:val="-7"/>
          <w:sz w:val="20"/>
        </w:rPr>
        <w:t> </w:t>
      </w:r>
      <w:r>
        <w:rPr>
          <w:sz w:val="20"/>
        </w:rPr>
        <w:t>shall</w:t>
      </w:r>
      <w:r>
        <w:rPr>
          <w:spacing w:val="-7"/>
          <w:sz w:val="20"/>
        </w:rPr>
        <w:t> </w:t>
      </w:r>
      <w:r>
        <w:rPr>
          <w:sz w:val="20"/>
        </w:rPr>
        <w:t>not</w:t>
      </w:r>
      <w:r>
        <w:rPr>
          <w:spacing w:val="-7"/>
          <w:sz w:val="20"/>
        </w:rPr>
        <w:t> </w:t>
      </w:r>
      <w:r>
        <w:rPr>
          <w:sz w:val="20"/>
        </w:rPr>
        <w:t>exceed</w:t>
      </w:r>
      <w:r>
        <w:rPr>
          <w:spacing w:val="-7"/>
          <w:sz w:val="20"/>
        </w:rPr>
        <w:t> </w:t>
      </w:r>
      <w:r>
        <w:rPr>
          <w:sz w:val="20"/>
        </w:rPr>
        <w:t>0.47</w:t>
      </w:r>
      <w:r>
        <w:rPr>
          <w:spacing w:val="-7"/>
          <w:sz w:val="20"/>
        </w:rPr>
        <w:t> </w:t>
      </w:r>
      <w:r>
        <w:rPr>
          <w:sz w:val="20"/>
        </w:rPr>
        <w:t>milligrams</w:t>
      </w:r>
      <w:r>
        <w:rPr>
          <w:spacing w:val="-7"/>
          <w:sz w:val="20"/>
        </w:rPr>
        <w:t> </w:t>
      </w:r>
      <w:r>
        <w:rPr>
          <w:sz w:val="20"/>
        </w:rPr>
        <w:t>per dry standard cubic meter, corrected to seven percent</w:t>
      </w:r>
      <w:r>
        <w:rPr>
          <w:spacing w:val="-21"/>
          <w:sz w:val="20"/>
        </w:rPr>
        <w:t> </w:t>
      </w:r>
      <w:r>
        <w:rPr>
          <w:sz w:val="20"/>
        </w:rPr>
        <w:t>oxygen.</w:t>
      </w:r>
    </w:p>
    <w:p>
      <w:pPr>
        <w:pStyle w:val="ListParagraph"/>
        <w:numPr>
          <w:ilvl w:val="1"/>
          <w:numId w:val="9"/>
        </w:numPr>
        <w:tabs>
          <w:tab w:pos="1561" w:val="left" w:leader="none"/>
        </w:tabs>
        <w:spacing w:line="240" w:lineRule="auto" w:before="1" w:after="0"/>
        <w:ind w:left="1560" w:right="119" w:hanging="720"/>
        <w:jc w:val="both"/>
        <w:rPr>
          <w:sz w:val="20"/>
        </w:rPr>
      </w:pPr>
      <w:r>
        <w:rPr>
          <w:sz w:val="20"/>
        </w:rPr>
        <w:t>Lead Emissions. Emissions of lead from a CISWI unit shall not exceed 0.04 milligrams per dry standard cubic meter, corrected to seven percent</w:t>
      </w:r>
      <w:r>
        <w:rPr>
          <w:spacing w:val="-20"/>
          <w:sz w:val="20"/>
        </w:rPr>
        <w:t> </w:t>
      </w:r>
      <w:r>
        <w:rPr>
          <w:sz w:val="20"/>
        </w:rPr>
        <w:t>oxygen.</w:t>
      </w:r>
    </w:p>
    <w:p>
      <w:pPr>
        <w:pStyle w:val="ListParagraph"/>
        <w:numPr>
          <w:ilvl w:val="1"/>
          <w:numId w:val="9"/>
        </w:numPr>
        <w:tabs>
          <w:tab w:pos="1560" w:val="left" w:leader="none"/>
        </w:tabs>
        <w:spacing w:line="240" w:lineRule="auto" w:before="1" w:after="0"/>
        <w:ind w:left="1560" w:right="116" w:hanging="720"/>
        <w:jc w:val="both"/>
        <w:rPr>
          <w:sz w:val="20"/>
        </w:rPr>
      </w:pPr>
      <w:r>
        <w:rPr>
          <w:sz w:val="20"/>
        </w:rPr>
        <w:t>Cadmium</w:t>
      </w:r>
      <w:r>
        <w:rPr>
          <w:spacing w:val="-24"/>
          <w:sz w:val="20"/>
        </w:rPr>
        <w:t> </w:t>
      </w:r>
      <w:r>
        <w:rPr>
          <w:sz w:val="20"/>
        </w:rPr>
        <w:t>Emissions.</w:t>
      </w:r>
      <w:r>
        <w:rPr>
          <w:spacing w:val="7"/>
          <w:sz w:val="20"/>
        </w:rPr>
        <w:t> </w:t>
      </w:r>
      <w:r>
        <w:rPr>
          <w:spacing w:val="-2"/>
          <w:sz w:val="20"/>
        </w:rPr>
        <w:t>Emissions</w:t>
      </w:r>
      <w:r>
        <w:rPr>
          <w:spacing w:val="-23"/>
          <w:sz w:val="20"/>
        </w:rPr>
        <w:t> </w:t>
      </w:r>
      <w:r>
        <w:rPr>
          <w:sz w:val="20"/>
        </w:rPr>
        <w:t>of</w:t>
      </w:r>
      <w:r>
        <w:rPr>
          <w:spacing w:val="-22"/>
          <w:sz w:val="20"/>
        </w:rPr>
        <w:t> </w:t>
      </w:r>
      <w:r>
        <w:rPr>
          <w:sz w:val="20"/>
        </w:rPr>
        <w:t>cadmium</w:t>
      </w:r>
      <w:r>
        <w:rPr>
          <w:spacing w:val="-24"/>
          <w:sz w:val="20"/>
        </w:rPr>
        <w:t> </w:t>
      </w:r>
      <w:r>
        <w:rPr>
          <w:sz w:val="20"/>
        </w:rPr>
        <w:t>from</w:t>
      </w:r>
      <w:r>
        <w:rPr>
          <w:spacing w:val="-24"/>
          <w:sz w:val="20"/>
        </w:rPr>
        <w:t> </w:t>
      </w:r>
      <w:r>
        <w:rPr>
          <w:sz w:val="20"/>
        </w:rPr>
        <w:t>a</w:t>
      </w:r>
      <w:r>
        <w:rPr>
          <w:spacing w:val="-22"/>
          <w:sz w:val="20"/>
        </w:rPr>
        <w:t> </w:t>
      </w:r>
      <w:r>
        <w:rPr>
          <w:sz w:val="20"/>
        </w:rPr>
        <w:t>CISWI</w:t>
      </w:r>
      <w:r>
        <w:rPr>
          <w:spacing w:val="-22"/>
          <w:sz w:val="20"/>
        </w:rPr>
        <w:t> </w:t>
      </w:r>
      <w:r>
        <w:rPr>
          <w:sz w:val="20"/>
        </w:rPr>
        <w:t>unit</w:t>
      </w:r>
      <w:r>
        <w:rPr>
          <w:spacing w:val="-22"/>
          <w:sz w:val="20"/>
        </w:rPr>
        <w:t> </w:t>
      </w:r>
      <w:r>
        <w:rPr>
          <w:sz w:val="20"/>
        </w:rPr>
        <w:t>shall</w:t>
      </w:r>
      <w:r>
        <w:rPr>
          <w:spacing w:val="-22"/>
          <w:sz w:val="20"/>
        </w:rPr>
        <w:t> </w:t>
      </w:r>
      <w:r>
        <w:rPr>
          <w:sz w:val="20"/>
        </w:rPr>
        <w:t>not</w:t>
      </w:r>
      <w:r>
        <w:rPr>
          <w:spacing w:val="-22"/>
          <w:sz w:val="20"/>
        </w:rPr>
        <w:t> </w:t>
      </w:r>
      <w:r>
        <w:rPr>
          <w:sz w:val="20"/>
        </w:rPr>
        <w:t>exceed</w:t>
      </w:r>
      <w:r>
        <w:rPr>
          <w:spacing w:val="-22"/>
          <w:sz w:val="20"/>
        </w:rPr>
        <w:t> </w:t>
      </w:r>
      <w:r>
        <w:rPr>
          <w:sz w:val="20"/>
        </w:rPr>
        <w:t>0.004</w:t>
      </w:r>
      <w:r>
        <w:rPr>
          <w:spacing w:val="-22"/>
          <w:sz w:val="20"/>
        </w:rPr>
        <w:t> </w:t>
      </w:r>
      <w:r>
        <w:rPr>
          <w:spacing w:val="-3"/>
          <w:sz w:val="20"/>
        </w:rPr>
        <w:t>milligrams</w:t>
      </w:r>
      <w:r>
        <w:rPr>
          <w:spacing w:val="-22"/>
          <w:sz w:val="20"/>
        </w:rPr>
        <w:t> </w:t>
      </w:r>
      <w:r>
        <w:rPr>
          <w:sz w:val="20"/>
        </w:rPr>
        <w:t>per dry standard cubic meter, corrected to seven percent</w:t>
      </w:r>
      <w:r>
        <w:rPr>
          <w:spacing w:val="-21"/>
          <w:sz w:val="20"/>
        </w:rPr>
        <w:t> </w:t>
      </w:r>
      <w:r>
        <w:rPr>
          <w:sz w:val="20"/>
        </w:rPr>
        <w:t>oxygen.</w:t>
      </w:r>
    </w:p>
    <w:p>
      <w:pPr>
        <w:pStyle w:val="ListParagraph"/>
        <w:numPr>
          <w:ilvl w:val="1"/>
          <w:numId w:val="9"/>
        </w:numPr>
        <w:tabs>
          <w:tab w:pos="1561" w:val="left" w:leader="none"/>
        </w:tabs>
        <w:spacing w:line="240" w:lineRule="auto" w:before="1" w:after="0"/>
        <w:ind w:left="1560" w:right="117" w:hanging="720"/>
        <w:jc w:val="both"/>
        <w:rPr>
          <w:sz w:val="20"/>
        </w:rPr>
      </w:pPr>
      <w:r>
        <w:rPr>
          <w:sz w:val="20"/>
        </w:rPr>
        <w:t>Dioxins and Furans. Emissions of dioxins and furans from a CISWI unit shall not exceed 0.41 nanograms</w:t>
      </w:r>
      <w:r>
        <w:rPr>
          <w:spacing w:val="-20"/>
          <w:sz w:val="20"/>
        </w:rPr>
        <w:t> </w:t>
      </w:r>
      <w:r>
        <w:rPr>
          <w:sz w:val="20"/>
        </w:rPr>
        <w:t>per</w:t>
      </w:r>
      <w:r>
        <w:rPr>
          <w:spacing w:val="-20"/>
          <w:sz w:val="20"/>
        </w:rPr>
        <w:t> </w:t>
      </w:r>
      <w:r>
        <w:rPr>
          <w:sz w:val="20"/>
        </w:rPr>
        <w:t>dry</w:t>
      </w:r>
      <w:r>
        <w:rPr>
          <w:spacing w:val="-20"/>
          <w:sz w:val="20"/>
        </w:rPr>
        <w:t> </w:t>
      </w:r>
      <w:r>
        <w:rPr>
          <w:sz w:val="20"/>
        </w:rPr>
        <w:t>standard</w:t>
      </w:r>
      <w:r>
        <w:rPr>
          <w:spacing w:val="-20"/>
          <w:sz w:val="20"/>
        </w:rPr>
        <w:t> </w:t>
      </w:r>
      <w:r>
        <w:rPr>
          <w:sz w:val="20"/>
        </w:rPr>
        <w:t>cubic</w:t>
      </w:r>
      <w:r>
        <w:rPr>
          <w:spacing w:val="-20"/>
          <w:sz w:val="20"/>
        </w:rPr>
        <w:t> </w:t>
      </w:r>
      <w:r>
        <w:rPr>
          <w:sz w:val="20"/>
        </w:rPr>
        <w:t>meter</w:t>
      </w:r>
      <w:r>
        <w:rPr>
          <w:spacing w:val="-20"/>
          <w:sz w:val="20"/>
        </w:rPr>
        <w:t> </w:t>
      </w:r>
      <w:r>
        <w:rPr>
          <w:sz w:val="20"/>
        </w:rPr>
        <w:t>(toxic</w:t>
      </w:r>
      <w:r>
        <w:rPr>
          <w:spacing w:val="-20"/>
          <w:sz w:val="20"/>
        </w:rPr>
        <w:t> </w:t>
      </w:r>
      <w:r>
        <w:rPr>
          <w:sz w:val="20"/>
        </w:rPr>
        <w:t>equivalency</w:t>
      </w:r>
      <w:r>
        <w:rPr>
          <w:spacing w:val="-20"/>
          <w:sz w:val="20"/>
        </w:rPr>
        <w:t> </w:t>
      </w:r>
      <w:r>
        <w:rPr>
          <w:sz w:val="20"/>
        </w:rPr>
        <w:t>basis),</w:t>
      </w:r>
      <w:r>
        <w:rPr>
          <w:spacing w:val="-21"/>
          <w:sz w:val="20"/>
        </w:rPr>
        <w:t> </w:t>
      </w:r>
      <w:r>
        <w:rPr>
          <w:sz w:val="20"/>
        </w:rPr>
        <w:t>corrected</w:t>
      </w:r>
      <w:r>
        <w:rPr>
          <w:spacing w:val="-21"/>
          <w:sz w:val="20"/>
        </w:rPr>
        <w:t> </w:t>
      </w:r>
      <w:r>
        <w:rPr>
          <w:sz w:val="20"/>
        </w:rPr>
        <w:t>to</w:t>
      </w:r>
      <w:r>
        <w:rPr>
          <w:spacing w:val="-21"/>
          <w:sz w:val="20"/>
        </w:rPr>
        <w:t> </w:t>
      </w:r>
      <w:r>
        <w:rPr>
          <w:sz w:val="20"/>
        </w:rPr>
        <w:t>seven</w:t>
      </w:r>
      <w:r>
        <w:rPr>
          <w:spacing w:val="-21"/>
          <w:sz w:val="20"/>
        </w:rPr>
        <w:t> </w:t>
      </w:r>
      <w:r>
        <w:rPr>
          <w:sz w:val="20"/>
        </w:rPr>
        <w:t>percent</w:t>
      </w:r>
      <w:r>
        <w:rPr>
          <w:spacing w:val="-21"/>
          <w:sz w:val="20"/>
        </w:rPr>
        <w:t> </w:t>
      </w:r>
      <w:r>
        <w:rPr>
          <w:sz w:val="20"/>
        </w:rPr>
        <w:t>oxygen. Toxic equivalency is given in Table 4 of 40 CFR part 60, Subpart</w:t>
      </w:r>
      <w:r>
        <w:rPr>
          <w:spacing w:val="-22"/>
          <w:sz w:val="20"/>
        </w:rPr>
        <w:t> </w:t>
      </w:r>
      <w:r>
        <w:rPr>
          <w:sz w:val="20"/>
        </w:rPr>
        <w:t>DDDD.</w:t>
      </w:r>
    </w:p>
    <w:p>
      <w:pPr>
        <w:pStyle w:val="ListParagraph"/>
        <w:numPr>
          <w:ilvl w:val="1"/>
          <w:numId w:val="9"/>
        </w:numPr>
        <w:tabs>
          <w:tab w:pos="1561" w:val="left" w:leader="none"/>
        </w:tabs>
        <w:spacing w:line="240" w:lineRule="auto" w:before="1" w:after="0"/>
        <w:ind w:left="1560" w:right="118" w:hanging="720"/>
        <w:jc w:val="both"/>
        <w:rPr>
          <w:sz w:val="20"/>
        </w:rPr>
      </w:pPr>
      <w:r>
        <w:rPr>
          <w:sz w:val="20"/>
        </w:rPr>
        <w:t>Toxic Emissions. The owner or operator of any incinerator subject to this Rule shall demonstrate compliance with Section .1100 of this Subchapter according to 15A NCAC 02Q</w:t>
      </w:r>
      <w:r>
        <w:rPr>
          <w:spacing w:val="-29"/>
          <w:sz w:val="20"/>
        </w:rPr>
        <w:t> </w:t>
      </w:r>
      <w:r>
        <w:rPr>
          <w:sz w:val="20"/>
        </w:rPr>
        <w:t>.0700.</w:t>
      </w:r>
    </w:p>
    <w:p>
      <w:pPr>
        <w:pStyle w:val="ListParagraph"/>
        <w:numPr>
          <w:ilvl w:val="1"/>
          <w:numId w:val="9"/>
        </w:numPr>
        <w:tabs>
          <w:tab w:pos="1561" w:val="left" w:leader="none"/>
        </w:tabs>
        <w:spacing w:line="240" w:lineRule="auto" w:before="1" w:after="0"/>
        <w:ind w:left="1560" w:right="0" w:hanging="720"/>
        <w:jc w:val="left"/>
        <w:rPr>
          <w:sz w:val="20"/>
        </w:rPr>
      </w:pPr>
      <w:r>
        <w:rPr>
          <w:sz w:val="20"/>
        </w:rPr>
        <w:t>Ambient</w:t>
      </w:r>
      <w:r>
        <w:rPr>
          <w:spacing w:val="-10"/>
          <w:sz w:val="20"/>
        </w:rPr>
        <w:t> </w:t>
      </w:r>
      <w:r>
        <w:rPr>
          <w:sz w:val="20"/>
        </w:rPr>
        <w:t>Standards.</w:t>
      </w:r>
    </w:p>
    <w:p>
      <w:pPr>
        <w:pStyle w:val="ListParagraph"/>
        <w:numPr>
          <w:ilvl w:val="2"/>
          <w:numId w:val="9"/>
        </w:numPr>
        <w:tabs>
          <w:tab w:pos="2281" w:val="left" w:leader="none"/>
        </w:tabs>
        <w:spacing w:line="240" w:lineRule="auto" w:before="1" w:after="0"/>
        <w:ind w:left="2280" w:right="116" w:hanging="720"/>
        <w:jc w:val="both"/>
        <w:rPr>
          <w:sz w:val="20"/>
        </w:rPr>
      </w:pPr>
      <w:r>
        <w:rPr>
          <w:sz w:val="20"/>
        </w:rPr>
        <w:t>In addition to the ambient air quality standards in Section .0400 of this Subchapter, the following</w:t>
      </w:r>
      <w:r>
        <w:rPr>
          <w:spacing w:val="-22"/>
          <w:sz w:val="20"/>
        </w:rPr>
        <w:t> </w:t>
      </w:r>
      <w:r>
        <w:rPr>
          <w:sz w:val="20"/>
        </w:rPr>
        <w:t>ambient</w:t>
      </w:r>
      <w:r>
        <w:rPr>
          <w:spacing w:val="-23"/>
          <w:sz w:val="20"/>
        </w:rPr>
        <w:t> </w:t>
      </w:r>
      <w:r>
        <w:rPr>
          <w:sz w:val="20"/>
        </w:rPr>
        <w:t>air</w:t>
      </w:r>
      <w:r>
        <w:rPr>
          <w:spacing w:val="-23"/>
          <w:sz w:val="20"/>
        </w:rPr>
        <w:t> </w:t>
      </w:r>
      <w:r>
        <w:rPr>
          <w:sz w:val="20"/>
        </w:rPr>
        <w:t>quality</w:t>
      </w:r>
      <w:r>
        <w:rPr>
          <w:spacing w:val="-23"/>
          <w:sz w:val="20"/>
        </w:rPr>
        <w:t> </w:t>
      </w:r>
      <w:r>
        <w:rPr>
          <w:sz w:val="20"/>
        </w:rPr>
        <w:t>standards,</w:t>
      </w:r>
      <w:r>
        <w:rPr>
          <w:spacing w:val="-23"/>
          <w:sz w:val="20"/>
        </w:rPr>
        <w:t> </w:t>
      </w:r>
      <w:r>
        <w:rPr>
          <w:sz w:val="20"/>
        </w:rPr>
        <w:t>which</w:t>
      </w:r>
      <w:r>
        <w:rPr>
          <w:spacing w:val="-23"/>
          <w:sz w:val="20"/>
        </w:rPr>
        <w:t> </w:t>
      </w:r>
      <w:r>
        <w:rPr>
          <w:sz w:val="20"/>
        </w:rPr>
        <w:t>are</w:t>
      </w:r>
      <w:r>
        <w:rPr>
          <w:spacing w:val="-23"/>
          <w:sz w:val="20"/>
        </w:rPr>
        <w:t> </w:t>
      </w:r>
      <w:r>
        <w:rPr>
          <w:sz w:val="20"/>
        </w:rPr>
        <w:t>an</w:t>
      </w:r>
      <w:r>
        <w:rPr>
          <w:spacing w:val="-23"/>
          <w:sz w:val="20"/>
        </w:rPr>
        <w:t> </w:t>
      </w:r>
      <w:r>
        <w:rPr>
          <w:sz w:val="20"/>
        </w:rPr>
        <w:t>annual</w:t>
      </w:r>
      <w:r>
        <w:rPr>
          <w:spacing w:val="-23"/>
          <w:sz w:val="20"/>
        </w:rPr>
        <w:t> </w:t>
      </w:r>
      <w:r>
        <w:rPr>
          <w:sz w:val="20"/>
        </w:rPr>
        <w:t>average,</w:t>
      </w:r>
      <w:r>
        <w:rPr>
          <w:spacing w:val="-23"/>
          <w:sz w:val="20"/>
        </w:rPr>
        <w:t> </w:t>
      </w:r>
      <w:r>
        <w:rPr>
          <w:sz w:val="20"/>
        </w:rPr>
        <w:t>in</w:t>
      </w:r>
      <w:r>
        <w:rPr>
          <w:spacing w:val="-23"/>
          <w:sz w:val="20"/>
        </w:rPr>
        <w:t> </w:t>
      </w:r>
      <w:r>
        <w:rPr>
          <w:spacing w:val="-3"/>
          <w:sz w:val="20"/>
        </w:rPr>
        <w:t>milligrams</w:t>
      </w:r>
      <w:r>
        <w:rPr>
          <w:spacing w:val="-23"/>
          <w:sz w:val="20"/>
        </w:rPr>
        <w:t> </w:t>
      </w:r>
      <w:r>
        <w:rPr>
          <w:sz w:val="20"/>
        </w:rPr>
        <w:t>per</w:t>
      </w:r>
      <w:r>
        <w:rPr>
          <w:spacing w:val="-23"/>
          <w:sz w:val="20"/>
        </w:rPr>
        <w:t> </w:t>
      </w:r>
      <w:r>
        <w:rPr>
          <w:sz w:val="20"/>
        </w:rPr>
        <w:t>cubic meter</w:t>
      </w:r>
      <w:r>
        <w:rPr>
          <w:spacing w:val="-3"/>
          <w:sz w:val="20"/>
        </w:rPr>
        <w:t> </w:t>
      </w:r>
      <w:r>
        <w:rPr>
          <w:sz w:val="20"/>
        </w:rPr>
        <w:t>at</w:t>
      </w:r>
      <w:r>
        <w:rPr>
          <w:spacing w:val="-3"/>
          <w:sz w:val="20"/>
        </w:rPr>
        <w:t> </w:t>
      </w:r>
      <w:r>
        <w:rPr>
          <w:sz w:val="20"/>
        </w:rPr>
        <w:t>77</w:t>
      </w:r>
      <w:r>
        <w:rPr>
          <w:spacing w:val="-3"/>
          <w:sz w:val="20"/>
        </w:rPr>
        <w:t> </w:t>
      </w:r>
      <w:r>
        <w:rPr>
          <w:sz w:val="20"/>
        </w:rPr>
        <w:t>degrees</w:t>
      </w:r>
      <w:r>
        <w:rPr>
          <w:spacing w:val="-3"/>
          <w:sz w:val="20"/>
        </w:rPr>
        <w:t> </w:t>
      </w:r>
      <w:r>
        <w:rPr>
          <w:sz w:val="20"/>
        </w:rPr>
        <w:t>F</w:t>
      </w:r>
      <w:r>
        <w:rPr>
          <w:spacing w:val="-3"/>
          <w:sz w:val="20"/>
        </w:rPr>
        <w:t> </w:t>
      </w:r>
      <w:r>
        <w:rPr>
          <w:sz w:val="20"/>
        </w:rPr>
        <w:t>(25</w:t>
      </w:r>
      <w:r>
        <w:rPr>
          <w:spacing w:val="-3"/>
          <w:sz w:val="20"/>
        </w:rPr>
        <w:t> </w:t>
      </w:r>
      <w:r>
        <w:rPr>
          <w:sz w:val="20"/>
        </w:rPr>
        <w:t>degrees</w:t>
      </w:r>
      <w:r>
        <w:rPr>
          <w:spacing w:val="-3"/>
          <w:sz w:val="20"/>
        </w:rPr>
        <w:t> </w:t>
      </w:r>
      <w:r>
        <w:rPr>
          <w:sz w:val="20"/>
        </w:rPr>
        <w:t>C)</w:t>
      </w:r>
      <w:r>
        <w:rPr>
          <w:spacing w:val="-3"/>
          <w:sz w:val="20"/>
        </w:rPr>
        <w:t> </w:t>
      </w:r>
      <w:r>
        <w:rPr>
          <w:sz w:val="20"/>
        </w:rPr>
        <w:t>and</w:t>
      </w:r>
      <w:r>
        <w:rPr>
          <w:spacing w:val="-3"/>
          <w:sz w:val="20"/>
        </w:rPr>
        <w:t> </w:t>
      </w:r>
      <w:r>
        <w:rPr>
          <w:sz w:val="20"/>
        </w:rPr>
        <w:t>29.92</w:t>
      </w:r>
      <w:r>
        <w:rPr>
          <w:spacing w:val="-3"/>
          <w:sz w:val="20"/>
        </w:rPr>
        <w:t> </w:t>
      </w:r>
      <w:r>
        <w:rPr>
          <w:sz w:val="20"/>
        </w:rPr>
        <w:t>inches</w:t>
      </w:r>
      <w:r>
        <w:rPr>
          <w:spacing w:val="-4"/>
          <w:sz w:val="20"/>
        </w:rPr>
        <w:t> </w:t>
      </w:r>
      <w:r>
        <w:rPr>
          <w:sz w:val="20"/>
        </w:rPr>
        <w:t>(760</w:t>
      </w:r>
      <w:r>
        <w:rPr>
          <w:spacing w:val="-4"/>
          <w:sz w:val="20"/>
        </w:rPr>
        <w:t> </w:t>
      </w:r>
      <w:r>
        <w:rPr>
          <w:sz w:val="20"/>
        </w:rPr>
        <w:t>mm)</w:t>
      </w:r>
      <w:r>
        <w:rPr>
          <w:spacing w:val="-5"/>
          <w:sz w:val="20"/>
        </w:rPr>
        <w:t> </w:t>
      </w:r>
      <w:r>
        <w:rPr>
          <w:sz w:val="20"/>
        </w:rPr>
        <w:t>of</w:t>
      </w:r>
      <w:r>
        <w:rPr>
          <w:spacing w:val="-4"/>
          <w:sz w:val="20"/>
        </w:rPr>
        <w:t> </w:t>
      </w:r>
      <w:r>
        <w:rPr>
          <w:sz w:val="20"/>
        </w:rPr>
        <w:t>mercury</w:t>
      </w:r>
      <w:r>
        <w:rPr>
          <w:spacing w:val="-4"/>
          <w:sz w:val="20"/>
        </w:rPr>
        <w:t> </w:t>
      </w:r>
      <w:r>
        <w:rPr>
          <w:sz w:val="20"/>
        </w:rPr>
        <w:t>pressure,</w:t>
      </w:r>
      <w:r>
        <w:rPr>
          <w:spacing w:val="-4"/>
          <w:sz w:val="20"/>
        </w:rPr>
        <w:t> </w:t>
      </w:r>
      <w:r>
        <w:rPr>
          <w:sz w:val="20"/>
        </w:rPr>
        <w:t>and which</w:t>
      </w:r>
      <w:r>
        <w:rPr>
          <w:spacing w:val="-23"/>
          <w:sz w:val="20"/>
        </w:rPr>
        <w:t> </w:t>
      </w:r>
      <w:r>
        <w:rPr>
          <w:sz w:val="20"/>
        </w:rPr>
        <w:t>are</w:t>
      </w:r>
      <w:r>
        <w:rPr>
          <w:spacing w:val="-23"/>
          <w:sz w:val="20"/>
        </w:rPr>
        <w:t> </w:t>
      </w:r>
      <w:r>
        <w:rPr>
          <w:sz w:val="20"/>
        </w:rPr>
        <w:t>increments</w:t>
      </w:r>
      <w:r>
        <w:rPr>
          <w:spacing w:val="-24"/>
          <w:sz w:val="20"/>
        </w:rPr>
        <w:t> </w:t>
      </w:r>
      <w:r>
        <w:rPr>
          <w:sz w:val="20"/>
        </w:rPr>
        <w:t>above</w:t>
      </w:r>
      <w:r>
        <w:rPr>
          <w:spacing w:val="-25"/>
          <w:sz w:val="20"/>
        </w:rPr>
        <w:t> </w:t>
      </w:r>
      <w:r>
        <w:rPr>
          <w:sz w:val="20"/>
        </w:rPr>
        <w:t>background</w:t>
      </w:r>
      <w:r>
        <w:rPr>
          <w:spacing w:val="-25"/>
          <w:sz w:val="20"/>
        </w:rPr>
        <w:t> </w:t>
      </w:r>
      <w:r>
        <w:rPr>
          <w:sz w:val="20"/>
        </w:rPr>
        <w:t>concentrations,</w:t>
      </w:r>
      <w:r>
        <w:rPr>
          <w:spacing w:val="-26"/>
          <w:sz w:val="20"/>
        </w:rPr>
        <w:t> </w:t>
      </w:r>
      <w:r>
        <w:rPr>
          <w:sz w:val="20"/>
        </w:rPr>
        <w:t>apply</w:t>
      </w:r>
      <w:r>
        <w:rPr>
          <w:spacing w:val="-25"/>
          <w:sz w:val="20"/>
        </w:rPr>
        <w:t> </w:t>
      </w:r>
      <w:r>
        <w:rPr>
          <w:sz w:val="20"/>
        </w:rPr>
        <w:t>aggregately</w:t>
      </w:r>
      <w:r>
        <w:rPr>
          <w:spacing w:val="-26"/>
          <w:sz w:val="20"/>
        </w:rPr>
        <w:t> </w:t>
      </w:r>
      <w:r>
        <w:rPr>
          <w:sz w:val="20"/>
        </w:rPr>
        <w:t>to</w:t>
      </w:r>
      <w:r>
        <w:rPr>
          <w:spacing w:val="-25"/>
          <w:sz w:val="20"/>
        </w:rPr>
        <w:t> </w:t>
      </w:r>
      <w:r>
        <w:rPr>
          <w:sz w:val="20"/>
        </w:rPr>
        <w:t>all</w:t>
      </w:r>
      <w:r>
        <w:rPr>
          <w:spacing w:val="-25"/>
          <w:sz w:val="20"/>
        </w:rPr>
        <w:t> </w:t>
      </w:r>
      <w:r>
        <w:rPr>
          <w:spacing w:val="-2"/>
          <w:sz w:val="20"/>
        </w:rPr>
        <w:t>incinerators </w:t>
      </w:r>
      <w:r>
        <w:rPr>
          <w:sz w:val="20"/>
        </w:rPr>
        <w:t>at a facility subject to this</w:t>
      </w:r>
      <w:r>
        <w:rPr>
          <w:spacing w:val="-10"/>
          <w:sz w:val="20"/>
        </w:rPr>
        <w:t> </w:t>
      </w:r>
      <w:r>
        <w:rPr>
          <w:sz w:val="20"/>
        </w:rPr>
        <w:t>Rule:</w:t>
      </w:r>
    </w:p>
    <w:p>
      <w:pPr>
        <w:pStyle w:val="ListParagraph"/>
        <w:numPr>
          <w:ilvl w:val="3"/>
          <w:numId w:val="9"/>
        </w:numPr>
        <w:tabs>
          <w:tab w:pos="3002" w:val="left" w:leader="none"/>
          <w:tab w:pos="8760" w:val="left" w:leader="none"/>
        </w:tabs>
        <w:spacing w:line="220" w:lineRule="exact" w:before="0" w:after="0"/>
        <w:ind w:left="3001" w:right="0" w:hanging="721"/>
        <w:jc w:val="left"/>
        <w:rPr>
          <w:sz w:val="13"/>
        </w:rPr>
      </w:pPr>
      <w:r>
        <w:rPr>
          <w:sz w:val="20"/>
        </w:rPr>
        <w:t>arsenic and</w:t>
      </w:r>
      <w:r>
        <w:rPr>
          <w:spacing w:val="-4"/>
          <w:sz w:val="20"/>
        </w:rPr>
        <w:t> </w:t>
      </w:r>
      <w:r>
        <w:rPr>
          <w:sz w:val="20"/>
        </w:rPr>
        <w:t>its</w:t>
      </w:r>
      <w:r>
        <w:rPr>
          <w:spacing w:val="-2"/>
          <w:sz w:val="20"/>
        </w:rPr>
        <w:t> </w:t>
      </w:r>
      <w:r>
        <w:rPr>
          <w:sz w:val="20"/>
        </w:rPr>
        <w:t>compounds</w:t>
        <w:tab/>
        <w:t>2.3x10</w:t>
      </w:r>
      <w:r>
        <w:rPr>
          <w:position w:val="9"/>
          <w:sz w:val="13"/>
        </w:rPr>
        <w:t>-7</w:t>
      </w:r>
    </w:p>
    <w:p>
      <w:pPr>
        <w:pStyle w:val="ListParagraph"/>
        <w:numPr>
          <w:ilvl w:val="3"/>
          <w:numId w:val="9"/>
        </w:numPr>
        <w:tabs>
          <w:tab w:pos="3002" w:val="left" w:leader="none"/>
          <w:tab w:pos="8761" w:val="left" w:leader="none"/>
        </w:tabs>
        <w:spacing w:line="232" w:lineRule="exact" w:before="0" w:after="0"/>
        <w:ind w:left="3001" w:right="0" w:hanging="721"/>
        <w:jc w:val="left"/>
        <w:rPr>
          <w:sz w:val="13"/>
        </w:rPr>
      </w:pPr>
      <w:r>
        <w:rPr>
          <w:sz w:val="20"/>
        </w:rPr>
        <w:t>beryllium and</w:t>
      </w:r>
      <w:r>
        <w:rPr>
          <w:spacing w:val="-7"/>
          <w:sz w:val="20"/>
        </w:rPr>
        <w:t> </w:t>
      </w:r>
      <w:r>
        <w:rPr>
          <w:sz w:val="20"/>
        </w:rPr>
        <w:t>its</w:t>
      </w:r>
      <w:r>
        <w:rPr>
          <w:spacing w:val="-3"/>
          <w:sz w:val="20"/>
        </w:rPr>
        <w:t> </w:t>
      </w:r>
      <w:r>
        <w:rPr>
          <w:sz w:val="20"/>
        </w:rPr>
        <w:t>compounds</w:t>
        <w:tab/>
        <w:t>4.1x10</w:t>
      </w:r>
      <w:r>
        <w:rPr>
          <w:position w:val="9"/>
          <w:sz w:val="13"/>
        </w:rPr>
        <w:t>-6</w:t>
      </w:r>
    </w:p>
    <w:p>
      <w:pPr>
        <w:pStyle w:val="ListParagraph"/>
        <w:numPr>
          <w:ilvl w:val="3"/>
          <w:numId w:val="9"/>
        </w:numPr>
        <w:tabs>
          <w:tab w:pos="3002" w:val="left" w:leader="none"/>
          <w:tab w:pos="8761" w:val="left" w:leader="none"/>
        </w:tabs>
        <w:spacing w:line="232" w:lineRule="exact" w:before="0" w:after="0"/>
        <w:ind w:left="3001" w:right="0" w:hanging="721"/>
        <w:jc w:val="left"/>
        <w:rPr>
          <w:sz w:val="13"/>
        </w:rPr>
      </w:pPr>
      <w:r>
        <w:rPr>
          <w:sz w:val="20"/>
        </w:rPr>
        <w:t>cadmium and</w:t>
      </w:r>
      <w:r>
        <w:rPr>
          <w:spacing w:val="-9"/>
          <w:sz w:val="20"/>
        </w:rPr>
        <w:t> </w:t>
      </w:r>
      <w:r>
        <w:rPr>
          <w:sz w:val="20"/>
        </w:rPr>
        <w:t>its</w:t>
      </w:r>
      <w:r>
        <w:rPr>
          <w:spacing w:val="-3"/>
          <w:sz w:val="20"/>
        </w:rPr>
        <w:t> </w:t>
      </w:r>
      <w:r>
        <w:rPr>
          <w:sz w:val="20"/>
        </w:rPr>
        <w:t>compounds</w:t>
        <w:tab/>
        <w:t>5.5x10</w:t>
      </w:r>
      <w:r>
        <w:rPr>
          <w:position w:val="9"/>
          <w:sz w:val="13"/>
        </w:rPr>
        <w:t>-6</w:t>
      </w:r>
    </w:p>
    <w:p>
      <w:pPr>
        <w:pStyle w:val="ListParagraph"/>
        <w:numPr>
          <w:ilvl w:val="3"/>
          <w:numId w:val="9"/>
        </w:numPr>
        <w:tabs>
          <w:tab w:pos="3001" w:val="left" w:leader="none"/>
          <w:tab w:pos="8761" w:val="left" w:leader="none"/>
        </w:tabs>
        <w:spacing w:line="243" w:lineRule="exact" w:before="0" w:after="0"/>
        <w:ind w:left="3001" w:right="0" w:hanging="721"/>
        <w:jc w:val="left"/>
        <w:rPr>
          <w:sz w:val="13"/>
        </w:rPr>
      </w:pPr>
      <w:r>
        <w:rPr>
          <w:sz w:val="20"/>
        </w:rPr>
        <w:t>chromium (VI) and</w:t>
      </w:r>
      <w:r>
        <w:rPr>
          <w:spacing w:val="-11"/>
          <w:sz w:val="20"/>
        </w:rPr>
        <w:t> </w:t>
      </w:r>
      <w:r>
        <w:rPr>
          <w:sz w:val="20"/>
        </w:rPr>
        <w:t>its</w:t>
      </w:r>
      <w:r>
        <w:rPr>
          <w:spacing w:val="-3"/>
          <w:sz w:val="20"/>
        </w:rPr>
        <w:t> </w:t>
      </w:r>
      <w:r>
        <w:rPr>
          <w:sz w:val="20"/>
        </w:rPr>
        <w:t>compounds</w:t>
        <w:tab/>
        <w:t>8.3x10</w:t>
      </w:r>
      <w:r>
        <w:rPr>
          <w:position w:val="9"/>
          <w:sz w:val="13"/>
        </w:rPr>
        <w:t>-8</w:t>
      </w:r>
    </w:p>
    <w:p>
      <w:pPr>
        <w:pStyle w:val="ListParagraph"/>
        <w:numPr>
          <w:ilvl w:val="2"/>
          <w:numId w:val="9"/>
        </w:numPr>
        <w:tabs>
          <w:tab w:pos="2281" w:val="left" w:leader="none"/>
        </w:tabs>
        <w:spacing w:line="240" w:lineRule="auto" w:before="1" w:after="0"/>
        <w:ind w:left="2279" w:right="115" w:hanging="719"/>
        <w:jc w:val="both"/>
        <w:rPr>
          <w:sz w:val="20"/>
        </w:rPr>
      </w:pPr>
      <w:r>
        <w:rPr>
          <w:sz w:val="20"/>
        </w:rPr>
        <w:t>The owner or operator of a facility with incinerators subject to this Rule shall</w:t>
      </w:r>
      <w:r>
        <w:rPr>
          <w:spacing w:val="-20"/>
          <w:sz w:val="20"/>
        </w:rPr>
        <w:t> </w:t>
      </w:r>
      <w:r>
        <w:rPr>
          <w:sz w:val="20"/>
        </w:rPr>
        <w:t>demonstrate compliance with the ambient standards in Subparts (i) through (iv) of Part (A) of this Subparagraph by following the procedures set out in Rule .1106 of this Subchapter. Modeling demonstrations shall comply with the requirements of Rule .0533 of this Subchapter.</w:t>
      </w:r>
    </w:p>
    <w:p>
      <w:pPr>
        <w:pStyle w:val="ListParagraph"/>
        <w:numPr>
          <w:ilvl w:val="2"/>
          <w:numId w:val="9"/>
        </w:numPr>
        <w:tabs>
          <w:tab w:pos="2281" w:val="left" w:leader="none"/>
        </w:tabs>
        <w:spacing w:line="240" w:lineRule="auto" w:before="1" w:after="0"/>
        <w:ind w:left="2279" w:right="116" w:hanging="720"/>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 a permit condition for the facility with incinerators as their allowable emission limits unless Rules .0524, .1110, or .1111 of this Subchapter requires more restrictive</w:t>
      </w:r>
      <w:r>
        <w:rPr>
          <w:spacing w:val="-32"/>
          <w:sz w:val="20"/>
        </w:rPr>
        <w:t> </w:t>
      </w:r>
      <w:r>
        <w:rPr>
          <w:sz w:val="20"/>
        </w:rPr>
        <w:t>rates.</w:t>
      </w:r>
    </w:p>
    <w:p>
      <w:pPr>
        <w:pStyle w:val="ListParagraph"/>
        <w:numPr>
          <w:ilvl w:val="0"/>
          <w:numId w:val="9"/>
        </w:numPr>
        <w:tabs>
          <w:tab w:pos="420" w:val="left" w:leader="none"/>
        </w:tabs>
        <w:spacing w:line="240" w:lineRule="auto" w:before="1" w:after="0"/>
        <w:ind w:left="419" w:right="0" w:hanging="299"/>
        <w:jc w:val="left"/>
        <w:rPr>
          <w:sz w:val="20"/>
        </w:rPr>
      </w:pPr>
      <w:r>
        <w:rPr>
          <w:sz w:val="20"/>
        </w:rPr>
        <w:t>Operational</w:t>
      </w:r>
      <w:r>
        <w:rPr>
          <w:spacing w:val="-8"/>
          <w:sz w:val="20"/>
        </w:rPr>
        <w:t> </w:t>
      </w:r>
      <w:r>
        <w:rPr>
          <w:sz w:val="20"/>
        </w:rPr>
        <w:t>Standards.</w:t>
      </w:r>
    </w:p>
    <w:p>
      <w:pPr>
        <w:pStyle w:val="ListParagraph"/>
        <w:numPr>
          <w:ilvl w:val="1"/>
          <w:numId w:val="9"/>
        </w:numPr>
        <w:tabs>
          <w:tab w:pos="1561" w:val="left" w:leader="none"/>
        </w:tabs>
        <w:spacing w:line="240" w:lineRule="auto" w:before="1" w:after="0"/>
        <w:ind w:left="1560" w:right="117" w:hanging="720"/>
        <w:jc w:val="left"/>
        <w:rPr>
          <w:sz w:val="20"/>
        </w:rPr>
      </w:pPr>
      <w:r>
        <w:rPr>
          <w:sz w:val="20"/>
        </w:rPr>
        <w:t>The operational standards in this Rule do not apply to any incinerator subject to this Rule when applicable operational standards in Rules .0524, .1110, or .1111 of this Subchapter</w:t>
      </w:r>
      <w:r>
        <w:rPr>
          <w:spacing w:val="-29"/>
          <w:sz w:val="20"/>
        </w:rPr>
        <w:t> </w:t>
      </w:r>
      <w:r>
        <w:rPr>
          <w:sz w:val="20"/>
        </w:rPr>
        <w:t>apply.</w:t>
      </w:r>
    </w:p>
    <w:p>
      <w:pPr>
        <w:pStyle w:val="ListParagraph"/>
        <w:numPr>
          <w:ilvl w:val="1"/>
          <w:numId w:val="9"/>
        </w:numPr>
        <w:tabs>
          <w:tab w:pos="1561" w:val="left" w:leader="none"/>
        </w:tabs>
        <w:spacing w:line="240" w:lineRule="auto" w:before="1" w:after="0"/>
        <w:ind w:left="1560" w:right="0" w:hanging="720"/>
        <w:jc w:val="left"/>
        <w:rPr>
          <w:sz w:val="20"/>
        </w:rPr>
      </w:pPr>
      <w:r>
        <w:rPr>
          <w:sz w:val="20"/>
        </w:rPr>
        <w:t>If a wet scrubber is used to comply with emission</w:t>
      </w:r>
      <w:r>
        <w:rPr>
          <w:spacing w:val="-27"/>
          <w:sz w:val="20"/>
        </w:rPr>
        <w:t> </w:t>
      </w:r>
      <w:r>
        <w:rPr>
          <w:sz w:val="20"/>
        </w:rPr>
        <w:t>limitations:</w:t>
      </w:r>
    </w:p>
    <w:p>
      <w:pPr>
        <w:pStyle w:val="ListParagraph"/>
        <w:numPr>
          <w:ilvl w:val="2"/>
          <w:numId w:val="9"/>
        </w:numPr>
        <w:tabs>
          <w:tab w:pos="2281" w:val="left" w:leader="none"/>
        </w:tabs>
        <w:spacing w:line="240" w:lineRule="auto" w:before="1" w:after="0"/>
        <w:ind w:left="2260" w:right="0" w:hanging="700"/>
        <w:jc w:val="left"/>
        <w:rPr>
          <w:sz w:val="20"/>
        </w:rPr>
      </w:pPr>
      <w:r>
        <w:rPr>
          <w:sz w:val="20"/>
        </w:rPr>
        <w:t>operating limits for the following operating parameters shall be</w:t>
      </w:r>
      <w:r>
        <w:rPr>
          <w:spacing w:val="-30"/>
          <w:sz w:val="20"/>
        </w:rPr>
        <w:t> </w:t>
      </w:r>
      <w:r>
        <w:rPr>
          <w:sz w:val="20"/>
        </w:rPr>
        <w:t>established:</w:t>
      </w:r>
    </w:p>
    <w:p>
      <w:pPr>
        <w:pStyle w:val="ListParagraph"/>
        <w:numPr>
          <w:ilvl w:val="3"/>
          <w:numId w:val="9"/>
        </w:numPr>
        <w:tabs>
          <w:tab w:pos="2999" w:val="left" w:leader="none"/>
        </w:tabs>
        <w:spacing w:line="240" w:lineRule="auto" w:before="1" w:after="0"/>
        <w:ind w:left="3000" w:right="114" w:hanging="720"/>
        <w:jc w:val="left"/>
        <w:rPr>
          <w:sz w:val="20"/>
        </w:rPr>
      </w:pPr>
      <w:r>
        <w:rPr>
          <w:sz w:val="20"/>
        </w:rPr>
        <w:t>maximum</w:t>
      </w:r>
      <w:r>
        <w:rPr>
          <w:spacing w:val="-21"/>
          <w:sz w:val="20"/>
        </w:rPr>
        <w:t> </w:t>
      </w:r>
      <w:r>
        <w:rPr>
          <w:sz w:val="20"/>
        </w:rPr>
        <w:t>charge</w:t>
      </w:r>
      <w:r>
        <w:rPr>
          <w:spacing w:val="-19"/>
          <w:sz w:val="20"/>
        </w:rPr>
        <w:t> </w:t>
      </w:r>
      <w:r>
        <w:rPr>
          <w:sz w:val="20"/>
        </w:rPr>
        <w:t>rate,</w:t>
      </w:r>
      <w:r>
        <w:rPr>
          <w:spacing w:val="-18"/>
          <w:sz w:val="20"/>
        </w:rPr>
        <w:t> </w:t>
      </w:r>
      <w:r>
        <w:rPr>
          <w:sz w:val="20"/>
        </w:rPr>
        <w:t>which</w:t>
      </w:r>
      <w:r>
        <w:rPr>
          <w:spacing w:val="-19"/>
          <w:sz w:val="20"/>
        </w:rPr>
        <w:t> </w:t>
      </w:r>
      <w:r>
        <w:rPr>
          <w:sz w:val="20"/>
        </w:rPr>
        <w:t>shall</w:t>
      </w:r>
      <w:r>
        <w:rPr>
          <w:spacing w:val="-19"/>
          <w:sz w:val="20"/>
        </w:rPr>
        <w:t> </w:t>
      </w:r>
      <w:r>
        <w:rPr>
          <w:sz w:val="20"/>
        </w:rPr>
        <w:t>be</w:t>
      </w:r>
      <w:r>
        <w:rPr>
          <w:spacing w:val="-19"/>
          <w:sz w:val="20"/>
        </w:rPr>
        <w:t> </w:t>
      </w:r>
      <w:r>
        <w:rPr>
          <w:sz w:val="20"/>
        </w:rPr>
        <w:t>measured</w:t>
      </w:r>
      <w:r>
        <w:rPr>
          <w:spacing w:val="-19"/>
          <w:sz w:val="20"/>
        </w:rPr>
        <w:t> </w:t>
      </w:r>
      <w:r>
        <w:rPr>
          <w:sz w:val="20"/>
        </w:rPr>
        <w:t>continuously,</w:t>
      </w:r>
      <w:r>
        <w:rPr>
          <w:spacing w:val="-20"/>
          <w:sz w:val="20"/>
        </w:rPr>
        <w:t> </w:t>
      </w:r>
      <w:r>
        <w:rPr>
          <w:sz w:val="20"/>
        </w:rPr>
        <w:t>recorded</w:t>
      </w:r>
      <w:r>
        <w:rPr>
          <w:spacing w:val="-20"/>
          <w:sz w:val="20"/>
        </w:rPr>
        <w:t> </w:t>
      </w:r>
      <w:r>
        <w:rPr>
          <w:sz w:val="20"/>
        </w:rPr>
        <w:t>every</w:t>
      </w:r>
      <w:r>
        <w:rPr>
          <w:spacing w:val="-20"/>
          <w:sz w:val="20"/>
        </w:rPr>
        <w:t> </w:t>
      </w:r>
      <w:r>
        <w:rPr>
          <w:sz w:val="20"/>
        </w:rPr>
        <w:t>hour, and calculated using one of the following</w:t>
      </w:r>
      <w:r>
        <w:rPr>
          <w:spacing w:val="-16"/>
          <w:sz w:val="20"/>
        </w:rPr>
        <w:t> </w:t>
      </w:r>
      <w:r>
        <w:rPr>
          <w:sz w:val="20"/>
        </w:rPr>
        <w:t>procedures:</w:t>
      </w:r>
    </w:p>
    <w:p>
      <w:pPr>
        <w:pStyle w:val="ListParagraph"/>
        <w:numPr>
          <w:ilvl w:val="4"/>
          <w:numId w:val="9"/>
        </w:numPr>
        <w:tabs>
          <w:tab w:pos="3722" w:val="left" w:leader="none"/>
        </w:tabs>
        <w:spacing w:line="240" w:lineRule="auto" w:before="1" w:after="0"/>
        <w:ind w:left="3720" w:right="116" w:hanging="720"/>
        <w:jc w:val="both"/>
        <w:rPr>
          <w:sz w:val="20"/>
        </w:rPr>
      </w:pPr>
      <w:r>
        <w:rPr>
          <w:sz w:val="20"/>
        </w:rPr>
        <w:t>for continuous and intermittent units, the maximum charge rate is 110 percent of the average charge rate measured during the most recent compliance test demonstrating compliance with all applicable emission limitations;</w:t>
      </w:r>
      <w:r>
        <w:rPr>
          <w:spacing w:val="-12"/>
          <w:sz w:val="20"/>
        </w:rPr>
        <w:t> </w:t>
      </w:r>
      <w:r>
        <w:rPr>
          <w:sz w:val="20"/>
        </w:rPr>
        <w:t>or</w:t>
      </w:r>
    </w:p>
    <w:p>
      <w:pPr>
        <w:pStyle w:val="ListParagraph"/>
        <w:numPr>
          <w:ilvl w:val="4"/>
          <w:numId w:val="9"/>
        </w:numPr>
        <w:tabs>
          <w:tab w:pos="3722" w:val="left" w:leader="none"/>
        </w:tabs>
        <w:spacing w:line="240" w:lineRule="auto" w:before="1" w:after="0"/>
        <w:ind w:left="3720" w:right="116" w:hanging="720"/>
        <w:jc w:val="both"/>
        <w:rPr>
          <w:sz w:val="20"/>
        </w:rPr>
      </w:pPr>
      <w:r>
        <w:rPr>
          <w:sz w:val="20"/>
        </w:rPr>
        <w:t>for batch units, the maximum charge rate is 110 percent of the daily charge rate measured during the most recent compliance test demonstrating compliance with all applicable emission</w:t>
      </w:r>
      <w:r>
        <w:rPr>
          <w:spacing w:val="-33"/>
          <w:sz w:val="20"/>
        </w:rPr>
        <w:t> </w:t>
      </w:r>
      <w:r>
        <w:rPr>
          <w:sz w:val="20"/>
        </w:rPr>
        <w:t>limitations;</w:t>
      </w:r>
    </w:p>
    <w:p>
      <w:pPr>
        <w:pStyle w:val="ListParagraph"/>
        <w:numPr>
          <w:ilvl w:val="3"/>
          <w:numId w:val="9"/>
        </w:numPr>
        <w:tabs>
          <w:tab w:pos="3002" w:val="left" w:leader="none"/>
        </w:tabs>
        <w:spacing w:line="240" w:lineRule="auto" w:before="1" w:after="0"/>
        <w:ind w:left="3000" w:right="117" w:hanging="720"/>
        <w:jc w:val="left"/>
        <w:rPr>
          <w:sz w:val="20"/>
        </w:rPr>
      </w:pPr>
      <w:r>
        <w:rPr>
          <w:sz w:val="20"/>
        </w:rPr>
        <w:t>minimum pressure drop across the wet scrubber, which shall be measured continuously, recorded every 15 minutes, and calculated as 90 percent</w:t>
      </w:r>
      <w:r>
        <w:rPr>
          <w:spacing w:val="-26"/>
          <w:sz w:val="20"/>
        </w:rPr>
        <w:t> </w:t>
      </w:r>
      <w:r>
        <w:rPr>
          <w:sz w:val="20"/>
        </w:rPr>
        <w:t>of:</w:t>
      </w:r>
    </w:p>
    <w:p>
      <w:pPr>
        <w:pStyle w:val="ListParagraph"/>
        <w:numPr>
          <w:ilvl w:val="4"/>
          <w:numId w:val="9"/>
        </w:numPr>
        <w:tabs>
          <w:tab w:pos="3722" w:val="left" w:leader="none"/>
        </w:tabs>
        <w:spacing w:line="240" w:lineRule="auto" w:before="1" w:after="0"/>
        <w:ind w:left="3720" w:right="117" w:hanging="720"/>
        <w:jc w:val="both"/>
        <w:rPr>
          <w:sz w:val="20"/>
        </w:rPr>
      </w:pPr>
      <w:r>
        <w:rPr>
          <w:sz w:val="20"/>
        </w:rPr>
        <w:t>the average pressure drop across the wet scrubber measured during the most recent performance test demonstrating compliance with the particulate matter emission limitations,</w:t>
      </w:r>
      <w:r>
        <w:rPr>
          <w:spacing w:val="-22"/>
          <w:sz w:val="20"/>
        </w:rPr>
        <w:t> </w:t>
      </w:r>
      <w:r>
        <w:rPr>
          <w:sz w:val="20"/>
        </w:rPr>
        <w:t>or</w:t>
      </w:r>
    </w:p>
    <w:p>
      <w:pPr>
        <w:pStyle w:val="ListParagraph"/>
        <w:numPr>
          <w:ilvl w:val="4"/>
          <w:numId w:val="9"/>
        </w:numPr>
        <w:tabs>
          <w:tab w:pos="3718" w:val="left" w:leader="none"/>
        </w:tabs>
        <w:spacing w:line="240" w:lineRule="auto" w:before="1" w:after="0"/>
        <w:ind w:left="3720" w:right="116" w:hanging="720"/>
        <w:jc w:val="both"/>
        <w:rPr>
          <w:sz w:val="20"/>
        </w:rPr>
      </w:pPr>
      <w:r>
        <w:rPr>
          <w:sz w:val="20"/>
        </w:rPr>
        <w:t>the</w:t>
      </w:r>
      <w:r>
        <w:rPr>
          <w:spacing w:val="-19"/>
          <w:sz w:val="20"/>
        </w:rPr>
        <w:t> </w:t>
      </w:r>
      <w:r>
        <w:rPr>
          <w:sz w:val="20"/>
        </w:rPr>
        <w:t>average</w:t>
      </w:r>
      <w:r>
        <w:rPr>
          <w:spacing w:val="-19"/>
          <w:sz w:val="20"/>
        </w:rPr>
        <w:t> </w:t>
      </w:r>
      <w:r>
        <w:rPr>
          <w:sz w:val="20"/>
        </w:rPr>
        <w:t>amperage</w:t>
      </w:r>
      <w:r>
        <w:rPr>
          <w:spacing w:val="-21"/>
          <w:sz w:val="20"/>
        </w:rPr>
        <w:t> </w:t>
      </w:r>
      <w:r>
        <w:rPr>
          <w:sz w:val="20"/>
        </w:rPr>
        <w:t>to</w:t>
      </w:r>
      <w:r>
        <w:rPr>
          <w:spacing w:val="-21"/>
          <w:sz w:val="20"/>
        </w:rPr>
        <w:t> </w:t>
      </w:r>
      <w:r>
        <w:rPr>
          <w:sz w:val="20"/>
        </w:rPr>
        <w:t>the</w:t>
      </w:r>
      <w:r>
        <w:rPr>
          <w:spacing w:val="-21"/>
          <w:sz w:val="20"/>
        </w:rPr>
        <w:t> </w:t>
      </w:r>
      <w:r>
        <w:rPr>
          <w:sz w:val="20"/>
        </w:rPr>
        <w:t>wet</w:t>
      </w:r>
      <w:r>
        <w:rPr>
          <w:spacing w:val="-21"/>
          <w:sz w:val="20"/>
        </w:rPr>
        <w:t> </w:t>
      </w:r>
      <w:r>
        <w:rPr>
          <w:sz w:val="20"/>
        </w:rPr>
        <w:t>scrubber</w:t>
      </w:r>
      <w:r>
        <w:rPr>
          <w:spacing w:val="-21"/>
          <w:sz w:val="20"/>
        </w:rPr>
        <w:t> </w:t>
      </w:r>
      <w:r>
        <w:rPr>
          <w:sz w:val="20"/>
        </w:rPr>
        <w:t>measured</w:t>
      </w:r>
      <w:r>
        <w:rPr>
          <w:spacing w:val="-21"/>
          <w:sz w:val="20"/>
        </w:rPr>
        <w:t> </w:t>
      </w:r>
      <w:r>
        <w:rPr>
          <w:sz w:val="20"/>
        </w:rPr>
        <w:t>during</w:t>
      </w:r>
      <w:r>
        <w:rPr>
          <w:spacing w:val="-21"/>
          <w:sz w:val="20"/>
        </w:rPr>
        <w:t> </w:t>
      </w:r>
      <w:r>
        <w:rPr>
          <w:sz w:val="20"/>
        </w:rPr>
        <w:t>the</w:t>
      </w:r>
      <w:r>
        <w:rPr>
          <w:spacing w:val="-21"/>
          <w:sz w:val="20"/>
        </w:rPr>
        <w:t> </w:t>
      </w:r>
      <w:r>
        <w:rPr>
          <w:sz w:val="20"/>
        </w:rPr>
        <w:t>most</w:t>
      </w:r>
      <w:r>
        <w:rPr>
          <w:spacing w:val="-21"/>
          <w:sz w:val="20"/>
        </w:rPr>
        <w:t> </w:t>
      </w:r>
      <w:r>
        <w:rPr>
          <w:sz w:val="20"/>
        </w:rPr>
        <w:t>recent performance test demonstrating compliance with the particulate matter emission</w:t>
      </w:r>
      <w:r>
        <w:rPr>
          <w:spacing w:val="-13"/>
          <w:sz w:val="20"/>
        </w:rPr>
        <w:t> </w:t>
      </w:r>
      <w:r>
        <w:rPr>
          <w:sz w:val="20"/>
        </w:rPr>
        <w:t>limitations;</w:t>
      </w:r>
    </w:p>
    <w:p>
      <w:pPr>
        <w:pStyle w:val="ListParagraph"/>
        <w:numPr>
          <w:ilvl w:val="3"/>
          <w:numId w:val="9"/>
        </w:numPr>
        <w:tabs>
          <w:tab w:pos="3052" w:val="left" w:leader="none"/>
        </w:tabs>
        <w:spacing w:line="240" w:lineRule="auto" w:before="1" w:after="0"/>
        <w:ind w:left="3000" w:right="116" w:hanging="720"/>
        <w:jc w:val="left"/>
        <w:rPr>
          <w:sz w:val="20"/>
        </w:rPr>
      </w:pPr>
      <w:r>
        <w:rPr>
          <w:sz w:val="20"/>
        </w:rPr>
        <w:t>minimum scrubber liquor flow rate, which shall be measured continuously, recorded</w:t>
      </w:r>
      <w:r>
        <w:rPr>
          <w:spacing w:val="-11"/>
          <w:sz w:val="20"/>
        </w:rPr>
        <w:t> </w:t>
      </w:r>
      <w:r>
        <w:rPr>
          <w:sz w:val="20"/>
        </w:rPr>
        <w:t>every</w:t>
      </w:r>
      <w:r>
        <w:rPr>
          <w:spacing w:val="-11"/>
          <w:sz w:val="20"/>
        </w:rPr>
        <w:t> </w:t>
      </w:r>
      <w:r>
        <w:rPr>
          <w:sz w:val="20"/>
        </w:rPr>
        <w:t>15</w:t>
      </w:r>
      <w:r>
        <w:rPr>
          <w:spacing w:val="-11"/>
          <w:sz w:val="20"/>
        </w:rPr>
        <w:t> </w:t>
      </w:r>
      <w:r>
        <w:rPr>
          <w:sz w:val="20"/>
        </w:rPr>
        <w:t>minutes,</w:t>
      </w:r>
      <w:r>
        <w:rPr>
          <w:spacing w:val="-11"/>
          <w:sz w:val="20"/>
        </w:rPr>
        <w:t> </w:t>
      </w:r>
      <w:r>
        <w:rPr>
          <w:sz w:val="20"/>
        </w:rPr>
        <w:t>and</w:t>
      </w:r>
      <w:r>
        <w:rPr>
          <w:spacing w:val="-11"/>
          <w:sz w:val="20"/>
        </w:rPr>
        <w:t> </w:t>
      </w:r>
      <w:r>
        <w:rPr>
          <w:sz w:val="20"/>
        </w:rPr>
        <w:t>calculated</w:t>
      </w:r>
      <w:r>
        <w:rPr>
          <w:spacing w:val="-11"/>
          <w:sz w:val="20"/>
        </w:rPr>
        <w:t> </w:t>
      </w:r>
      <w:r>
        <w:rPr>
          <w:sz w:val="20"/>
        </w:rPr>
        <w:t>as</w:t>
      </w:r>
      <w:r>
        <w:rPr>
          <w:spacing w:val="-12"/>
          <w:sz w:val="20"/>
        </w:rPr>
        <w:t> </w:t>
      </w:r>
      <w:r>
        <w:rPr>
          <w:sz w:val="20"/>
        </w:rPr>
        <w:t>90</w:t>
      </w:r>
      <w:r>
        <w:rPr>
          <w:spacing w:val="-11"/>
          <w:sz w:val="20"/>
        </w:rPr>
        <w:t> </w:t>
      </w:r>
      <w:r>
        <w:rPr>
          <w:sz w:val="20"/>
        </w:rPr>
        <w:t>percent</w:t>
      </w:r>
      <w:r>
        <w:rPr>
          <w:spacing w:val="-11"/>
          <w:sz w:val="20"/>
        </w:rPr>
        <w:t> </w:t>
      </w:r>
      <w:r>
        <w:rPr>
          <w:sz w:val="20"/>
        </w:rPr>
        <w:t>of</w:t>
      </w:r>
      <w:r>
        <w:rPr>
          <w:spacing w:val="-11"/>
          <w:sz w:val="20"/>
        </w:rPr>
        <w:t> </w:t>
      </w:r>
      <w:r>
        <w:rPr>
          <w:sz w:val="20"/>
        </w:rPr>
        <w:t>the</w:t>
      </w:r>
      <w:r>
        <w:rPr>
          <w:spacing w:val="-13"/>
          <w:sz w:val="20"/>
        </w:rPr>
        <w:t> </w:t>
      </w:r>
      <w:r>
        <w:rPr>
          <w:sz w:val="20"/>
        </w:rPr>
        <w:t>average</w:t>
      </w:r>
      <w:r>
        <w:rPr>
          <w:spacing w:val="-13"/>
          <w:sz w:val="20"/>
        </w:rPr>
        <w:t> </w:t>
      </w:r>
      <w:r>
        <w:rPr>
          <w:sz w:val="20"/>
        </w:rPr>
        <w:t>liquor</w:t>
      </w:r>
      <w:r>
        <w:rPr>
          <w:spacing w:val="-13"/>
          <w:sz w:val="20"/>
        </w:rPr>
        <w:t> </w:t>
      </w:r>
      <w:r>
        <w:rPr>
          <w:sz w:val="20"/>
        </w:rPr>
        <w:t>flow</w:t>
      </w:r>
    </w:p>
    <w:p>
      <w:pPr>
        <w:spacing w:after="0" w:line="240" w:lineRule="auto"/>
        <w:jc w:val="left"/>
        <w:rPr>
          <w:sz w:val="20"/>
        </w:rPr>
        <w:sectPr>
          <w:pgSz w:w="12240" w:h="15840"/>
          <w:pgMar w:top="1380" w:bottom="280" w:left="1320" w:right="1320"/>
        </w:sectPr>
      </w:pPr>
    </w:p>
    <w:p>
      <w:pPr>
        <w:pStyle w:val="BodyText"/>
        <w:spacing w:before="59"/>
        <w:ind w:left="2980" w:right="4" w:firstLine="0"/>
        <w:jc w:val="left"/>
      </w:pPr>
      <w:r>
        <w:rPr/>
        <w:t>rate</w:t>
      </w:r>
      <w:r>
        <w:rPr>
          <w:spacing w:val="-20"/>
        </w:rPr>
        <w:t> </w:t>
      </w:r>
      <w:r>
        <w:rPr/>
        <w:t>at</w:t>
      </w:r>
      <w:r>
        <w:rPr>
          <w:spacing w:val="-20"/>
        </w:rPr>
        <w:t> </w:t>
      </w:r>
      <w:r>
        <w:rPr/>
        <w:t>the</w:t>
      </w:r>
      <w:r>
        <w:rPr>
          <w:spacing w:val="-20"/>
        </w:rPr>
        <w:t> </w:t>
      </w:r>
      <w:r>
        <w:rPr/>
        <w:t>inlet</w:t>
      </w:r>
      <w:r>
        <w:rPr>
          <w:spacing w:val="-20"/>
        </w:rPr>
        <w:t> </w:t>
      </w:r>
      <w:r>
        <w:rPr/>
        <w:t>to</w:t>
      </w:r>
      <w:r>
        <w:rPr>
          <w:spacing w:val="-20"/>
        </w:rPr>
        <w:t> </w:t>
      </w:r>
      <w:r>
        <w:rPr/>
        <w:t>the</w:t>
      </w:r>
      <w:r>
        <w:rPr>
          <w:spacing w:val="-20"/>
        </w:rPr>
        <w:t> </w:t>
      </w:r>
      <w:r>
        <w:rPr/>
        <w:t>wet</w:t>
      </w:r>
      <w:r>
        <w:rPr>
          <w:spacing w:val="-20"/>
        </w:rPr>
        <w:t> </w:t>
      </w:r>
      <w:r>
        <w:rPr/>
        <w:t>scrubber</w:t>
      </w:r>
      <w:r>
        <w:rPr>
          <w:spacing w:val="-22"/>
        </w:rPr>
        <w:t> </w:t>
      </w:r>
      <w:r>
        <w:rPr/>
        <w:t>measured</w:t>
      </w:r>
      <w:r>
        <w:rPr>
          <w:spacing w:val="-22"/>
        </w:rPr>
        <w:t> </w:t>
      </w:r>
      <w:r>
        <w:rPr/>
        <w:t>during</w:t>
      </w:r>
      <w:r>
        <w:rPr>
          <w:spacing w:val="-22"/>
        </w:rPr>
        <w:t> </w:t>
      </w:r>
      <w:r>
        <w:rPr/>
        <w:t>the</w:t>
      </w:r>
      <w:r>
        <w:rPr>
          <w:spacing w:val="-22"/>
        </w:rPr>
        <w:t> </w:t>
      </w:r>
      <w:r>
        <w:rPr/>
        <w:t>most</w:t>
      </w:r>
      <w:r>
        <w:rPr>
          <w:spacing w:val="-22"/>
        </w:rPr>
        <w:t> </w:t>
      </w:r>
      <w:r>
        <w:rPr/>
        <w:t>recent</w:t>
      </w:r>
      <w:r>
        <w:rPr>
          <w:spacing w:val="-22"/>
        </w:rPr>
        <w:t> </w:t>
      </w:r>
      <w:r>
        <w:rPr/>
        <w:t>compliance</w:t>
      </w:r>
      <w:r>
        <w:rPr>
          <w:spacing w:val="-22"/>
        </w:rPr>
        <w:t> </w:t>
      </w:r>
      <w:r>
        <w:rPr/>
        <w:t>test demonstrating compliance with all applicable emission limitations;</w:t>
      </w:r>
      <w:r>
        <w:rPr>
          <w:spacing w:val="-34"/>
        </w:rPr>
        <w:t> </w:t>
      </w:r>
      <w:r>
        <w:rPr/>
        <w:t>and</w:t>
      </w:r>
    </w:p>
    <w:p>
      <w:pPr>
        <w:pStyle w:val="ListParagraph"/>
        <w:numPr>
          <w:ilvl w:val="3"/>
          <w:numId w:val="9"/>
        </w:numPr>
        <w:tabs>
          <w:tab w:pos="3032" w:val="left" w:leader="none"/>
        </w:tabs>
        <w:spacing w:line="240" w:lineRule="auto" w:before="1" w:after="0"/>
        <w:ind w:left="2980" w:right="116" w:hanging="720"/>
        <w:jc w:val="both"/>
        <w:rPr>
          <w:sz w:val="20"/>
        </w:rPr>
      </w:pPr>
      <w:r>
        <w:rPr>
          <w:sz w:val="20"/>
        </w:rPr>
        <w:t>minimum scrubber liquor pH, which shall be measured continuously, recorded every</w:t>
      </w:r>
      <w:r>
        <w:rPr>
          <w:spacing w:val="-10"/>
          <w:sz w:val="20"/>
        </w:rPr>
        <w:t> </w:t>
      </w:r>
      <w:r>
        <w:rPr>
          <w:sz w:val="20"/>
        </w:rPr>
        <w:t>15</w:t>
      </w:r>
      <w:r>
        <w:rPr>
          <w:spacing w:val="-10"/>
          <w:sz w:val="20"/>
        </w:rPr>
        <w:t> </w:t>
      </w:r>
      <w:r>
        <w:rPr>
          <w:sz w:val="20"/>
        </w:rPr>
        <w:t>minutes,</w:t>
      </w:r>
      <w:r>
        <w:rPr>
          <w:spacing w:val="-10"/>
          <w:sz w:val="20"/>
        </w:rPr>
        <w:t> </w:t>
      </w:r>
      <w:r>
        <w:rPr>
          <w:sz w:val="20"/>
        </w:rPr>
        <w:t>and</w:t>
      </w:r>
      <w:r>
        <w:rPr>
          <w:spacing w:val="-10"/>
          <w:sz w:val="20"/>
        </w:rPr>
        <w:t> </w:t>
      </w:r>
      <w:r>
        <w:rPr>
          <w:sz w:val="20"/>
        </w:rPr>
        <w:t>calculated</w:t>
      </w:r>
      <w:r>
        <w:rPr>
          <w:spacing w:val="-10"/>
          <w:sz w:val="20"/>
        </w:rPr>
        <w:t> </w:t>
      </w:r>
      <w:r>
        <w:rPr>
          <w:sz w:val="20"/>
        </w:rPr>
        <w:t>as</w:t>
      </w:r>
      <w:r>
        <w:rPr>
          <w:spacing w:val="-10"/>
          <w:sz w:val="20"/>
        </w:rPr>
        <w:t> </w:t>
      </w:r>
      <w:r>
        <w:rPr>
          <w:sz w:val="20"/>
        </w:rPr>
        <w:t>90</w:t>
      </w:r>
      <w:r>
        <w:rPr>
          <w:spacing w:val="-12"/>
          <w:sz w:val="20"/>
        </w:rPr>
        <w:t> </w:t>
      </w:r>
      <w:r>
        <w:rPr>
          <w:sz w:val="20"/>
        </w:rPr>
        <w:t>percent</w:t>
      </w:r>
      <w:r>
        <w:rPr>
          <w:spacing w:val="-11"/>
          <w:sz w:val="20"/>
        </w:rPr>
        <w:t> </w:t>
      </w:r>
      <w:r>
        <w:rPr>
          <w:sz w:val="20"/>
        </w:rPr>
        <w:t>of</w:t>
      </w:r>
      <w:r>
        <w:rPr>
          <w:spacing w:val="-12"/>
          <w:sz w:val="20"/>
        </w:rPr>
        <w:t> </w:t>
      </w:r>
      <w:r>
        <w:rPr>
          <w:sz w:val="20"/>
        </w:rPr>
        <w:t>the</w:t>
      </w:r>
      <w:r>
        <w:rPr>
          <w:spacing w:val="-12"/>
          <w:sz w:val="20"/>
        </w:rPr>
        <w:t> </w:t>
      </w:r>
      <w:r>
        <w:rPr>
          <w:sz w:val="20"/>
        </w:rPr>
        <w:t>average</w:t>
      </w:r>
      <w:r>
        <w:rPr>
          <w:spacing w:val="-12"/>
          <w:sz w:val="20"/>
        </w:rPr>
        <w:t> </w:t>
      </w:r>
      <w:r>
        <w:rPr>
          <w:sz w:val="20"/>
        </w:rPr>
        <w:t>liquor</w:t>
      </w:r>
      <w:r>
        <w:rPr>
          <w:spacing w:val="-12"/>
          <w:sz w:val="20"/>
        </w:rPr>
        <w:t> </w:t>
      </w:r>
      <w:r>
        <w:rPr>
          <w:sz w:val="20"/>
        </w:rPr>
        <w:t>pH</w:t>
      </w:r>
      <w:r>
        <w:rPr>
          <w:spacing w:val="-12"/>
          <w:sz w:val="20"/>
        </w:rPr>
        <w:t> </w:t>
      </w:r>
      <w:r>
        <w:rPr>
          <w:sz w:val="20"/>
        </w:rPr>
        <w:t>at</w:t>
      </w:r>
      <w:r>
        <w:rPr>
          <w:spacing w:val="-12"/>
          <w:sz w:val="20"/>
        </w:rPr>
        <w:t> </w:t>
      </w:r>
      <w:r>
        <w:rPr>
          <w:sz w:val="20"/>
        </w:rPr>
        <w:t>the</w:t>
      </w:r>
      <w:r>
        <w:rPr>
          <w:spacing w:val="-12"/>
          <w:sz w:val="20"/>
        </w:rPr>
        <w:t> </w:t>
      </w:r>
      <w:r>
        <w:rPr>
          <w:sz w:val="20"/>
        </w:rPr>
        <w:t>inlet to</w:t>
      </w:r>
      <w:r>
        <w:rPr>
          <w:spacing w:val="-19"/>
          <w:sz w:val="20"/>
        </w:rPr>
        <w:t> </w:t>
      </w:r>
      <w:r>
        <w:rPr>
          <w:sz w:val="20"/>
        </w:rPr>
        <w:t>the</w:t>
      </w:r>
      <w:r>
        <w:rPr>
          <w:spacing w:val="-19"/>
          <w:sz w:val="20"/>
        </w:rPr>
        <w:t> </w:t>
      </w:r>
      <w:r>
        <w:rPr>
          <w:sz w:val="20"/>
        </w:rPr>
        <w:t>wet</w:t>
      </w:r>
      <w:r>
        <w:rPr>
          <w:spacing w:val="-19"/>
          <w:sz w:val="20"/>
        </w:rPr>
        <w:t> </w:t>
      </w:r>
      <w:r>
        <w:rPr>
          <w:sz w:val="20"/>
        </w:rPr>
        <w:t>scrubber</w:t>
      </w:r>
      <w:r>
        <w:rPr>
          <w:spacing w:val="-19"/>
          <w:sz w:val="20"/>
        </w:rPr>
        <w:t> </w:t>
      </w:r>
      <w:r>
        <w:rPr>
          <w:sz w:val="20"/>
        </w:rPr>
        <w:t>measured</w:t>
      </w:r>
      <w:r>
        <w:rPr>
          <w:spacing w:val="-19"/>
          <w:sz w:val="20"/>
        </w:rPr>
        <w:t> </w:t>
      </w:r>
      <w:r>
        <w:rPr>
          <w:sz w:val="20"/>
        </w:rPr>
        <w:t>during</w:t>
      </w:r>
      <w:r>
        <w:rPr>
          <w:spacing w:val="-19"/>
          <w:sz w:val="20"/>
        </w:rPr>
        <w:t> </w:t>
      </w:r>
      <w:r>
        <w:rPr>
          <w:sz w:val="20"/>
        </w:rPr>
        <w:t>the</w:t>
      </w:r>
      <w:r>
        <w:rPr>
          <w:spacing w:val="-19"/>
          <w:sz w:val="20"/>
        </w:rPr>
        <w:t> </w:t>
      </w:r>
      <w:r>
        <w:rPr>
          <w:sz w:val="20"/>
        </w:rPr>
        <w:t>most</w:t>
      </w:r>
      <w:r>
        <w:rPr>
          <w:spacing w:val="-21"/>
          <w:sz w:val="20"/>
        </w:rPr>
        <w:t> </w:t>
      </w:r>
      <w:r>
        <w:rPr>
          <w:sz w:val="20"/>
        </w:rPr>
        <w:t>recent</w:t>
      </w:r>
      <w:r>
        <w:rPr>
          <w:spacing w:val="-21"/>
          <w:sz w:val="20"/>
        </w:rPr>
        <w:t> </w:t>
      </w:r>
      <w:r>
        <w:rPr>
          <w:sz w:val="20"/>
        </w:rPr>
        <w:t>compliance</w:t>
      </w:r>
      <w:r>
        <w:rPr>
          <w:spacing w:val="-21"/>
          <w:sz w:val="20"/>
        </w:rPr>
        <w:t> </w:t>
      </w:r>
      <w:r>
        <w:rPr>
          <w:sz w:val="20"/>
        </w:rPr>
        <w:t>test</w:t>
      </w:r>
      <w:r>
        <w:rPr>
          <w:spacing w:val="-21"/>
          <w:sz w:val="20"/>
        </w:rPr>
        <w:t> </w:t>
      </w:r>
      <w:r>
        <w:rPr>
          <w:sz w:val="20"/>
        </w:rPr>
        <w:t>demonstrating compliance with all applicable emission</w:t>
      </w:r>
      <w:r>
        <w:rPr>
          <w:spacing w:val="-25"/>
          <w:sz w:val="20"/>
        </w:rPr>
        <w:t> </w:t>
      </w:r>
      <w:r>
        <w:rPr>
          <w:sz w:val="20"/>
        </w:rPr>
        <w:t>limitations.</w:t>
      </w:r>
    </w:p>
    <w:p>
      <w:pPr>
        <w:pStyle w:val="ListParagraph"/>
        <w:numPr>
          <w:ilvl w:val="2"/>
          <w:numId w:val="9"/>
        </w:numPr>
        <w:tabs>
          <w:tab w:pos="2261" w:val="left" w:leader="none"/>
        </w:tabs>
        <w:spacing w:line="240" w:lineRule="auto" w:before="1" w:after="0"/>
        <w:ind w:left="2260" w:right="118" w:hanging="720"/>
        <w:jc w:val="both"/>
        <w:rPr>
          <w:sz w:val="20"/>
        </w:rPr>
      </w:pPr>
      <w:r>
        <w:rPr>
          <w:sz w:val="20"/>
        </w:rPr>
        <w:t>A</w:t>
      </w:r>
      <w:r>
        <w:rPr>
          <w:spacing w:val="-5"/>
          <w:sz w:val="20"/>
        </w:rPr>
        <w:t> </w:t>
      </w:r>
      <w:r>
        <w:rPr>
          <w:sz w:val="20"/>
        </w:rPr>
        <w:t>three</w:t>
      </w:r>
      <w:r>
        <w:rPr>
          <w:spacing w:val="-5"/>
          <w:sz w:val="20"/>
        </w:rPr>
        <w:t> </w:t>
      </w:r>
      <w:r>
        <w:rPr>
          <w:sz w:val="20"/>
        </w:rPr>
        <w:t>hour</w:t>
      </w:r>
      <w:r>
        <w:rPr>
          <w:spacing w:val="-5"/>
          <w:sz w:val="20"/>
        </w:rPr>
        <w:t> </w:t>
      </w:r>
      <w:r>
        <w:rPr>
          <w:sz w:val="20"/>
        </w:rPr>
        <w:t>rolling</w:t>
      </w:r>
      <w:r>
        <w:rPr>
          <w:spacing w:val="-5"/>
          <w:sz w:val="20"/>
        </w:rPr>
        <w:t> </w:t>
      </w:r>
      <w:r>
        <w:rPr>
          <w:sz w:val="20"/>
        </w:rPr>
        <w:t>average</w:t>
      </w:r>
      <w:r>
        <w:rPr>
          <w:spacing w:val="-5"/>
          <w:sz w:val="20"/>
        </w:rPr>
        <w:t> </w:t>
      </w:r>
      <w:r>
        <w:rPr>
          <w:sz w:val="20"/>
        </w:rPr>
        <w:t>shall</w:t>
      </w:r>
      <w:r>
        <w:rPr>
          <w:spacing w:val="-5"/>
          <w:sz w:val="20"/>
        </w:rPr>
        <w:t> </w:t>
      </w:r>
      <w:r>
        <w:rPr>
          <w:sz w:val="20"/>
        </w:rPr>
        <w:t>be</w:t>
      </w:r>
      <w:r>
        <w:rPr>
          <w:spacing w:val="-5"/>
          <w:sz w:val="20"/>
        </w:rPr>
        <w:t> </w:t>
      </w:r>
      <w:r>
        <w:rPr>
          <w:sz w:val="20"/>
        </w:rPr>
        <w:t>used</w:t>
      </w:r>
      <w:r>
        <w:rPr>
          <w:spacing w:val="-7"/>
          <w:sz w:val="20"/>
        </w:rPr>
        <w:t> </w:t>
      </w:r>
      <w:r>
        <w:rPr>
          <w:sz w:val="20"/>
        </w:rPr>
        <w:t>to</w:t>
      </w:r>
      <w:r>
        <w:rPr>
          <w:spacing w:val="-7"/>
          <w:sz w:val="20"/>
        </w:rPr>
        <w:t> </w:t>
      </w:r>
      <w:r>
        <w:rPr>
          <w:sz w:val="20"/>
        </w:rPr>
        <w:t>determine</w:t>
      </w:r>
      <w:r>
        <w:rPr>
          <w:spacing w:val="-7"/>
          <w:sz w:val="20"/>
        </w:rPr>
        <w:t> </w:t>
      </w:r>
      <w:r>
        <w:rPr>
          <w:sz w:val="20"/>
        </w:rPr>
        <w:t>if</w:t>
      </w:r>
      <w:r>
        <w:rPr>
          <w:spacing w:val="-7"/>
          <w:sz w:val="20"/>
        </w:rPr>
        <w:t> </w:t>
      </w:r>
      <w:r>
        <w:rPr>
          <w:sz w:val="20"/>
        </w:rPr>
        <w:t>operating</w:t>
      </w:r>
      <w:r>
        <w:rPr>
          <w:spacing w:val="-7"/>
          <w:sz w:val="20"/>
        </w:rPr>
        <w:t> </w:t>
      </w:r>
      <w:r>
        <w:rPr>
          <w:sz w:val="20"/>
        </w:rPr>
        <w:t>parameters</w:t>
      </w:r>
      <w:r>
        <w:rPr>
          <w:spacing w:val="-7"/>
          <w:sz w:val="20"/>
        </w:rPr>
        <w:t> </w:t>
      </w:r>
      <w:r>
        <w:rPr>
          <w:sz w:val="20"/>
        </w:rPr>
        <w:t>in</w:t>
      </w:r>
      <w:r>
        <w:rPr>
          <w:spacing w:val="-7"/>
          <w:sz w:val="20"/>
        </w:rPr>
        <w:t> </w:t>
      </w:r>
      <w:r>
        <w:rPr>
          <w:sz w:val="20"/>
        </w:rPr>
        <w:t>Subparts (A)(i) through (A)(iv) of this Subparagraph have been</w:t>
      </w:r>
      <w:r>
        <w:rPr>
          <w:spacing w:val="-21"/>
          <w:sz w:val="20"/>
        </w:rPr>
        <w:t> </w:t>
      </w:r>
      <w:r>
        <w:rPr>
          <w:sz w:val="20"/>
        </w:rPr>
        <w:t>met.</w:t>
      </w:r>
    </w:p>
    <w:p>
      <w:pPr>
        <w:pStyle w:val="ListParagraph"/>
        <w:numPr>
          <w:ilvl w:val="2"/>
          <w:numId w:val="9"/>
        </w:numPr>
        <w:tabs>
          <w:tab w:pos="2261" w:val="left" w:leader="none"/>
        </w:tabs>
        <w:spacing w:line="240" w:lineRule="auto" w:before="1" w:after="0"/>
        <w:ind w:left="2260" w:right="117" w:hanging="720"/>
        <w:jc w:val="both"/>
        <w:rPr>
          <w:sz w:val="20"/>
        </w:rPr>
      </w:pPr>
      <w:r>
        <w:rPr>
          <w:sz w:val="20"/>
        </w:rPr>
        <w:t>The</w:t>
      </w:r>
      <w:r>
        <w:rPr>
          <w:spacing w:val="-7"/>
          <w:sz w:val="20"/>
        </w:rPr>
        <w:t> </w:t>
      </w:r>
      <w:r>
        <w:rPr>
          <w:sz w:val="20"/>
        </w:rPr>
        <w:t>owner</w:t>
      </w:r>
      <w:r>
        <w:rPr>
          <w:spacing w:val="-6"/>
          <w:sz w:val="20"/>
        </w:rPr>
        <w:t> </w:t>
      </w:r>
      <w:r>
        <w:rPr>
          <w:sz w:val="20"/>
        </w:rPr>
        <w:t>or</w:t>
      </w:r>
      <w:r>
        <w:rPr>
          <w:spacing w:val="-7"/>
          <w:sz w:val="20"/>
        </w:rPr>
        <w:t> </w:t>
      </w:r>
      <w:r>
        <w:rPr>
          <w:sz w:val="20"/>
        </w:rPr>
        <w:t>operator</w:t>
      </w:r>
      <w:r>
        <w:rPr>
          <w:spacing w:val="-6"/>
          <w:sz w:val="20"/>
        </w:rPr>
        <w:t> </w:t>
      </w:r>
      <w:r>
        <w:rPr>
          <w:sz w:val="20"/>
        </w:rPr>
        <w:t>of</w:t>
      </w:r>
      <w:r>
        <w:rPr>
          <w:spacing w:val="-7"/>
          <w:sz w:val="20"/>
        </w:rPr>
        <w:t> </w:t>
      </w:r>
      <w:r>
        <w:rPr>
          <w:sz w:val="20"/>
        </w:rPr>
        <w:t>the</w:t>
      </w:r>
      <w:r>
        <w:rPr>
          <w:spacing w:val="-7"/>
          <w:sz w:val="20"/>
        </w:rPr>
        <w:t> </w:t>
      </w:r>
      <w:r>
        <w:rPr>
          <w:sz w:val="20"/>
        </w:rPr>
        <w:t>CISWI</w:t>
      </w:r>
      <w:r>
        <w:rPr>
          <w:spacing w:val="-7"/>
          <w:sz w:val="20"/>
        </w:rPr>
        <w:t> </w:t>
      </w:r>
      <w:r>
        <w:rPr>
          <w:sz w:val="20"/>
        </w:rPr>
        <w:t>unit</w:t>
      </w:r>
      <w:r>
        <w:rPr>
          <w:spacing w:val="-8"/>
          <w:sz w:val="20"/>
        </w:rPr>
        <w:t> </w:t>
      </w:r>
      <w:r>
        <w:rPr>
          <w:sz w:val="20"/>
        </w:rPr>
        <w:t>shall</w:t>
      </w:r>
      <w:r>
        <w:rPr>
          <w:spacing w:val="-8"/>
          <w:sz w:val="20"/>
        </w:rPr>
        <w:t> </w:t>
      </w:r>
      <w:r>
        <w:rPr>
          <w:sz w:val="20"/>
        </w:rPr>
        <w:t>meet</w:t>
      </w:r>
      <w:r>
        <w:rPr>
          <w:spacing w:val="-8"/>
          <w:sz w:val="20"/>
        </w:rPr>
        <w:t> </w:t>
      </w:r>
      <w:r>
        <w:rPr>
          <w:sz w:val="20"/>
        </w:rPr>
        <w:t>the</w:t>
      </w:r>
      <w:r>
        <w:rPr>
          <w:spacing w:val="-8"/>
          <w:sz w:val="20"/>
        </w:rPr>
        <w:t> </w:t>
      </w:r>
      <w:r>
        <w:rPr>
          <w:sz w:val="20"/>
        </w:rPr>
        <w:t>operating</w:t>
      </w:r>
      <w:r>
        <w:rPr>
          <w:spacing w:val="-8"/>
          <w:sz w:val="20"/>
        </w:rPr>
        <w:t> </w:t>
      </w:r>
      <w:r>
        <w:rPr>
          <w:sz w:val="20"/>
        </w:rPr>
        <w:t>limits</w:t>
      </w:r>
      <w:r>
        <w:rPr>
          <w:spacing w:val="-8"/>
          <w:sz w:val="20"/>
        </w:rPr>
        <w:t> </w:t>
      </w:r>
      <w:r>
        <w:rPr>
          <w:sz w:val="20"/>
        </w:rPr>
        <w:t>established</w:t>
      </w:r>
      <w:r>
        <w:rPr>
          <w:spacing w:val="-8"/>
          <w:sz w:val="20"/>
        </w:rPr>
        <w:t> </w:t>
      </w:r>
      <w:r>
        <w:rPr>
          <w:sz w:val="20"/>
        </w:rPr>
        <w:t>during the</w:t>
      </w:r>
      <w:r>
        <w:rPr>
          <w:spacing w:val="-10"/>
          <w:sz w:val="20"/>
        </w:rPr>
        <w:t> </w:t>
      </w:r>
      <w:r>
        <w:rPr>
          <w:sz w:val="20"/>
        </w:rPr>
        <w:t>initial</w:t>
      </w:r>
      <w:r>
        <w:rPr>
          <w:spacing w:val="-10"/>
          <w:sz w:val="20"/>
        </w:rPr>
        <w:t> </w:t>
      </w:r>
      <w:r>
        <w:rPr>
          <w:sz w:val="20"/>
        </w:rPr>
        <w:t>performance</w:t>
      </w:r>
      <w:r>
        <w:rPr>
          <w:spacing w:val="-10"/>
          <w:sz w:val="20"/>
        </w:rPr>
        <w:t> </w:t>
      </w:r>
      <w:r>
        <w:rPr>
          <w:sz w:val="20"/>
        </w:rPr>
        <w:t>test</w:t>
      </w:r>
      <w:r>
        <w:rPr>
          <w:spacing w:val="-10"/>
          <w:sz w:val="20"/>
        </w:rPr>
        <w:t> </w:t>
      </w:r>
      <w:r>
        <w:rPr>
          <w:sz w:val="20"/>
        </w:rPr>
        <w:t>on</w:t>
      </w:r>
      <w:r>
        <w:rPr>
          <w:spacing w:val="-10"/>
          <w:sz w:val="20"/>
        </w:rPr>
        <w:t> </w:t>
      </w:r>
      <w:r>
        <w:rPr>
          <w:sz w:val="20"/>
        </w:rPr>
        <w:t>the</w:t>
      </w:r>
      <w:r>
        <w:rPr>
          <w:spacing w:val="-10"/>
          <w:sz w:val="20"/>
        </w:rPr>
        <w:t> </w:t>
      </w:r>
      <w:r>
        <w:rPr>
          <w:sz w:val="20"/>
        </w:rPr>
        <w:t>date</w:t>
      </w:r>
      <w:r>
        <w:rPr>
          <w:spacing w:val="-10"/>
          <w:sz w:val="20"/>
        </w:rPr>
        <w:t> </w:t>
      </w:r>
      <w:r>
        <w:rPr>
          <w:sz w:val="20"/>
        </w:rPr>
        <w:t>the</w:t>
      </w:r>
      <w:r>
        <w:rPr>
          <w:spacing w:val="-10"/>
          <w:sz w:val="20"/>
        </w:rPr>
        <w:t> </w:t>
      </w:r>
      <w:r>
        <w:rPr>
          <w:sz w:val="20"/>
        </w:rPr>
        <w:t>initial</w:t>
      </w:r>
      <w:r>
        <w:rPr>
          <w:spacing w:val="-10"/>
          <w:sz w:val="20"/>
        </w:rPr>
        <w:t> </w:t>
      </w:r>
      <w:r>
        <w:rPr>
          <w:sz w:val="20"/>
        </w:rPr>
        <w:t>performance</w:t>
      </w:r>
      <w:r>
        <w:rPr>
          <w:spacing w:val="-10"/>
          <w:sz w:val="20"/>
        </w:rPr>
        <w:t> </w:t>
      </w:r>
      <w:r>
        <w:rPr>
          <w:sz w:val="20"/>
        </w:rPr>
        <w:t>test</w:t>
      </w:r>
      <w:r>
        <w:rPr>
          <w:spacing w:val="-10"/>
          <w:sz w:val="20"/>
        </w:rPr>
        <w:t> </w:t>
      </w:r>
      <w:r>
        <w:rPr>
          <w:sz w:val="20"/>
        </w:rPr>
        <w:t>is</w:t>
      </w:r>
      <w:r>
        <w:rPr>
          <w:spacing w:val="-10"/>
          <w:sz w:val="20"/>
        </w:rPr>
        <w:t> </w:t>
      </w:r>
      <w:r>
        <w:rPr>
          <w:sz w:val="20"/>
        </w:rPr>
        <w:t>required</w:t>
      </w:r>
      <w:r>
        <w:rPr>
          <w:spacing w:val="-10"/>
          <w:sz w:val="20"/>
        </w:rPr>
        <w:t> </w:t>
      </w:r>
      <w:r>
        <w:rPr>
          <w:sz w:val="20"/>
        </w:rPr>
        <w:t>or</w:t>
      </w:r>
      <w:r>
        <w:rPr>
          <w:spacing w:val="-10"/>
          <w:sz w:val="20"/>
        </w:rPr>
        <w:t> </w:t>
      </w:r>
      <w:r>
        <w:rPr>
          <w:sz w:val="20"/>
        </w:rPr>
        <w:t>completed.</w:t>
      </w:r>
    </w:p>
    <w:p>
      <w:pPr>
        <w:pStyle w:val="ListParagraph"/>
        <w:numPr>
          <w:ilvl w:val="1"/>
          <w:numId w:val="9"/>
        </w:numPr>
        <w:tabs>
          <w:tab w:pos="1541" w:val="left" w:leader="none"/>
        </w:tabs>
        <w:spacing w:line="240" w:lineRule="auto" w:before="1" w:after="0"/>
        <w:ind w:left="1540" w:right="115" w:hanging="720"/>
        <w:jc w:val="both"/>
        <w:rPr>
          <w:sz w:val="20"/>
        </w:rPr>
      </w:pPr>
      <w:r>
        <w:rPr>
          <w:sz w:val="20"/>
        </w:rPr>
        <w:t>If</w:t>
      </w:r>
      <w:r>
        <w:rPr>
          <w:spacing w:val="-19"/>
          <w:sz w:val="20"/>
        </w:rPr>
        <w:t> </w:t>
      </w:r>
      <w:r>
        <w:rPr>
          <w:sz w:val="20"/>
        </w:rPr>
        <w:t>a</w:t>
      </w:r>
      <w:r>
        <w:rPr>
          <w:spacing w:val="-19"/>
          <w:sz w:val="20"/>
        </w:rPr>
        <w:t> </w:t>
      </w:r>
      <w:r>
        <w:rPr>
          <w:sz w:val="20"/>
        </w:rPr>
        <w:t>fabric</w:t>
      </w:r>
      <w:r>
        <w:rPr>
          <w:spacing w:val="-19"/>
          <w:sz w:val="20"/>
        </w:rPr>
        <w:t> </w:t>
      </w:r>
      <w:r>
        <w:rPr>
          <w:sz w:val="20"/>
        </w:rPr>
        <w:t>filter</w:t>
      </w:r>
      <w:r>
        <w:rPr>
          <w:spacing w:val="-19"/>
          <w:sz w:val="20"/>
        </w:rPr>
        <w:t> </w:t>
      </w:r>
      <w:r>
        <w:rPr>
          <w:sz w:val="20"/>
        </w:rPr>
        <w:t>is</w:t>
      </w:r>
      <w:r>
        <w:rPr>
          <w:spacing w:val="-19"/>
          <w:sz w:val="20"/>
        </w:rPr>
        <w:t> </w:t>
      </w:r>
      <w:r>
        <w:rPr>
          <w:sz w:val="20"/>
        </w:rPr>
        <w:t>used</w:t>
      </w:r>
      <w:r>
        <w:rPr>
          <w:spacing w:val="-19"/>
          <w:sz w:val="20"/>
        </w:rPr>
        <w:t> </w:t>
      </w:r>
      <w:r>
        <w:rPr>
          <w:sz w:val="20"/>
        </w:rPr>
        <w:t>to</w:t>
      </w:r>
      <w:r>
        <w:rPr>
          <w:spacing w:val="-19"/>
          <w:sz w:val="20"/>
        </w:rPr>
        <w:t> </w:t>
      </w:r>
      <w:r>
        <w:rPr>
          <w:sz w:val="20"/>
        </w:rPr>
        <w:t>comply</w:t>
      </w:r>
      <w:r>
        <w:rPr>
          <w:spacing w:val="-19"/>
          <w:sz w:val="20"/>
        </w:rPr>
        <w:t> </w:t>
      </w:r>
      <w:r>
        <w:rPr>
          <w:sz w:val="20"/>
        </w:rPr>
        <w:t>with</w:t>
      </w:r>
      <w:r>
        <w:rPr>
          <w:spacing w:val="-20"/>
          <w:sz w:val="20"/>
        </w:rPr>
        <w:t> </w:t>
      </w:r>
      <w:r>
        <w:rPr>
          <w:sz w:val="20"/>
        </w:rPr>
        <w:t>the</w:t>
      </w:r>
      <w:r>
        <w:rPr>
          <w:spacing w:val="-20"/>
          <w:sz w:val="20"/>
        </w:rPr>
        <w:t> </w:t>
      </w:r>
      <w:r>
        <w:rPr>
          <w:sz w:val="20"/>
        </w:rPr>
        <w:t>emission</w:t>
      </w:r>
      <w:r>
        <w:rPr>
          <w:spacing w:val="-21"/>
          <w:sz w:val="20"/>
        </w:rPr>
        <w:t> </w:t>
      </w:r>
      <w:r>
        <w:rPr>
          <w:sz w:val="20"/>
        </w:rPr>
        <w:t>limitations,</w:t>
      </w:r>
      <w:r>
        <w:rPr>
          <w:spacing w:val="-21"/>
          <w:sz w:val="20"/>
        </w:rPr>
        <w:t> </w:t>
      </w:r>
      <w:r>
        <w:rPr>
          <w:sz w:val="20"/>
        </w:rPr>
        <w:t>then</w:t>
      </w:r>
      <w:r>
        <w:rPr>
          <w:spacing w:val="-21"/>
          <w:sz w:val="20"/>
        </w:rPr>
        <w:t> </w:t>
      </w:r>
      <w:r>
        <w:rPr>
          <w:sz w:val="20"/>
        </w:rPr>
        <w:t>it</w:t>
      </w:r>
      <w:r>
        <w:rPr>
          <w:spacing w:val="-22"/>
          <w:sz w:val="20"/>
        </w:rPr>
        <w:t> </w:t>
      </w:r>
      <w:r>
        <w:rPr>
          <w:sz w:val="20"/>
        </w:rPr>
        <w:t>shall</w:t>
      </w:r>
      <w:r>
        <w:rPr>
          <w:spacing w:val="-22"/>
          <w:sz w:val="20"/>
        </w:rPr>
        <w:t> </w:t>
      </w:r>
      <w:r>
        <w:rPr>
          <w:sz w:val="20"/>
        </w:rPr>
        <w:t>be</w:t>
      </w:r>
      <w:r>
        <w:rPr>
          <w:spacing w:val="-21"/>
          <w:sz w:val="20"/>
        </w:rPr>
        <w:t> </w:t>
      </w:r>
      <w:r>
        <w:rPr>
          <w:sz w:val="20"/>
        </w:rPr>
        <w:t>operated</w:t>
      </w:r>
      <w:r>
        <w:rPr>
          <w:spacing w:val="-21"/>
          <w:sz w:val="20"/>
        </w:rPr>
        <w:t> </w:t>
      </w:r>
      <w:r>
        <w:rPr>
          <w:sz w:val="20"/>
        </w:rPr>
        <w:t>as</w:t>
      </w:r>
      <w:r>
        <w:rPr>
          <w:spacing w:val="-21"/>
          <w:sz w:val="20"/>
        </w:rPr>
        <w:t> </w:t>
      </w:r>
      <w:r>
        <w:rPr>
          <w:sz w:val="20"/>
        </w:rPr>
        <w:t>specified</w:t>
      </w:r>
      <w:r>
        <w:rPr>
          <w:spacing w:val="-21"/>
          <w:sz w:val="20"/>
        </w:rPr>
        <w:t> </w:t>
      </w:r>
      <w:r>
        <w:rPr>
          <w:sz w:val="20"/>
        </w:rPr>
        <w:t>in 40 CFR</w:t>
      </w:r>
      <w:r>
        <w:rPr>
          <w:spacing w:val="-7"/>
          <w:sz w:val="20"/>
        </w:rPr>
        <w:t> </w:t>
      </w:r>
      <w:r>
        <w:rPr>
          <w:sz w:val="20"/>
        </w:rPr>
        <w:t>60.2675(c);</w:t>
      </w:r>
    </w:p>
    <w:p>
      <w:pPr>
        <w:pStyle w:val="ListParagraph"/>
        <w:numPr>
          <w:ilvl w:val="1"/>
          <w:numId w:val="9"/>
        </w:numPr>
        <w:tabs>
          <w:tab w:pos="1541" w:val="left" w:leader="none"/>
        </w:tabs>
        <w:spacing w:line="240" w:lineRule="auto" w:before="1" w:after="0"/>
        <w:ind w:left="1540" w:right="115" w:hanging="720"/>
        <w:jc w:val="both"/>
        <w:rPr>
          <w:sz w:val="20"/>
        </w:rPr>
      </w:pPr>
      <w:r>
        <w:rPr>
          <w:sz w:val="20"/>
        </w:rPr>
        <w:t>If</w:t>
      </w:r>
      <w:r>
        <w:rPr>
          <w:spacing w:val="-9"/>
          <w:sz w:val="20"/>
        </w:rPr>
        <w:t> </w:t>
      </w:r>
      <w:r>
        <w:rPr>
          <w:sz w:val="20"/>
        </w:rPr>
        <w:t>an</w:t>
      </w:r>
      <w:r>
        <w:rPr>
          <w:spacing w:val="-9"/>
          <w:sz w:val="20"/>
        </w:rPr>
        <w:t> </w:t>
      </w:r>
      <w:r>
        <w:rPr>
          <w:sz w:val="20"/>
        </w:rPr>
        <w:t>air</w:t>
      </w:r>
      <w:r>
        <w:rPr>
          <w:spacing w:val="-9"/>
          <w:sz w:val="20"/>
        </w:rPr>
        <w:t> </w:t>
      </w:r>
      <w:r>
        <w:rPr>
          <w:sz w:val="20"/>
        </w:rPr>
        <w:t>pollution</w:t>
      </w:r>
      <w:r>
        <w:rPr>
          <w:spacing w:val="-9"/>
          <w:sz w:val="20"/>
        </w:rPr>
        <w:t> </w:t>
      </w:r>
      <w:r>
        <w:rPr>
          <w:sz w:val="20"/>
        </w:rPr>
        <w:t>control</w:t>
      </w:r>
      <w:r>
        <w:rPr>
          <w:spacing w:val="-9"/>
          <w:sz w:val="20"/>
        </w:rPr>
        <w:t> </w:t>
      </w:r>
      <w:r>
        <w:rPr>
          <w:sz w:val="20"/>
        </w:rPr>
        <w:t>device</w:t>
      </w:r>
      <w:r>
        <w:rPr>
          <w:spacing w:val="-9"/>
          <w:sz w:val="20"/>
        </w:rPr>
        <w:t> </w:t>
      </w:r>
      <w:r>
        <w:rPr>
          <w:sz w:val="20"/>
        </w:rPr>
        <w:t>other</w:t>
      </w:r>
      <w:r>
        <w:rPr>
          <w:spacing w:val="-9"/>
          <w:sz w:val="20"/>
        </w:rPr>
        <w:t> </w:t>
      </w:r>
      <w:r>
        <w:rPr>
          <w:sz w:val="20"/>
        </w:rPr>
        <w:t>than</w:t>
      </w:r>
      <w:r>
        <w:rPr>
          <w:spacing w:val="-9"/>
          <w:sz w:val="20"/>
        </w:rPr>
        <w:t> </w:t>
      </w:r>
      <w:r>
        <w:rPr>
          <w:sz w:val="20"/>
        </w:rPr>
        <w:t>a</w:t>
      </w:r>
      <w:r>
        <w:rPr>
          <w:spacing w:val="-9"/>
          <w:sz w:val="20"/>
        </w:rPr>
        <w:t> </w:t>
      </w:r>
      <w:r>
        <w:rPr>
          <w:sz w:val="20"/>
        </w:rPr>
        <w:t>wet</w:t>
      </w:r>
      <w:r>
        <w:rPr>
          <w:spacing w:val="-9"/>
          <w:sz w:val="20"/>
        </w:rPr>
        <w:t> </w:t>
      </w:r>
      <w:r>
        <w:rPr>
          <w:sz w:val="20"/>
        </w:rPr>
        <w:t>scrubber</w:t>
      </w:r>
      <w:r>
        <w:rPr>
          <w:spacing w:val="-9"/>
          <w:sz w:val="20"/>
        </w:rPr>
        <w:t> </w:t>
      </w:r>
      <w:r>
        <w:rPr>
          <w:sz w:val="20"/>
        </w:rPr>
        <w:t>is</w:t>
      </w:r>
      <w:r>
        <w:rPr>
          <w:spacing w:val="-9"/>
          <w:sz w:val="20"/>
        </w:rPr>
        <w:t> </w:t>
      </w:r>
      <w:r>
        <w:rPr>
          <w:sz w:val="20"/>
        </w:rPr>
        <w:t>used</w:t>
      </w:r>
      <w:r>
        <w:rPr>
          <w:spacing w:val="-9"/>
          <w:sz w:val="20"/>
        </w:rPr>
        <w:t> </w:t>
      </w:r>
      <w:r>
        <w:rPr>
          <w:sz w:val="20"/>
        </w:rPr>
        <w:t>or</w:t>
      </w:r>
      <w:r>
        <w:rPr>
          <w:spacing w:val="-9"/>
          <w:sz w:val="20"/>
        </w:rPr>
        <w:t> </w:t>
      </w:r>
      <w:r>
        <w:rPr>
          <w:sz w:val="20"/>
        </w:rPr>
        <w:t>if</w:t>
      </w:r>
      <w:r>
        <w:rPr>
          <w:spacing w:val="-9"/>
          <w:sz w:val="20"/>
        </w:rPr>
        <w:t> </w:t>
      </w:r>
      <w:r>
        <w:rPr>
          <w:sz w:val="20"/>
        </w:rPr>
        <w:t>emissions</w:t>
      </w:r>
      <w:r>
        <w:rPr>
          <w:spacing w:val="-9"/>
          <w:sz w:val="20"/>
        </w:rPr>
        <w:t> </w:t>
      </w:r>
      <w:r>
        <w:rPr>
          <w:sz w:val="20"/>
        </w:rPr>
        <w:t>are</w:t>
      </w:r>
      <w:r>
        <w:rPr>
          <w:spacing w:val="-9"/>
          <w:sz w:val="20"/>
        </w:rPr>
        <w:t> </w:t>
      </w:r>
      <w:r>
        <w:rPr>
          <w:sz w:val="20"/>
        </w:rPr>
        <w:t>limited</w:t>
      </w:r>
      <w:r>
        <w:rPr>
          <w:spacing w:val="-9"/>
          <w:sz w:val="20"/>
        </w:rPr>
        <w:t> </w:t>
      </w:r>
      <w:r>
        <w:rPr>
          <w:sz w:val="20"/>
        </w:rPr>
        <w:t>in</w:t>
      </w:r>
      <w:r>
        <w:rPr>
          <w:spacing w:val="-9"/>
          <w:sz w:val="20"/>
        </w:rPr>
        <w:t> </w:t>
      </w:r>
      <w:r>
        <w:rPr>
          <w:sz w:val="20"/>
        </w:rPr>
        <w:t>some other manner to comply with the emission standards of Paragraph (e) of this Rule, the owner or operator shall petition the Director for specific operating limits that shall be established during the initial</w:t>
      </w:r>
      <w:r>
        <w:rPr>
          <w:spacing w:val="-27"/>
          <w:sz w:val="20"/>
        </w:rPr>
        <w:t> </w:t>
      </w:r>
      <w:r>
        <w:rPr>
          <w:sz w:val="20"/>
        </w:rPr>
        <w:t>performance</w:t>
      </w:r>
      <w:r>
        <w:rPr>
          <w:spacing w:val="-27"/>
          <w:sz w:val="20"/>
        </w:rPr>
        <w:t> </w:t>
      </w:r>
      <w:r>
        <w:rPr>
          <w:sz w:val="20"/>
        </w:rPr>
        <w:t>test</w:t>
      </w:r>
      <w:r>
        <w:rPr>
          <w:spacing w:val="-27"/>
          <w:sz w:val="20"/>
        </w:rPr>
        <w:t> </w:t>
      </w:r>
      <w:r>
        <w:rPr>
          <w:sz w:val="20"/>
        </w:rPr>
        <w:t>and</w:t>
      </w:r>
      <w:r>
        <w:rPr>
          <w:spacing w:val="-27"/>
          <w:sz w:val="20"/>
        </w:rPr>
        <w:t> </w:t>
      </w:r>
      <w:r>
        <w:rPr>
          <w:sz w:val="20"/>
        </w:rPr>
        <w:t>continuously</w:t>
      </w:r>
      <w:r>
        <w:rPr>
          <w:spacing w:val="-28"/>
          <w:sz w:val="20"/>
        </w:rPr>
        <w:t> </w:t>
      </w:r>
      <w:r>
        <w:rPr>
          <w:spacing w:val="-2"/>
          <w:sz w:val="20"/>
        </w:rPr>
        <w:t>monitored</w:t>
      </w:r>
      <w:r>
        <w:rPr>
          <w:spacing w:val="-27"/>
          <w:sz w:val="20"/>
        </w:rPr>
        <w:t> </w:t>
      </w:r>
      <w:r>
        <w:rPr>
          <w:sz w:val="20"/>
        </w:rPr>
        <w:t>thereafter.</w:t>
      </w:r>
      <w:r>
        <w:rPr>
          <w:spacing w:val="-28"/>
          <w:sz w:val="20"/>
        </w:rPr>
        <w:t> </w:t>
      </w:r>
      <w:r>
        <w:rPr>
          <w:sz w:val="20"/>
        </w:rPr>
        <w:t>The</w:t>
      </w:r>
      <w:r>
        <w:rPr>
          <w:spacing w:val="-28"/>
          <w:sz w:val="20"/>
        </w:rPr>
        <w:t> </w:t>
      </w:r>
      <w:r>
        <w:rPr>
          <w:sz w:val="20"/>
        </w:rPr>
        <w:t>initial</w:t>
      </w:r>
      <w:r>
        <w:rPr>
          <w:spacing w:val="-28"/>
          <w:sz w:val="20"/>
        </w:rPr>
        <w:t> </w:t>
      </w:r>
      <w:r>
        <w:rPr>
          <w:sz w:val="20"/>
        </w:rPr>
        <w:t>performance</w:t>
      </w:r>
      <w:r>
        <w:rPr>
          <w:spacing w:val="-28"/>
          <w:sz w:val="20"/>
        </w:rPr>
        <w:t> </w:t>
      </w:r>
      <w:r>
        <w:rPr>
          <w:sz w:val="20"/>
        </w:rPr>
        <w:t>test</w:t>
      </w:r>
      <w:r>
        <w:rPr>
          <w:spacing w:val="-29"/>
          <w:sz w:val="20"/>
        </w:rPr>
        <w:t> </w:t>
      </w:r>
      <w:r>
        <w:rPr>
          <w:sz w:val="20"/>
        </w:rPr>
        <w:t>shall</w:t>
      </w:r>
      <w:r>
        <w:rPr>
          <w:spacing w:val="-29"/>
          <w:sz w:val="20"/>
        </w:rPr>
        <w:t> </w:t>
      </w:r>
      <w:r>
        <w:rPr>
          <w:sz w:val="20"/>
        </w:rPr>
        <w:t>not</w:t>
      </w:r>
      <w:r>
        <w:rPr>
          <w:spacing w:val="-29"/>
          <w:sz w:val="20"/>
        </w:rPr>
        <w:t> </w:t>
      </w:r>
      <w:r>
        <w:rPr>
          <w:sz w:val="20"/>
        </w:rPr>
        <w:t>be conducted until after the Director approves the petition. The petition shall</w:t>
      </w:r>
      <w:r>
        <w:rPr>
          <w:spacing w:val="-25"/>
          <w:sz w:val="20"/>
        </w:rPr>
        <w:t> </w:t>
      </w:r>
      <w:r>
        <w:rPr>
          <w:sz w:val="20"/>
        </w:rPr>
        <w:t>include:</w:t>
      </w:r>
    </w:p>
    <w:p>
      <w:pPr>
        <w:pStyle w:val="ListParagraph"/>
        <w:numPr>
          <w:ilvl w:val="2"/>
          <w:numId w:val="9"/>
        </w:numPr>
        <w:tabs>
          <w:tab w:pos="2261" w:val="left" w:leader="none"/>
        </w:tabs>
        <w:spacing w:line="240" w:lineRule="auto" w:before="1" w:after="0"/>
        <w:ind w:left="2260" w:right="0" w:hanging="720"/>
        <w:jc w:val="left"/>
        <w:rPr>
          <w:sz w:val="20"/>
        </w:rPr>
      </w:pPr>
      <w:r>
        <w:rPr>
          <w:sz w:val="20"/>
        </w:rPr>
        <w:t>identification of the specific parameters to be used as additional operating</w:t>
      </w:r>
      <w:r>
        <w:rPr>
          <w:spacing w:val="-31"/>
          <w:sz w:val="20"/>
        </w:rPr>
        <w:t> </w:t>
      </w:r>
      <w:r>
        <w:rPr>
          <w:sz w:val="20"/>
        </w:rPr>
        <w:t>limits;</w:t>
      </w:r>
    </w:p>
    <w:p>
      <w:pPr>
        <w:pStyle w:val="ListParagraph"/>
        <w:numPr>
          <w:ilvl w:val="2"/>
          <w:numId w:val="9"/>
        </w:numPr>
        <w:tabs>
          <w:tab w:pos="2261" w:val="left" w:leader="none"/>
        </w:tabs>
        <w:spacing w:line="240" w:lineRule="auto" w:before="1" w:after="0"/>
        <w:ind w:left="2260" w:right="117" w:hanging="720"/>
        <w:jc w:val="both"/>
        <w:rPr>
          <w:sz w:val="20"/>
        </w:rPr>
      </w:pPr>
      <w:r>
        <w:rPr>
          <w:sz w:val="20"/>
        </w:rPr>
        <w:t>explanation of the relationship between these parameters and emissions of regulated pollutants,</w:t>
      </w:r>
      <w:r>
        <w:rPr>
          <w:spacing w:val="-4"/>
          <w:sz w:val="20"/>
        </w:rPr>
        <w:t> </w:t>
      </w:r>
      <w:r>
        <w:rPr>
          <w:sz w:val="20"/>
        </w:rPr>
        <w:t>identifying</w:t>
      </w:r>
      <w:r>
        <w:rPr>
          <w:spacing w:val="-4"/>
          <w:sz w:val="20"/>
        </w:rPr>
        <w:t> </w:t>
      </w:r>
      <w:r>
        <w:rPr>
          <w:sz w:val="20"/>
        </w:rPr>
        <w:t>how</w:t>
      </w:r>
      <w:r>
        <w:rPr>
          <w:spacing w:val="-4"/>
          <w:sz w:val="20"/>
        </w:rPr>
        <w:t> </w:t>
      </w:r>
      <w:r>
        <w:rPr>
          <w:sz w:val="20"/>
        </w:rPr>
        <w:t>emissions</w:t>
      </w:r>
      <w:r>
        <w:rPr>
          <w:spacing w:val="-4"/>
          <w:sz w:val="20"/>
        </w:rPr>
        <w:t> </w:t>
      </w:r>
      <w:r>
        <w:rPr>
          <w:sz w:val="20"/>
        </w:rPr>
        <w:t>of</w:t>
      </w:r>
      <w:r>
        <w:rPr>
          <w:spacing w:val="-4"/>
          <w:sz w:val="20"/>
        </w:rPr>
        <w:t> </w:t>
      </w:r>
      <w:r>
        <w:rPr>
          <w:sz w:val="20"/>
        </w:rPr>
        <w:t>regulated</w:t>
      </w:r>
      <w:r>
        <w:rPr>
          <w:spacing w:val="-4"/>
          <w:sz w:val="20"/>
        </w:rPr>
        <w:t> </w:t>
      </w:r>
      <w:r>
        <w:rPr>
          <w:sz w:val="20"/>
        </w:rPr>
        <w:t>pollutants</w:t>
      </w:r>
      <w:r>
        <w:rPr>
          <w:spacing w:val="-4"/>
          <w:sz w:val="20"/>
        </w:rPr>
        <w:t> </w:t>
      </w:r>
      <w:r>
        <w:rPr>
          <w:sz w:val="20"/>
        </w:rPr>
        <w:t>change</w:t>
      </w:r>
      <w:r>
        <w:rPr>
          <w:spacing w:val="-4"/>
          <w:sz w:val="20"/>
        </w:rPr>
        <w:t> </w:t>
      </w:r>
      <w:r>
        <w:rPr>
          <w:sz w:val="20"/>
        </w:rPr>
        <w:t>with</w:t>
      </w:r>
      <w:r>
        <w:rPr>
          <w:spacing w:val="-4"/>
          <w:sz w:val="20"/>
        </w:rPr>
        <w:t> </w:t>
      </w:r>
      <w:r>
        <w:rPr>
          <w:sz w:val="20"/>
        </w:rPr>
        <w:t>changes</w:t>
      </w:r>
      <w:r>
        <w:rPr>
          <w:spacing w:val="-4"/>
          <w:sz w:val="20"/>
        </w:rPr>
        <w:t> </w:t>
      </w:r>
      <w:r>
        <w:rPr>
          <w:sz w:val="20"/>
        </w:rPr>
        <w:t>in</w:t>
      </w:r>
      <w:r>
        <w:rPr>
          <w:spacing w:val="-4"/>
          <w:sz w:val="20"/>
        </w:rPr>
        <w:t> </w:t>
      </w:r>
      <w:r>
        <w:rPr>
          <w:sz w:val="20"/>
        </w:rPr>
        <w:t>these parameters, and how limits on these parameters will serve to limit emissions of regulated pollutants;</w:t>
      </w:r>
    </w:p>
    <w:p>
      <w:pPr>
        <w:pStyle w:val="ListParagraph"/>
        <w:numPr>
          <w:ilvl w:val="2"/>
          <w:numId w:val="9"/>
        </w:numPr>
        <w:tabs>
          <w:tab w:pos="2261" w:val="left" w:leader="none"/>
        </w:tabs>
        <w:spacing w:line="240" w:lineRule="auto" w:before="1" w:after="0"/>
        <w:ind w:left="2260" w:right="118" w:hanging="720"/>
        <w:jc w:val="both"/>
        <w:rPr>
          <w:sz w:val="20"/>
        </w:rPr>
      </w:pPr>
      <w:r>
        <w:rPr>
          <w:sz w:val="20"/>
        </w:rPr>
        <w:t>explanation of establishing the upper and lower limits for these parameters, which will establish the operating limits on these</w:t>
      </w:r>
      <w:r>
        <w:rPr>
          <w:spacing w:val="-21"/>
          <w:sz w:val="20"/>
        </w:rPr>
        <w:t> </w:t>
      </w:r>
      <w:r>
        <w:rPr>
          <w:sz w:val="20"/>
        </w:rPr>
        <w:t>parameters;</w:t>
      </w:r>
    </w:p>
    <w:p>
      <w:pPr>
        <w:pStyle w:val="ListParagraph"/>
        <w:numPr>
          <w:ilvl w:val="2"/>
          <w:numId w:val="9"/>
        </w:numPr>
        <w:tabs>
          <w:tab w:pos="2261" w:val="left" w:leader="none"/>
        </w:tabs>
        <w:spacing w:line="240" w:lineRule="auto" w:before="1" w:after="0"/>
        <w:ind w:left="2260" w:right="116" w:hanging="720"/>
        <w:jc w:val="both"/>
        <w:rPr>
          <w:sz w:val="20"/>
        </w:rPr>
      </w:pPr>
      <w:r>
        <w:rPr>
          <w:sz w:val="20"/>
        </w:rPr>
        <w:t>explanation</w:t>
      </w:r>
      <w:r>
        <w:rPr>
          <w:spacing w:val="-9"/>
          <w:sz w:val="20"/>
        </w:rPr>
        <w:t> </w:t>
      </w:r>
      <w:r>
        <w:rPr>
          <w:sz w:val="20"/>
        </w:rPr>
        <w:t>of</w:t>
      </w:r>
      <w:r>
        <w:rPr>
          <w:spacing w:val="-9"/>
          <w:sz w:val="20"/>
        </w:rPr>
        <w:t> </w:t>
      </w:r>
      <w:r>
        <w:rPr>
          <w:sz w:val="20"/>
        </w:rPr>
        <w:t>the</w:t>
      </w:r>
      <w:r>
        <w:rPr>
          <w:spacing w:val="-9"/>
          <w:sz w:val="20"/>
        </w:rPr>
        <w:t> </w:t>
      </w:r>
      <w:r>
        <w:rPr>
          <w:sz w:val="20"/>
        </w:rPr>
        <w:t>methods</w:t>
      </w:r>
      <w:r>
        <w:rPr>
          <w:spacing w:val="-9"/>
          <w:sz w:val="20"/>
        </w:rPr>
        <w:t> </w:t>
      </w:r>
      <w:r>
        <w:rPr>
          <w:sz w:val="20"/>
        </w:rPr>
        <w:t>and</w:t>
      </w:r>
      <w:r>
        <w:rPr>
          <w:spacing w:val="-9"/>
          <w:sz w:val="20"/>
        </w:rPr>
        <w:t> </w:t>
      </w:r>
      <w:r>
        <w:rPr>
          <w:sz w:val="20"/>
        </w:rPr>
        <w:t>instruments</w:t>
      </w:r>
      <w:r>
        <w:rPr>
          <w:spacing w:val="-10"/>
          <w:sz w:val="20"/>
        </w:rPr>
        <w:t> </w:t>
      </w:r>
      <w:r>
        <w:rPr>
          <w:sz w:val="20"/>
        </w:rPr>
        <w:t>used</w:t>
      </w:r>
      <w:r>
        <w:rPr>
          <w:spacing w:val="-10"/>
          <w:sz w:val="20"/>
        </w:rPr>
        <w:t> </w:t>
      </w:r>
      <w:r>
        <w:rPr>
          <w:sz w:val="20"/>
        </w:rPr>
        <w:t>to</w:t>
      </w:r>
      <w:r>
        <w:rPr>
          <w:spacing w:val="-10"/>
          <w:sz w:val="20"/>
        </w:rPr>
        <w:t> </w:t>
      </w:r>
      <w:r>
        <w:rPr>
          <w:sz w:val="20"/>
        </w:rPr>
        <w:t>measure</w:t>
      </w:r>
      <w:r>
        <w:rPr>
          <w:spacing w:val="-10"/>
          <w:sz w:val="20"/>
        </w:rPr>
        <w:t> </w:t>
      </w:r>
      <w:r>
        <w:rPr>
          <w:sz w:val="20"/>
        </w:rPr>
        <w:t>and</w:t>
      </w:r>
      <w:r>
        <w:rPr>
          <w:spacing w:val="-10"/>
          <w:sz w:val="20"/>
        </w:rPr>
        <w:t> </w:t>
      </w:r>
      <w:r>
        <w:rPr>
          <w:sz w:val="20"/>
        </w:rPr>
        <w:t>monitor</w:t>
      </w:r>
      <w:r>
        <w:rPr>
          <w:spacing w:val="-10"/>
          <w:sz w:val="20"/>
        </w:rPr>
        <w:t> </w:t>
      </w:r>
      <w:r>
        <w:rPr>
          <w:sz w:val="20"/>
        </w:rPr>
        <w:t>these</w:t>
      </w:r>
      <w:r>
        <w:rPr>
          <w:spacing w:val="-10"/>
          <w:sz w:val="20"/>
        </w:rPr>
        <w:t> </w:t>
      </w:r>
      <w:r>
        <w:rPr>
          <w:sz w:val="20"/>
        </w:rPr>
        <w:t>parameters, as well as the relative accuracy and precision of these methods and</w:t>
      </w:r>
      <w:r>
        <w:rPr>
          <w:spacing w:val="-32"/>
          <w:sz w:val="20"/>
        </w:rPr>
        <w:t> </w:t>
      </w:r>
      <w:r>
        <w:rPr>
          <w:sz w:val="20"/>
        </w:rPr>
        <w:t>instruments;</w:t>
      </w:r>
    </w:p>
    <w:p>
      <w:pPr>
        <w:pStyle w:val="ListParagraph"/>
        <w:numPr>
          <w:ilvl w:val="2"/>
          <w:numId w:val="9"/>
        </w:numPr>
        <w:tabs>
          <w:tab w:pos="2262" w:val="left" w:leader="none"/>
        </w:tabs>
        <w:spacing w:line="240" w:lineRule="auto" w:before="1" w:after="0"/>
        <w:ind w:left="2260" w:right="117" w:hanging="720"/>
        <w:jc w:val="both"/>
        <w:rPr>
          <w:sz w:val="20"/>
        </w:rPr>
      </w:pPr>
      <w:r>
        <w:rPr>
          <w:sz w:val="20"/>
        </w:rPr>
        <w:t>identification of the frequency and methods for recalibrating the instruments used for monitoring these</w:t>
      </w:r>
      <w:r>
        <w:rPr>
          <w:spacing w:val="-15"/>
          <w:sz w:val="20"/>
        </w:rPr>
        <w:t> </w:t>
      </w:r>
      <w:r>
        <w:rPr>
          <w:sz w:val="20"/>
        </w:rPr>
        <w:t>parameters.</w:t>
      </w:r>
    </w:p>
    <w:p>
      <w:pPr>
        <w:pStyle w:val="BodyText"/>
        <w:ind w:right="116" w:firstLine="0"/>
      </w:pPr>
      <w:r>
        <w:rPr/>
        <w:t>The Director shall approve the petition if he finds that the requirements of this Subparagraph have been satisfied and that the proposed operating limits will ensure compliance with the emission standards in Paragraph (e) of this Rule.</w:t>
      </w:r>
    </w:p>
    <w:p>
      <w:pPr>
        <w:pStyle w:val="ListParagraph"/>
        <w:numPr>
          <w:ilvl w:val="0"/>
          <w:numId w:val="9"/>
        </w:numPr>
        <w:tabs>
          <w:tab w:pos="434" w:val="left" w:leader="none"/>
        </w:tabs>
        <w:spacing w:line="240" w:lineRule="auto" w:before="1" w:after="0"/>
        <w:ind w:left="433" w:right="0" w:hanging="333"/>
        <w:jc w:val="left"/>
        <w:rPr>
          <w:sz w:val="20"/>
        </w:rPr>
      </w:pPr>
      <w:r>
        <w:rPr>
          <w:sz w:val="20"/>
        </w:rPr>
        <w:t>Test Methods and</w:t>
      </w:r>
      <w:r>
        <w:rPr>
          <w:spacing w:val="-10"/>
          <w:sz w:val="20"/>
        </w:rPr>
        <w:t> </w:t>
      </w:r>
      <w:r>
        <w:rPr>
          <w:sz w:val="20"/>
        </w:rPr>
        <w:t>Procedures.</w:t>
      </w:r>
    </w:p>
    <w:p>
      <w:pPr>
        <w:pStyle w:val="ListParagraph"/>
        <w:numPr>
          <w:ilvl w:val="1"/>
          <w:numId w:val="9"/>
        </w:numPr>
        <w:tabs>
          <w:tab w:pos="1541" w:val="left" w:leader="none"/>
        </w:tabs>
        <w:spacing w:line="240" w:lineRule="auto" w:before="1" w:after="0"/>
        <w:ind w:left="1540" w:right="0" w:hanging="720"/>
        <w:jc w:val="left"/>
        <w:rPr>
          <w:sz w:val="20"/>
        </w:rPr>
      </w:pPr>
      <w:r>
        <w:rPr>
          <w:sz w:val="20"/>
        </w:rPr>
        <w:t>For the purposes of this Paragraph, "Administrator" in 40 CFR 60.8 means</w:t>
      </w:r>
      <w:r>
        <w:rPr>
          <w:spacing w:val="-33"/>
          <w:sz w:val="20"/>
        </w:rPr>
        <w:t> </w:t>
      </w:r>
      <w:r>
        <w:rPr>
          <w:sz w:val="20"/>
        </w:rPr>
        <w:t>"Director".</w:t>
      </w:r>
    </w:p>
    <w:p>
      <w:pPr>
        <w:pStyle w:val="ListParagraph"/>
        <w:numPr>
          <w:ilvl w:val="1"/>
          <w:numId w:val="9"/>
        </w:numPr>
        <w:tabs>
          <w:tab w:pos="1541" w:val="left" w:leader="none"/>
        </w:tabs>
        <w:spacing w:line="240" w:lineRule="auto" w:before="1" w:after="0"/>
        <w:ind w:left="1540" w:right="115" w:hanging="720"/>
        <w:jc w:val="both"/>
        <w:rPr>
          <w:sz w:val="20"/>
        </w:rPr>
      </w:pPr>
      <w:r>
        <w:rPr>
          <w:sz w:val="20"/>
        </w:rPr>
        <w:t>The test methods and procedures described in Section .2600 of this Subchapter, in 40 CFR Part 60 Appendix</w:t>
      </w:r>
      <w:r>
        <w:rPr>
          <w:spacing w:val="-18"/>
          <w:sz w:val="20"/>
        </w:rPr>
        <w:t> </w:t>
      </w:r>
      <w:r>
        <w:rPr>
          <w:sz w:val="20"/>
        </w:rPr>
        <w:t>A,</w:t>
      </w:r>
      <w:r>
        <w:rPr>
          <w:spacing w:val="-17"/>
          <w:sz w:val="20"/>
        </w:rPr>
        <w:t> </w:t>
      </w:r>
      <w:r>
        <w:rPr>
          <w:sz w:val="20"/>
        </w:rPr>
        <w:t>40</w:t>
      </w:r>
      <w:r>
        <w:rPr>
          <w:spacing w:val="-18"/>
          <w:sz w:val="20"/>
        </w:rPr>
        <w:t> </w:t>
      </w:r>
      <w:r>
        <w:rPr>
          <w:sz w:val="20"/>
        </w:rPr>
        <w:t>CFR</w:t>
      </w:r>
      <w:r>
        <w:rPr>
          <w:spacing w:val="-18"/>
          <w:sz w:val="20"/>
        </w:rPr>
        <w:t> </w:t>
      </w:r>
      <w:r>
        <w:rPr>
          <w:sz w:val="20"/>
        </w:rPr>
        <w:t>Part</w:t>
      </w:r>
      <w:r>
        <w:rPr>
          <w:spacing w:val="-20"/>
          <w:sz w:val="20"/>
        </w:rPr>
        <w:t> </w:t>
      </w:r>
      <w:r>
        <w:rPr>
          <w:sz w:val="20"/>
        </w:rPr>
        <w:t>61</w:t>
      </w:r>
      <w:r>
        <w:rPr>
          <w:spacing w:val="-20"/>
          <w:sz w:val="20"/>
        </w:rPr>
        <w:t> </w:t>
      </w:r>
      <w:r>
        <w:rPr>
          <w:sz w:val="20"/>
        </w:rPr>
        <w:t>Appendix</w:t>
      </w:r>
      <w:r>
        <w:rPr>
          <w:spacing w:val="-20"/>
          <w:sz w:val="20"/>
        </w:rPr>
        <w:t> </w:t>
      </w:r>
      <w:r>
        <w:rPr>
          <w:sz w:val="20"/>
        </w:rPr>
        <w:t>B,</w:t>
      </w:r>
      <w:r>
        <w:rPr>
          <w:spacing w:val="-20"/>
          <w:sz w:val="20"/>
        </w:rPr>
        <w:t> </w:t>
      </w:r>
      <w:r>
        <w:rPr>
          <w:sz w:val="20"/>
        </w:rPr>
        <w:t>and</w:t>
      </w:r>
      <w:r>
        <w:rPr>
          <w:spacing w:val="-20"/>
          <w:sz w:val="20"/>
        </w:rPr>
        <w:t> </w:t>
      </w:r>
      <w:r>
        <w:rPr>
          <w:sz w:val="20"/>
        </w:rPr>
        <w:t>40</w:t>
      </w:r>
      <w:r>
        <w:rPr>
          <w:spacing w:val="-20"/>
          <w:sz w:val="20"/>
        </w:rPr>
        <w:t> </w:t>
      </w:r>
      <w:r>
        <w:rPr>
          <w:sz w:val="20"/>
        </w:rPr>
        <w:t>CFR</w:t>
      </w:r>
      <w:r>
        <w:rPr>
          <w:spacing w:val="-20"/>
          <w:sz w:val="20"/>
        </w:rPr>
        <w:t> </w:t>
      </w:r>
      <w:r>
        <w:rPr>
          <w:sz w:val="20"/>
        </w:rPr>
        <w:t>60.2690</w:t>
      </w:r>
      <w:r>
        <w:rPr>
          <w:spacing w:val="-20"/>
          <w:sz w:val="20"/>
        </w:rPr>
        <w:t> </w:t>
      </w:r>
      <w:r>
        <w:rPr>
          <w:sz w:val="20"/>
        </w:rPr>
        <w:t>shall</w:t>
      </w:r>
      <w:r>
        <w:rPr>
          <w:spacing w:val="-20"/>
          <w:sz w:val="20"/>
        </w:rPr>
        <w:t> </w:t>
      </w:r>
      <w:r>
        <w:rPr>
          <w:sz w:val="20"/>
        </w:rPr>
        <w:t>be</w:t>
      </w:r>
      <w:r>
        <w:rPr>
          <w:spacing w:val="-20"/>
          <w:sz w:val="20"/>
        </w:rPr>
        <w:t> </w:t>
      </w:r>
      <w:r>
        <w:rPr>
          <w:sz w:val="20"/>
        </w:rPr>
        <w:t>used</w:t>
      </w:r>
      <w:r>
        <w:rPr>
          <w:spacing w:val="-20"/>
          <w:sz w:val="20"/>
        </w:rPr>
        <w:t> </w:t>
      </w:r>
      <w:r>
        <w:rPr>
          <w:sz w:val="20"/>
        </w:rPr>
        <w:t>to</w:t>
      </w:r>
      <w:r>
        <w:rPr>
          <w:spacing w:val="-20"/>
          <w:sz w:val="20"/>
        </w:rPr>
        <w:t> </w:t>
      </w:r>
      <w:r>
        <w:rPr>
          <w:sz w:val="20"/>
        </w:rPr>
        <w:t>determine</w:t>
      </w:r>
      <w:r>
        <w:rPr>
          <w:spacing w:val="-20"/>
          <w:sz w:val="20"/>
        </w:rPr>
        <w:t> </w:t>
      </w:r>
      <w:r>
        <w:rPr>
          <w:spacing w:val="-3"/>
          <w:sz w:val="20"/>
        </w:rPr>
        <w:t>compliance </w:t>
      </w:r>
      <w:r>
        <w:rPr>
          <w:sz w:val="20"/>
        </w:rPr>
        <w:t>with emission standards in Paragraph (e) this Rule. Method 29 of 40 CFR Part 60 shall be used to determine</w:t>
      </w:r>
      <w:r>
        <w:rPr>
          <w:spacing w:val="-14"/>
          <w:sz w:val="20"/>
        </w:rPr>
        <w:t> </w:t>
      </w:r>
      <w:r>
        <w:rPr>
          <w:sz w:val="20"/>
        </w:rPr>
        <w:t>emission</w:t>
      </w:r>
      <w:r>
        <w:rPr>
          <w:spacing w:val="-14"/>
          <w:sz w:val="20"/>
        </w:rPr>
        <w:t> </w:t>
      </w:r>
      <w:r>
        <w:rPr>
          <w:sz w:val="20"/>
        </w:rPr>
        <w:t>standards</w:t>
      </w:r>
      <w:r>
        <w:rPr>
          <w:spacing w:val="-13"/>
          <w:sz w:val="20"/>
        </w:rPr>
        <w:t> </w:t>
      </w:r>
      <w:r>
        <w:rPr>
          <w:sz w:val="20"/>
        </w:rPr>
        <w:t>for</w:t>
      </w:r>
      <w:r>
        <w:rPr>
          <w:spacing w:val="-14"/>
          <w:sz w:val="20"/>
        </w:rPr>
        <w:t> </w:t>
      </w:r>
      <w:r>
        <w:rPr>
          <w:sz w:val="20"/>
        </w:rPr>
        <w:t>metals.</w:t>
      </w:r>
      <w:r>
        <w:rPr>
          <w:spacing w:val="-14"/>
          <w:sz w:val="20"/>
        </w:rPr>
        <w:t> </w:t>
      </w:r>
      <w:r>
        <w:rPr>
          <w:sz w:val="20"/>
        </w:rPr>
        <w:t>However,</w:t>
      </w:r>
      <w:r>
        <w:rPr>
          <w:spacing w:val="-14"/>
          <w:sz w:val="20"/>
        </w:rPr>
        <w:t> </w:t>
      </w:r>
      <w:r>
        <w:rPr>
          <w:sz w:val="20"/>
        </w:rPr>
        <w:t>Method</w:t>
      </w:r>
      <w:r>
        <w:rPr>
          <w:spacing w:val="-14"/>
          <w:sz w:val="20"/>
        </w:rPr>
        <w:t> </w:t>
      </w:r>
      <w:r>
        <w:rPr>
          <w:sz w:val="20"/>
        </w:rPr>
        <w:t>29</w:t>
      </w:r>
      <w:r>
        <w:rPr>
          <w:spacing w:val="-14"/>
          <w:sz w:val="20"/>
        </w:rPr>
        <w:t> </w:t>
      </w:r>
      <w:r>
        <w:rPr>
          <w:sz w:val="20"/>
        </w:rPr>
        <w:t>shall</w:t>
      </w:r>
      <w:r>
        <w:rPr>
          <w:spacing w:val="-14"/>
          <w:sz w:val="20"/>
        </w:rPr>
        <w:t> </w:t>
      </w:r>
      <w:r>
        <w:rPr>
          <w:sz w:val="20"/>
        </w:rPr>
        <w:t>be</w:t>
      </w:r>
      <w:r>
        <w:rPr>
          <w:spacing w:val="-14"/>
          <w:sz w:val="20"/>
        </w:rPr>
        <w:t> </w:t>
      </w:r>
      <w:r>
        <w:rPr>
          <w:sz w:val="20"/>
        </w:rPr>
        <w:t>used</w:t>
      </w:r>
      <w:r>
        <w:rPr>
          <w:spacing w:val="-14"/>
          <w:sz w:val="20"/>
        </w:rPr>
        <w:t> </w:t>
      </w:r>
      <w:r>
        <w:rPr>
          <w:sz w:val="20"/>
        </w:rPr>
        <w:t>to</w:t>
      </w:r>
      <w:r>
        <w:rPr>
          <w:spacing w:val="-14"/>
          <w:sz w:val="20"/>
        </w:rPr>
        <w:t> </w:t>
      </w:r>
      <w:r>
        <w:rPr>
          <w:sz w:val="20"/>
        </w:rPr>
        <w:t>sample</w:t>
      </w:r>
      <w:r>
        <w:rPr>
          <w:spacing w:val="-14"/>
          <w:sz w:val="20"/>
        </w:rPr>
        <w:t> </w:t>
      </w:r>
      <w:r>
        <w:rPr>
          <w:sz w:val="20"/>
        </w:rPr>
        <w:t>for</w:t>
      </w:r>
      <w:r>
        <w:rPr>
          <w:spacing w:val="-15"/>
          <w:sz w:val="20"/>
        </w:rPr>
        <w:t> </w:t>
      </w:r>
      <w:r>
        <w:rPr>
          <w:sz w:val="20"/>
        </w:rPr>
        <w:t>chromium (VI), and SW 846 Method 0060 shall be used for the</w:t>
      </w:r>
      <w:r>
        <w:rPr>
          <w:spacing w:val="-16"/>
          <w:sz w:val="20"/>
        </w:rPr>
        <w:t> </w:t>
      </w:r>
      <w:r>
        <w:rPr>
          <w:sz w:val="20"/>
        </w:rPr>
        <w:t>analysis.</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All performance tests shall consist of a minimum of three test runs conducted under conditions representative</w:t>
      </w:r>
      <w:r>
        <w:rPr>
          <w:spacing w:val="-31"/>
          <w:sz w:val="20"/>
        </w:rPr>
        <w:t> </w:t>
      </w:r>
      <w:r>
        <w:rPr>
          <w:sz w:val="20"/>
        </w:rPr>
        <w:t>of</w:t>
      </w:r>
      <w:r>
        <w:rPr>
          <w:spacing w:val="-31"/>
          <w:sz w:val="20"/>
        </w:rPr>
        <w:t> </w:t>
      </w:r>
      <w:r>
        <w:rPr>
          <w:sz w:val="20"/>
        </w:rPr>
        <w:t>normal</w:t>
      </w:r>
      <w:r>
        <w:rPr>
          <w:spacing w:val="-31"/>
          <w:sz w:val="20"/>
        </w:rPr>
        <w:t> </w:t>
      </w:r>
      <w:r>
        <w:rPr>
          <w:sz w:val="20"/>
        </w:rPr>
        <w:t>operations.</w:t>
      </w:r>
      <w:r>
        <w:rPr>
          <w:spacing w:val="-31"/>
          <w:sz w:val="20"/>
        </w:rPr>
        <w:t> </w:t>
      </w:r>
      <w:r>
        <w:rPr>
          <w:sz w:val="20"/>
        </w:rPr>
        <w:t>Compliance</w:t>
      </w:r>
      <w:r>
        <w:rPr>
          <w:spacing w:val="-31"/>
          <w:sz w:val="20"/>
        </w:rPr>
        <w:t> </w:t>
      </w:r>
      <w:r>
        <w:rPr>
          <w:sz w:val="20"/>
        </w:rPr>
        <w:t>with</w:t>
      </w:r>
      <w:r>
        <w:rPr>
          <w:spacing w:val="-32"/>
          <w:sz w:val="20"/>
        </w:rPr>
        <w:t> </w:t>
      </w:r>
      <w:r>
        <w:rPr>
          <w:spacing w:val="-2"/>
          <w:sz w:val="20"/>
        </w:rPr>
        <w:t>emissions</w:t>
      </w:r>
      <w:r>
        <w:rPr>
          <w:spacing w:val="-31"/>
          <w:sz w:val="20"/>
        </w:rPr>
        <w:t> </w:t>
      </w:r>
      <w:r>
        <w:rPr>
          <w:sz w:val="20"/>
        </w:rPr>
        <w:t>standards</w:t>
      </w:r>
      <w:r>
        <w:rPr>
          <w:spacing w:val="-31"/>
          <w:sz w:val="20"/>
        </w:rPr>
        <w:t> </w:t>
      </w:r>
      <w:r>
        <w:rPr>
          <w:sz w:val="20"/>
        </w:rPr>
        <w:t>under</w:t>
      </w:r>
      <w:r>
        <w:rPr>
          <w:spacing w:val="-31"/>
          <w:sz w:val="20"/>
        </w:rPr>
        <w:t> </w:t>
      </w:r>
      <w:r>
        <w:rPr>
          <w:sz w:val="20"/>
        </w:rPr>
        <w:t>Subparagraph</w:t>
      </w:r>
      <w:r>
        <w:rPr>
          <w:spacing w:val="-31"/>
          <w:sz w:val="20"/>
        </w:rPr>
        <w:t> </w:t>
      </w:r>
      <w:r>
        <w:rPr>
          <w:sz w:val="20"/>
        </w:rPr>
        <w:t>(e)(1),</w:t>
      </w:r>
    </w:p>
    <w:p>
      <w:pPr>
        <w:pStyle w:val="ListParagraph"/>
        <w:numPr>
          <w:ilvl w:val="0"/>
          <w:numId w:val="10"/>
        </w:numPr>
        <w:tabs>
          <w:tab w:pos="1831" w:val="left" w:leader="none"/>
        </w:tabs>
        <w:spacing w:line="240" w:lineRule="auto" w:before="1" w:after="0"/>
        <w:ind w:left="1540" w:right="116" w:firstLine="0"/>
        <w:jc w:val="both"/>
        <w:rPr>
          <w:sz w:val="20"/>
        </w:rPr>
      </w:pPr>
      <w:r>
        <w:rPr>
          <w:sz w:val="20"/>
        </w:rPr>
        <w:t>through (5), and (7) through (11) of this Rule shall be determined by averaging three one-hour emission</w:t>
      </w:r>
      <w:r>
        <w:rPr>
          <w:spacing w:val="-15"/>
          <w:sz w:val="20"/>
        </w:rPr>
        <w:t> </w:t>
      </w:r>
      <w:r>
        <w:rPr>
          <w:sz w:val="20"/>
        </w:rPr>
        <w:t>tests.</w:t>
      </w:r>
      <w:r>
        <w:rPr>
          <w:spacing w:val="-15"/>
          <w:sz w:val="20"/>
        </w:rPr>
        <w:t> </w:t>
      </w:r>
      <w:r>
        <w:rPr>
          <w:sz w:val="20"/>
        </w:rPr>
        <w:t>These</w:t>
      </w:r>
      <w:r>
        <w:rPr>
          <w:spacing w:val="-15"/>
          <w:sz w:val="20"/>
        </w:rPr>
        <w:t> </w:t>
      </w:r>
      <w:r>
        <w:rPr>
          <w:sz w:val="20"/>
        </w:rPr>
        <w:t>tests</w:t>
      </w:r>
      <w:r>
        <w:rPr>
          <w:spacing w:val="-15"/>
          <w:sz w:val="20"/>
        </w:rPr>
        <w:t> </w:t>
      </w:r>
      <w:r>
        <w:rPr>
          <w:sz w:val="20"/>
        </w:rPr>
        <w:t>shall</w:t>
      </w:r>
      <w:r>
        <w:rPr>
          <w:spacing w:val="-15"/>
          <w:sz w:val="20"/>
        </w:rPr>
        <w:t> </w:t>
      </w:r>
      <w:r>
        <w:rPr>
          <w:sz w:val="20"/>
        </w:rPr>
        <w:t>be</w:t>
      </w:r>
      <w:r>
        <w:rPr>
          <w:spacing w:val="-15"/>
          <w:sz w:val="20"/>
        </w:rPr>
        <w:t> </w:t>
      </w:r>
      <w:r>
        <w:rPr>
          <w:sz w:val="20"/>
        </w:rPr>
        <w:t>conducted</w:t>
      </w:r>
      <w:r>
        <w:rPr>
          <w:spacing w:val="-15"/>
          <w:sz w:val="20"/>
        </w:rPr>
        <w:t> </w:t>
      </w:r>
      <w:r>
        <w:rPr>
          <w:sz w:val="20"/>
        </w:rPr>
        <w:t>within</w:t>
      </w:r>
      <w:r>
        <w:rPr>
          <w:spacing w:val="-15"/>
          <w:sz w:val="20"/>
        </w:rPr>
        <w:t> </w:t>
      </w:r>
      <w:r>
        <w:rPr>
          <w:sz w:val="20"/>
        </w:rPr>
        <w:t>12</w:t>
      </w:r>
      <w:r>
        <w:rPr>
          <w:spacing w:val="-15"/>
          <w:sz w:val="20"/>
        </w:rPr>
        <w:t> </w:t>
      </w:r>
      <w:r>
        <w:rPr>
          <w:sz w:val="20"/>
        </w:rPr>
        <w:t>months</w:t>
      </w:r>
      <w:r>
        <w:rPr>
          <w:spacing w:val="-15"/>
          <w:sz w:val="20"/>
        </w:rPr>
        <w:t> </w:t>
      </w:r>
      <w:r>
        <w:rPr>
          <w:sz w:val="20"/>
        </w:rPr>
        <w:t>following</w:t>
      </w:r>
      <w:r>
        <w:rPr>
          <w:spacing w:val="-15"/>
          <w:sz w:val="20"/>
        </w:rPr>
        <w:t> </w:t>
      </w:r>
      <w:r>
        <w:rPr>
          <w:sz w:val="20"/>
        </w:rPr>
        <w:t>the</w:t>
      </w:r>
      <w:r>
        <w:rPr>
          <w:spacing w:val="-15"/>
          <w:sz w:val="20"/>
        </w:rPr>
        <w:t> </w:t>
      </w:r>
      <w:r>
        <w:rPr>
          <w:sz w:val="20"/>
        </w:rPr>
        <w:t>initial</w:t>
      </w:r>
      <w:r>
        <w:rPr>
          <w:spacing w:val="-15"/>
          <w:sz w:val="20"/>
        </w:rPr>
        <w:t> </w:t>
      </w:r>
      <w:r>
        <w:rPr>
          <w:sz w:val="20"/>
        </w:rPr>
        <w:t>performance</w:t>
      </w:r>
      <w:r>
        <w:rPr>
          <w:spacing w:val="-15"/>
          <w:sz w:val="20"/>
        </w:rPr>
        <w:t> </w:t>
      </w:r>
      <w:r>
        <w:rPr>
          <w:sz w:val="20"/>
        </w:rPr>
        <w:t>test and within every twelve month following the previous annual performance test after</w:t>
      </w:r>
      <w:r>
        <w:rPr>
          <w:spacing w:val="-33"/>
          <w:sz w:val="20"/>
        </w:rPr>
        <w:t> </w:t>
      </w:r>
      <w:r>
        <w:rPr>
          <w:sz w:val="20"/>
        </w:rPr>
        <w:t>that.</w:t>
      </w:r>
    </w:p>
    <w:p>
      <w:pPr>
        <w:pStyle w:val="ListParagraph"/>
        <w:numPr>
          <w:ilvl w:val="0"/>
          <w:numId w:val="10"/>
        </w:numPr>
        <w:tabs>
          <w:tab w:pos="1541" w:val="left" w:leader="none"/>
        </w:tabs>
        <w:spacing w:line="240" w:lineRule="auto" w:before="1" w:after="0"/>
        <w:ind w:left="1540" w:right="117" w:hanging="720"/>
        <w:jc w:val="both"/>
        <w:rPr>
          <w:sz w:val="20"/>
        </w:rPr>
      </w:pPr>
      <w:r>
        <w:rPr>
          <w:sz w:val="20"/>
        </w:rPr>
        <w:t>The</w:t>
      </w:r>
      <w:r>
        <w:rPr>
          <w:spacing w:val="-16"/>
          <w:sz w:val="20"/>
        </w:rPr>
        <w:t> </w:t>
      </w:r>
      <w:r>
        <w:rPr>
          <w:sz w:val="20"/>
        </w:rPr>
        <w:t>owner</w:t>
      </w:r>
      <w:r>
        <w:rPr>
          <w:spacing w:val="-16"/>
          <w:sz w:val="20"/>
        </w:rPr>
        <w:t> </w:t>
      </w:r>
      <w:r>
        <w:rPr>
          <w:sz w:val="20"/>
        </w:rPr>
        <w:t>or</w:t>
      </w:r>
      <w:r>
        <w:rPr>
          <w:spacing w:val="-16"/>
          <w:sz w:val="20"/>
        </w:rPr>
        <w:t> </w:t>
      </w:r>
      <w:r>
        <w:rPr>
          <w:sz w:val="20"/>
        </w:rPr>
        <w:t>operator</w:t>
      </w:r>
      <w:r>
        <w:rPr>
          <w:spacing w:val="-16"/>
          <w:sz w:val="20"/>
        </w:rPr>
        <w:t> </w:t>
      </w:r>
      <w:r>
        <w:rPr>
          <w:sz w:val="20"/>
        </w:rPr>
        <w:t>of</w:t>
      </w:r>
      <w:r>
        <w:rPr>
          <w:spacing w:val="-16"/>
          <w:sz w:val="20"/>
        </w:rPr>
        <w:t> </w:t>
      </w:r>
      <w:r>
        <w:rPr>
          <w:sz w:val="20"/>
        </w:rPr>
        <w:t>CISWI</w:t>
      </w:r>
      <w:r>
        <w:rPr>
          <w:spacing w:val="-16"/>
          <w:sz w:val="20"/>
        </w:rPr>
        <w:t> </w:t>
      </w:r>
      <w:r>
        <w:rPr>
          <w:sz w:val="20"/>
        </w:rPr>
        <w:t>shall</w:t>
      </w:r>
      <w:r>
        <w:rPr>
          <w:spacing w:val="-16"/>
          <w:sz w:val="20"/>
        </w:rPr>
        <w:t> </w:t>
      </w:r>
      <w:r>
        <w:rPr>
          <w:sz w:val="20"/>
        </w:rPr>
        <w:t>conduct</w:t>
      </w:r>
      <w:r>
        <w:rPr>
          <w:spacing w:val="-16"/>
          <w:sz w:val="20"/>
        </w:rPr>
        <w:t> </w:t>
      </w:r>
      <w:r>
        <w:rPr>
          <w:sz w:val="20"/>
        </w:rPr>
        <w:t>an</w:t>
      </w:r>
      <w:r>
        <w:rPr>
          <w:spacing w:val="-15"/>
          <w:sz w:val="20"/>
        </w:rPr>
        <w:t> </w:t>
      </w:r>
      <w:r>
        <w:rPr>
          <w:sz w:val="20"/>
        </w:rPr>
        <w:t>initial</w:t>
      </w:r>
      <w:r>
        <w:rPr>
          <w:spacing w:val="-16"/>
          <w:sz w:val="20"/>
        </w:rPr>
        <w:t> </w:t>
      </w:r>
      <w:r>
        <w:rPr>
          <w:sz w:val="20"/>
        </w:rPr>
        <w:t>performance</w:t>
      </w:r>
      <w:r>
        <w:rPr>
          <w:spacing w:val="-16"/>
          <w:sz w:val="20"/>
        </w:rPr>
        <w:t> </w:t>
      </w:r>
      <w:r>
        <w:rPr>
          <w:sz w:val="20"/>
        </w:rPr>
        <w:t>test</w:t>
      </w:r>
      <w:r>
        <w:rPr>
          <w:spacing w:val="-16"/>
          <w:sz w:val="20"/>
        </w:rPr>
        <w:t> </w:t>
      </w:r>
      <w:r>
        <w:rPr>
          <w:sz w:val="20"/>
        </w:rPr>
        <w:t>as</w:t>
      </w:r>
      <w:r>
        <w:rPr>
          <w:spacing w:val="-16"/>
          <w:sz w:val="20"/>
        </w:rPr>
        <w:t> </w:t>
      </w:r>
      <w:r>
        <w:rPr>
          <w:sz w:val="20"/>
        </w:rPr>
        <w:t>specified</w:t>
      </w:r>
      <w:r>
        <w:rPr>
          <w:spacing w:val="-16"/>
          <w:sz w:val="20"/>
        </w:rPr>
        <w:t> </w:t>
      </w:r>
      <w:r>
        <w:rPr>
          <w:sz w:val="20"/>
        </w:rPr>
        <w:t>in</w:t>
      </w:r>
      <w:r>
        <w:rPr>
          <w:spacing w:val="-16"/>
          <w:sz w:val="20"/>
        </w:rPr>
        <w:t> </w:t>
      </w:r>
      <w:r>
        <w:rPr>
          <w:sz w:val="20"/>
        </w:rPr>
        <w:t>40</w:t>
      </w:r>
      <w:r>
        <w:rPr>
          <w:spacing w:val="-16"/>
          <w:sz w:val="20"/>
        </w:rPr>
        <w:t> </w:t>
      </w:r>
      <w:r>
        <w:rPr>
          <w:sz w:val="20"/>
        </w:rPr>
        <w:t>CFR</w:t>
      </w:r>
      <w:r>
        <w:rPr>
          <w:spacing w:val="-17"/>
          <w:sz w:val="20"/>
        </w:rPr>
        <w:t> </w:t>
      </w:r>
      <w:r>
        <w:rPr>
          <w:sz w:val="20"/>
        </w:rPr>
        <w:t>60.8 to determine compliance with the emission standards in Paragraph (e) of this Rule and to establish operating standards using the procedure in Paragraph (f) of this</w:t>
      </w:r>
      <w:r>
        <w:rPr>
          <w:spacing w:val="-21"/>
          <w:sz w:val="20"/>
        </w:rPr>
        <w:t> </w:t>
      </w:r>
      <w:r>
        <w:rPr>
          <w:sz w:val="20"/>
        </w:rPr>
        <w:t>Rule.</w:t>
      </w:r>
    </w:p>
    <w:p>
      <w:pPr>
        <w:pStyle w:val="ListParagraph"/>
        <w:numPr>
          <w:ilvl w:val="0"/>
          <w:numId w:val="10"/>
        </w:numPr>
        <w:tabs>
          <w:tab w:pos="1541" w:val="left" w:leader="none"/>
        </w:tabs>
        <w:spacing w:line="240" w:lineRule="auto" w:before="1" w:after="0"/>
        <w:ind w:left="1540" w:right="115" w:hanging="720"/>
        <w:jc w:val="both"/>
        <w:rPr>
          <w:sz w:val="20"/>
        </w:rPr>
      </w:pPr>
      <w:r>
        <w:rPr>
          <w:sz w:val="20"/>
        </w:rPr>
        <w:t>The owner or operator of the CISWI unit shall conduct an annual performance test for particulate matter,</w:t>
      </w:r>
      <w:r>
        <w:rPr>
          <w:spacing w:val="-13"/>
          <w:sz w:val="20"/>
        </w:rPr>
        <w:t> </w:t>
      </w:r>
      <w:r>
        <w:rPr>
          <w:sz w:val="20"/>
        </w:rPr>
        <w:t>hydrogen</w:t>
      </w:r>
      <w:r>
        <w:rPr>
          <w:spacing w:val="-13"/>
          <w:sz w:val="20"/>
        </w:rPr>
        <w:t> </w:t>
      </w:r>
      <w:r>
        <w:rPr>
          <w:sz w:val="20"/>
        </w:rPr>
        <w:t>chloride,</w:t>
      </w:r>
      <w:r>
        <w:rPr>
          <w:spacing w:val="-13"/>
          <w:sz w:val="20"/>
        </w:rPr>
        <w:t> </w:t>
      </w:r>
      <w:r>
        <w:rPr>
          <w:sz w:val="20"/>
        </w:rPr>
        <w:t>and</w:t>
      </w:r>
      <w:r>
        <w:rPr>
          <w:spacing w:val="-13"/>
          <w:sz w:val="20"/>
        </w:rPr>
        <w:t> </w:t>
      </w:r>
      <w:r>
        <w:rPr>
          <w:sz w:val="20"/>
        </w:rPr>
        <w:t>opacity</w:t>
      </w:r>
      <w:r>
        <w:rPr>
          <w:spacing w:val="-12"/>
          <w:sz w:val="20"/>
        </w:rPr>
        <w:t> </w:t>
      </w:r>
      <w:r>
        <w:rPr>
          <w:sz w:val="20"/>
        </w:rPr>
        <w:t>as</w:t>
      </w:r>
      <w:r>
        <w:rPr>
          <w:spacing w:val="-13"/>
          <w:sz w:val="20"/>
        </w:rPr>
        <w:t> </w:t>
      </w:r>
      <w:r>
        <w:rPr>
          <w:sz w:val="20"/>
        </w:rPr>
        <w:t>specified</w:t>
      </w:r>
      <w:r>
        <w:rPr>
          <w:spacing w:val="-12"/>
          <w:sz w:val="20"/>
        </w:rPr>
        <w:t> </w:t>
      </w:r>
      <w:r>
        <w:rPr>
          <w:sz w:val="20"/>
        </w:rPr>
        <w:t>in</w:t>
      </w:r>
      <w:r>
        <w:rPr>
          <w:spacing w:val="-14"/>
          <w:sz w:val="20"/>
        </w:rPr>
        <w:t> </w:t>
      </w:r>
      <w:r>
        <w:rPr>
          <w:sz w:val="20"/>
        </w:rPr>
        <w:t>40</w:t>
      </w:r>
      <w:r>
        <w:rPr>
          <w:spacing w:val="-14"/>
          <w:sz w:val="20"/>
        </w:rPr>
        <w:t> </w:t>
      </w:r>
      <w:r>
        <w:rPr>
          <w:sz w:val="20"/>
        </w:rPr>
        <w:t>CFR</w:t>
      </w:r>
      <w:r>
        <w:rPr>
          <w:spacing w:val="-14"/>
          <w:sz w:val="20"/>
        </w:rPr>
        <w:t> </w:t>
      </w:r>
      <w:r>
        <w:rPr>
          <w:sz w:val="20"/>
        </w:rPr>
        <w:t>60.8</w:t>
      </w:r>
      <w:r>
        <w:rPr>
          <w:spacing w:val="-14"/>
          <w:sz w:val="20"/>
        </w:rPr>
        <w:t> </w:t>
      </w:r>
      <w:r>
        <w:rPr>
          <w:sz w:val="20"/>
        </w:rPr>
        <w:t>to</w:t>
      </w:r>
      <w:r>
        <w:rPr>
          <w:spacing w:val="-14"/>
          <w:sz w:val="20"/>
        </w:rPr>
        <w:t> </w:t>
      </w:r>
      <w:r>
        <w:rPr>
          <w:sz w:val="20"/>
        </w:rPr>
        <w:t>determine</w:t>
      </w:r>
      <w:r>
        <w:rPr>
          <w:spacing w:val="-14"/>
          <w:sz w:val="20"/>
        </w:rPr>
        <w:t> </w:t>
      </w:r>
      <w:r>
        <w:rPr>
          <w:sz w:val="20"/>
        </w:rPr>
        <w:t>compliance</w:t>
      </w:r>
      <w:r>
        <w:rPr>
          <w:spacing w:val="-14"/>
          <w:sz w:val="20"/>
        </w:rPr>
        <w:t> </w:t>
      </w:r>
      <w:r>
        <w:rPr>
          <w:sz w:val="20"/>
        </w:rPr>
        <w:t>with</w:t>
      </w:r>
      <w:r>
        <w:rPr>
          <w:spacing w:val="-14"/>
          <w:sz w:val="20"/>
        </w:rPr>
        <w:t> </w:t>
      </w:r>
      <w:r>
        <w:rPr>
          <w:sz w:val="20"/>
        </w:rPr>
        <w:t>the emission standards for the pollutants in Paragraph (e) of this</w:t>
      </w:r>
      <w:r>
        <w:rPr>
          <w:spacing w:val="-23"/>
          <w:sz w:val="20"/>
        </w:rPr>
        <w:t> </w:t>
      </w:r>
      <w:r>
        <w:rPr>
          <w:sz w:val="20"/>
        </w:rPr>
        <w:t>Rule.</w:t>
      </w:r>
    </w:p>
    <w:p>
      <w:pPr>
        <w:pStyle w:val="ListParagraph"/>
        <w:numPr>
          <w:ilvl w:val="0"/>
          <w:numId w:val="10"/>
        </w:numPr>
        <w:tabs>
          <w:tab w:pos="1541" w:val="left" w:leader="none"/>
        </w:tabs>
        <w:spacing w:line="240" w:lineRule="auto" w:before="1" w:after="0"/>
        <w:ind w:left="1540" w:right="115" w:hanging="720"/>
        <w:jc w:val="both"/>
        <w:rPr>
          <w:sz w:val="20"/>
        </w:rPr>
      </w:pPr>
      <w:r>
        <w:rPr>
          <w:sz w:val="20"/>
        </w:rPr>
        <w:t>If the owner or operator of CISWI unit has shown, using performance tests, compliance with particulate</w:t>
      </w:r>
      <w:r>
        <w:rPr>
          <w:spacing w:val="-20"/>
          <w:sz w:val="20"/>
        </w:rPr>
        <w:t> </w:t>
      </w:r>
      <w:r>
        <w:rPr>
          <w:sz w:val="20"/>
        </w:rPr>
        <w:t>matter,</w:t>
      </w:r>
      <w:r>
        <w:rPr>
          <w:spacing w:val="-20"/>
          <w:sz w:val="20"/>
        </w:rPr>
        <w:t> </w:t>
      </w:r>
      <w:r>
        <w:rPr>
          <w:sz w:val="20"/>
        </w:rPr>
        <w:t>hydrogen</w:t>
      </w:r>
      <w:r>
        <w:rPr>
          <w:spacing w:val="-20"/>
          <w:sz w:val="20"/>
        </w:rPr>
        <w:t> </w:t>
      </w:r>
      <w:r>
        <w:rPr>
          <w:sz w:val="20"/>
        </w:rPr>
        <w:t>chloride,</w:t>
      </w:r>
      <w:r>
        <w:rPr>
          <w:spacing w:val="-20"/>
          <w:sz w:val="20"/>
        </w:rPr>
        <w:t> </w:t>
      </w:r>
      <w:r>
        <w:rPr>
          <w:sz w:val="20"/>
        </w:rPr>
        <w:t>and</w:t>
      </w:r>
      <w:r>
        <w:rPr>
          <w:spacing w:val="-22"/>
          <w:sz w:val="20"/>
        </w:rPr>
        <w:t> </w:t>
      </w:r>
      <w:r>
        <w:rPr>
          <w:sz w:val="20"/>
        </w:rPr>
        <w:t>opacity</w:t>
      </w:r>
      <w:r>
        <w:rPr>
          <w:spacing w:val="-22"/>
          <w:sz w:val="20"/>
        </w:rPr>
        <w:t> </w:t>
      </w:r>
      <w:r>
        <w:rPr>
          <w:sz w:val="20"/>
        </w:rPr>
        <w:t>for</w:t>
      </w:r>
      <w:r>
        <w:rPr>
          <w:spacing w:val="-24"/>
          <w:sz w:val="20"/>
        </w:rPr>
        <w:t> </w:t>
      </w:r>
      <w:r>
        <w:rPr>
          <w:sz w:val="20"/>
        </w:rPr>
        <w:t>three</w:t>
      </w:r>
      <w:r>
        <w:rPr>
          <w:spacing w:val="-22"/>
          <w:sz w:val="20"/>
        </w:rPr>
        <w:t> </w:t>
      </w:r>
      <w:r>
        <w:rPr>
          <w:sz w:val="20"/>
        </w:rPr>
        <w:t>consecutive</w:t>
      </w:r>
      <w:r>
        <w:rPr>
          <w:spacing w:val="-22"/>
          <w:sz w:val="20"/>
        </w:rPr>
        <w:t> </w:t>
      </w:r>
      <w:r>
        <w:rPr>
          <w:sz w:val="20"/>
        </w:rPr>
        <w:t>years,</w:t>
      </w:r>
      <w:r>
        <w:rPr>
          <w:spacing w:val="-22"/>
          <w:sz w:val="20"/>
        </w:rPr>
        <w:t> </w:t>
      </w:r>
      <w:r>
        <w:rPr>
          <w:sz w:val="20"/>
        </w:rPr>
        <w:t>the</w:t>
      </w:r>
      <w:r>
        <w:rPr>
          <w:spacing w:val="-22"/>
          <w:sz w:val="20"/>
        </w:rPr>
        <w:t> </w:t>
      </w:r>
      <w:r>
        <w:rPr>
          <w:sz w:val="20"/>
        </w:rPr>
        <w:t>Director</w:t>
      </w:r>
      <w:r>
        <w:rPr>
          <w:spacing w:val="-23"/>
          <w:sz w:val="20"/>
        </w:rPr>
        <w:t> </w:t>
      </w:r>
      <w:r>
        <w:rPr>
          <w:sz w:val="20"/>
        </w:rPr>
        <w:t>shall</w:t>
      </w:r>
      <w:r>
        <w:rPr>
          <w:spacing w:val="-23"/>
          <w:sz w:val="20"/>
        </w:rPr>
        <w:t> </w:t>
      </w:r>
      <w:r>
        <w:rPr>
          <w:sz w:val="20"/>
        </w:rPr>
        <w:t>allow the</w:t>
      </w:r>
      <w:r>
        <w:rPr>
          <w:spacing w:val="-21"/>
          <w:sz w:val="20"/>
        </w:rPr>
        <w:t> </w:t>
      </w:r>
      <w:r>
        <w:rPr>
          <w:sz w:val="20"/>
        </w:rPr>
        <w:t>owner</w:t>
      </w:r>
      <w:r>
        <w:rPr>
          <w:spacing w:val="-22"/>
          <w:sz w:val="20"/>
        </w:rPr>
        <w:t> </w:t>
      </w:r>
      <w:r>
        <w:rPr>
          <w:sz w:val="20"/>
        </w:rPr>
        <w:t>or</w:t>
      </w:r>
      <w:r>
        <w:rPr>
          <w:spacing w:val="-21"/>
          <w:sz w:val="20"/>
        </w:rPr>
        <w:t> </w:t>
      </w:r>
      <w:r>
        <w:rPr>
          <w:sz w:val="20"/>
        </w:rPr>
        <w:t>operator</w:t>
      </w:r>
      <w:r>
        <w:rPr>
          <w:spacing w:val="-22"/>
          <w:sz w:val="20"/>
        </w:rPr>
        <w:t> </w:t>
      </w:r>
      <w:r>
        <w:rPr>
          <w:sz w:val="20"/>
        </w:rPr>
        <w:t>of</w:t>
      </w:r>
      <w:r>
        <w:rPr>
          <w:spacing w:val="-23"/>
          <w:sz w:val="20"/>
        </w:rPr>
        <w:t> </w:t>
      </w:r>
      <w:r>
        <w:rPr>
          <w:sz w:val="20"/>
        </w:rPr>
        <w:t>CISWI</w:t>
      </w:r>
      <w:r>
        <w:rPr>
          <w:spacing w:val="-23"/>
          <w:sz w:val="20"/>
        </w:rPr>
        <w:t> </w:t>
      </w:r>
      <w:r>
        <w:rPr>
          <w:sz w:val="20"/>
        </w:rPr>
        <w:t>unit</w:t>
      </w:r>
      <w:r>
        <w:rPr>
          <w:spacing w:val="-23"/>
          <w:sz w:val="20"/>
        </w:rPr>
        <w:t> </w:t>
      </w:r>
      <w:r>
        <w:rPr>
          <w:sz w:val="20"/>
        </w:rPr>
        <w:t>to</w:t>
      </w:r>
      <w:r>
        <w:rPr>
          <w:spacing w:val="-23"/>
          <w:sz w:val="20"/>
        </w:rPr>
        <w:t> </w:t>
      </w:r>
      <w:r>
        <w:rPr>
          <w:sz w:val="20"/>
        </w:rPr>
        <w:t>conduct</w:t>
      </w:r>
      <w:r>
        <w:rPr>
          <w:spacing w:val="-23"/>
          <w:sz w:val="20"/>
        </w:rPr>
        <w:t> </w:t>
      </w:r>
      <w:r>
        <w:rPr>
          <w:sz w:val="20"/>
        </w:rPr>
        <w:t>performance</w:t>
      </w:r>
      <w:r>
        <w:rPr>
          <w:spacing w:val="-23"/>
          <w:sz w:val="20"/>
        </w:rPr>
        <w:t> </w:t>
      </w:r>
      <w:r>
        <w:rPr>
          <w:sz w:val="20"/>
        </w:rPr>
        <w:t>tests</w:t>
      </w:r>
      <w:r>
        <w:rPr>
          <w:spacing w:val="-23"/>
          <w:sz w:val="20"/>
        </w:rPr>
        <w:t> </w:t>
      </w:r>
      <w:r>
        <w:rPr>
          <w:sz w:val="20"/>
        </w:rPr>
        <w:t>for</w:t>
      </w:r>
      <w:r>
        <w:rPr>
          <w:spacing w:val="-23"/>
          <w:sz w:val="20"/>
        </w:rPr>
        <w:t> </w:t>
      </w:r>
      <w:r>
        <w:rPr>
          <w:sz w:val="20"/>
        </w:rPr>
        <w:t>these</w:t>
      </w:r>
      <w:r>
        <w:rPr>
          <w:spacing w:val="-23"/>
          <w:sz w:val="20"/>
        </w:rPr>
        <w:t> </w:t>
      </w:r>
      <w:r>
        <w:rPr>
          <w:sz w:val="20"/>
        </w:rPr>
        <w:t>three</w:t>
      </w:r>
      <w:r>
        <w:rPr>
          <w:spacing w:val="-23"/>
          <w:sz w:val="20"/>
        </w:rPr>
        <w:t> </w:t>
      </w:r>
      <w:r>
        <w:rPr>
          <w:sz w:val="20"/>
        </w:rPr>
        <w:t>pollutants</w:t>
      </w:r>
      <w:r>
        <w:rPr>
          <w:spacing w:val="-23"/>
          <w:sz w:val="20"/>
        </w:rPr>
        <w:t> </w:t>
      </w:r>
      <w:r>
        <w:rPr>
          <w:sz w:val="20"/>
        </w:rPr>
        <w:t>every</w:t>
      </w:r>
      <w:r>
        <w:rPr>
          <w:spacing w:val="-23"/>
          <w:sz w:val="20"/>
        </w:rPr>
        <w:t> </w:t>
      </w:r>
      <w:r>
        <w:rPr>
          <w:sz w:val="20"/>
        </w:rPr>
        <w:t>third year. However, each test shall be within 36 months of the previous performance test. If the CISWI unit continues to meet the emission standards for these three pollutants the Director shall allow</w:t>
      </w:r>
      <w:r>
        <w:rPr>
          <w:spacing w:val="16"/>
          <w:sz w:val="20"/>
        </w:rPr>
        <w:t> </w:t>
      </w:r>
      <w:r>
        <w:rPr>
          <w:sz w:val="20"/>
        </w:rPr>
        <w:t>the</w:t>
      </w:r>
    </w:p>
    <w:p>
      <w:pPr>
        <w:spacing w:after="0" w:line="240" w:lineRule="auto"/>
        <w:jc w:val="both"/>
        <w:rPr>
          <w:sz w:val="20"/>
        </w:rPr>
        <w:sectPr>
          <w:pgSz w:w="12240" w:h="15840"/>
          <w:pgMar w:top="1380" w:bottom="280" w:left="1340" w:right="1320"/>
        </w:sectPr>
      </w:pPr>
    </w:p>
    <w:p>
      <w:pPr>
        <w:pStyle w:val="BodyText"/>
        <w:spacing w:before="59"/>
        <w:ind w:right="4" w:firstLine="0"/>
        <w:jc w:val="left"/>
      </w:pPr>
      <w:r>
        <w:rPr/>
        <w:t>owner or operator of CISWI unit to continue to conduct performance tests for these three pollutants every three years.</w:t>
      </w:r>
    </w:p>
    <w:p>
      <w:pPr>
        <w:pStyle w:val="ListParagraph"/>
        <w:numPr>
          <w:ilvl w:val="0"/>
          <w:numId w:val="10"/>
        </w:numPr>
        <w:tabs>
          <w:tab w:pos="1541" w:val="left" w:leader="none"/>
        </w:tabs>
        <w:spacing w:line="240" w:lineRule="auto" w:before="1" w:after="0"/>
        <w:ind w:left="1540" w:right="115" w:hanging="720"/>
        <w:jc w:val="both"/>
        <w:rPr>
          <w:sz w:val="20"/>
        </w:rPr>
      </w:pPr>
      <w:r>
        <w:rPr>
          <w:sz w:val="20"/>
        </w:rPr>
        <w:t>If</w:t>
      </w:r>
      <w:r>
        <w:rPr>
          <w:spacing w:val="-9"/>
          <w:sz w:val="20"/>
        </w:rPr>
        <w:t> </w:t>
      </w:r>
      <w:r>
        <w:rPr>
          <w:sz w:val="20"/>
        </w:rPr>
        <w:t>a</w:t>
      </w:r>
      <w:r>
        <w:rPr>
          <w:spacing w:val="-9"/>
          <w:sz w:val="20"/>
        </w:rPr>
        <w:t> </w:t>
      </w:r>
      <w:r>
        <w:rPr>
          <w:sz w:val="20"/>
        </w:rPr>
        <w:t>performance</w:t>
      </w:r>
      <w:r>
        <w:rPr>
          <w:spacing w:val="-9"/>
          <w:sz w:val="20"/>
        </w:rPr>
        <w:t> </w:t>
      </w:r>
      <w:r>
        <w:rPr>
          <w:sz w:val="20"/>
        </w:rPr>
        <w:t>test</w:t>
      </w:r>
      <w:r>
        <w:rPr>
          <w:spacing w:val="-9"/>
          <w:sz w:val="20"/>
        </w:rPr>
        <w:t> </w:t>
      </w:r>
      <w:r>
        <w:rPr>
          <w:sz w:val="20"/>
        </w:rPr>
        <w:t>shows</w:t>
      </w:r>
      <w:r>
        <w:rPr>
          <w:spacing w:val="-9"/>
          <w:sz w:val="20"/>
        </w:rPr>
        <w:t> </w:t>
      </w:r>
      <w:r>
        <w:rPr>
          <w:sz w:val="20"/>
        </w:rPr>
        <w:t>a</w:t>
      </w:r>
      <w:r>
        <w:rPr>
          <w:spacing w:val="-9"/>
          <w:sz w:val="20"/>
        </w:rPr>
        <w:t> </w:t>
      </w:r>
      <w:r>
        <w:rPr>
          <w:sz w:val="20"/>
        </w:rPr>
        <w:t>deviation</w:t>
      </w:r>
      <w:r>
        <w:rPr>
          <w:spacing w:val="-9"/>
          <w:sz w:val="20"/>
        </w:rPr>
        <w:t> </w:t>
      </w:r>
      <w:r>
        <w:rPr>
          <w:sz w:val="20"/>
        </w:rPr>
        <w:t>from</w:t>
      </w:r>
      <w:r>
        <w:rPr>
          <w:spacing w:val="-12"/>
          <w:sz w:val="20"/>
        </w:rPr>
        <w:t> </w:t>
      </w:r>
      <w:r>
        <w:rPr>
          <w:sz w:val="20"/>
        </w:rPr>
        <w:t>the</w:t>
      </w:r>
      <w:r>
        <w:rPr>
          <w:spacing w:val="-10"/>
          <w:sz w:val="20"/>
        </w:rPr>
        <w:t> </w:t>
      </w:r>
      <w:r>
        <w:rPr>
          <w:sz w:val="20"/>
        </w:rPr>
        <w:t>emission</w:t>
      </w:r>
      <w:r>
        <w:rPr>
          <w:spacing w:val="-9"/>
          <w:sz w:val="20"/>
        </w:rPr>
        <w:t> </w:t>
      </w:r>
      <w:r>
        <w:rPr>
          <w:sz w:val="20"/>
        </w:rPr>
        <w:t>standards</w:t>
      </w:r>
      <w:r>
        <w:rPr>
          <w:spacing w:val="-9"/>
          <w:sz w:val="20"/>
        </w:rPr>
        <w:t> </w:t>
      </w:r>
      <w:r>
        <w:rPr>
          <w:sz w:val="20"/>
        </w:rPr>
        <w:t>for</w:t>
      </w:r>
      <w:r>
        <w:rPr>
          <w:spacing w:val="-10"/>
          <w:sz w:val="20"/>
        </w:rPr>
        <w:t> </w:t>
      </w:r>
      <w:r>
        <w:rPr>
          <w:sz w:val="20"/>
        </w:rPr>
        <w:t>particulate</w:t>
      </w:r>
      <w:r>
        <w:rPr>
          <w:spacing w:val="-10"/>
          <w:sz w:val="20"/>
        </w:rPr>
        <w:t> </w:t>
      </w:r>
      <w:r>
        <w:rPr>
          <w:sz w:val="20"/>
        </w:rPr>
        <w:t>matter,</w:t>
      </w:r>
      <w:r>
        <w:rPr>
          <w:spacing w:val="-10"/>
          <w:sz w:val="20"/>
        </w:rPr>
        <w:t> </w:t>
      </w:r>
      <w:r>
        <w:rPr>
          <w:sz w:val="20"/>
        </w:rPr>
        <w:t>hydrogen chloride,</w:t>
      </w:r>
      <w:r>
        <w:rPr>
          <w:spacing w:val="-9"/>
          <w:sz w:val="20"/>
        </w:rPr>
        <w:t> </w:t>
      </w:r>
      <w:r>
        <w:rPr>
          <w:sz w:val="20"/>
        </w:rPr>
        <w:t>or</w:t>
      </w:r>
      <w:r>
        <w:rPr>
          <w:spacing w:val="-9"/>
          <w:sz w:val="20"/>
        </w:rPr>
        <w:t> </w:t>
      </w:r>
      <w:r>
        <w:rPr>
          <w:sz w:val="20"/>
        </w:rPr>
        <w:t>opacity,</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the</w:t>
      </w:r>
      <w:r>
        <w:rPr>
          <w:spacing w:val="-9"/>
          <w:sz w:val="20"/>
        </w:rPr>
        <w:t> </w:t>
      </w:r>
      <w:r>
        <w:rPr>
          <w:sz w:val="20"/>
        </w:rPr>
        <w:t>CISWI</w:t>
      </w:r>
      <w:r>
        <w:rPr>
          <w:spacing w:val="-9"/>
          <w:sz w:val="20"/>
        </w:rPr>
        <w:t> </w:t>
      </w:r>
      <w:r>
        <w:rPr>
          <w:sz w:val="20"/>
        </w:rPr>
        <w:t>unit</w:t>
      </w:r>
      <w:r>
        <w:rPr>
          <w:spacing w:val="-9"/>
          <w:sz w:val="20"/>
        </w:rPr>
        <w:t> </w:t>
      </w:r>
      <w:r>
        <w:rPr>
          <w:sz w:val="20"/>
        </w:rPr>
        <w:t>shall</w:t>
      </w:r>
      <w:r>
        <w:rPr>
          <w:spacing w:val="-9"/>
          <w:sz w:val="20"/>
        </w:rPr>
        <w:t> </w:t>
      </w:r>
      <w:r>
        <w:rPr>
          <w:sz w:val="20"/>
        </w:rPr>
        <w:t>conduct</w:t>
      </w:r>
      <w:r>
        <w:rPr>
          <w:spacing w:val="-9"/>
          <w:sz w:val="20"/>
        </w:rPr>
        <w:t> </w:t>
      </w:r>
      <w:r>
        <w:rPr>
          <w:sz w:val="20"/>
        </w:rPr>
        <w:t>annual</w:t>
      </w:r>
      <w:r>
        <w:rPr>
          <w:spacing w:val="-9"/>
          <w:sz w:val="20"/>
        </w:rPr>
        <w:t> </w:t>
      </w:r>
      <w:r>
        <w:rPr>
          <w:sz w:val="20"/>
        </w:rPr>
        <w:t>performance</w:t>
      </w:r>
      <w:r>
        <w:rPr>
          <w:spacing w:val="-9"/>
          <w:sz w:val="20"/>
        </w:rPr>
        <w:t> </w:t>
      </w:r>
      <w:r>
        <w:rPr>
          <w:sz w:val="20"/>
        </w:rPr>
        <w:t>tests for</w:t>
      </w:r>
      <w:r>
        <w:rPr>
          <w:spacing w:val="-9"/>
          <w:sz w:val="20"/>
        </w:rPr>
        <w:t> </w:t>
      </w:r>
      <w:r>
        <w:rPr>
          <w:sz w:val="20"/>
        </w:rPr>
        <w:t>these</w:t>
      </w:r>
      <w:r>
        <w:rPr>
          <w:spacing w:val="-9"/>
          <w:sz w:val="20"/>
        </w:rPr>
        <w:t> </w:t>
      </w:r>
      <w:r>
        <w:rPr>
          <w:sz w:val="20"/>
        </w:rPr>
        <w:t>three</w:t>
      </w:r>
      <w:r>
        <w:rPr>
          <w:spacing w:val="-10"/>
          <w:sz w:val="20"/>
        </w:rPr>
        <w:t> </w:t>
      </w:r>
      <w:r>
        <w:rPr>
          <w:sz w:val="20"/>
        </w:rPr>
        <w:t>pollutants</w:t>
      </w:r>
      <w:r>
        <w:rPr>
          <w:spacing w:val="-10"/>
          <w:sz w:val="20"/>
        </w:rPr>
        <w:t> </w:t>
      </w:r>
      <w:r>
        <w:rPr>
          <w:sz w:val="20"/>
        </w:rPr>
        <w:t>until</w:t>
      </w:r>
      <w:r>
        <w:rPr>
          <w:spacing w:val="-10"/>
          <w:sz w:val="20"/>
        </w:rPr>
        <w:t> </w:t>
      </w:r>
      <w:r>
        <w:rPr>
          <w:sz w:val="20"/>
        </w:rPr>
        <w:t>all</w:t>
      </w:r>
      <w:r>
        <w:rPr>
          <w:spacing w:val="-10"/>
          <w:sz w:val="20"/>
        </w:rPr>
        <w:t> </w:t>
      </w:r>
      <w:r>
        <w:rPr>
          <w:sz w:val="20"/>
        </w:rPr>
        <w:t>performance</w:t>
      </w:r>
      <w:r>
        <w:rPr>
          <w:spacing w:val="-10"/>
          <w:sz w:val="20"/>
        </w:rPr>
        <w:t> </w:t>
      </w:r>
      <w:r>
        <w:rPr>
          <w:sz w:val="20"/>
        </w:rPr>
        <w:t>tests</w:t>
      </w:r>
      <w:r>
        <w:rPr>
          <w:spacing w:val="-10"/>
          <w:sz w:val="20"/>
        </w:rPr>
        <w:t> </w:t>
      </w:r>
      <w:r>
        <w:rPr>
          <w:sz w:val="20"/>
        </w:rPr>
        <w:t>for</w:t>
      </w:r>
      <w:r>
        <w:rPr>
          <w:spacing w:val="-10"/>
          <w:sz w:val="20"/>
        </w:rPr>
        <w:t> </w:t>
      </w:r>
      <w:r>
        <w:rPr>
          <w:sz w:val="20"/>
        </w:rPr>
        <w:t>three</w:t>
      </w:r>
      <w:r>
        <w:rPr>
          <w:spacing w:val="-10"/>
          <w:sz w:val="20"/>
        </w:rPr>
        <w:t> </w:t>
      </w:r>
      <w:r>
        <w:rPr>
          <w:sz w:val="20"/>
        </w:rPr>
        <w:t>consecutive</w:t>
      </w:r>
      <w:r>
        <w:rPr>
          <w:spacing w:val="-10"/>
          <w:sz w:val="20"/>
        </w:rPr>
        <w:t> </w:t>
      </w:r>
      <w:r>
        <w:rPr>
          <w:sz w:val="20"/>
        </w:rPr>
        <w:t>years</w:t>
      </w:r>
      <w:r>
        <w:rPr>
          <w:spacing w:val="-10"/>
          <w:sz w:val="20"/>
        </w:rPr>
        <w:t> </w:t>
      </w:r>
      <w:r>
        <w:rPr>
          <w:sz w:val="20"/>
        </w:rPr>
        <w:t>show</w:t>
      </w:r>
      <w:r>
        <w:rPr>
          <w:spacing w:val="-10"/>
          <w:sz w:val="20"/>
        </w:rPr>
        <w:t> </w:t>
      </w:r>
      <w:r>
        <w:rPr>
          <w:sz w:val="20"/>
        </w:rPr>
        <w:t>compliance</w:t>
      </w:r>
      <w:r>
        <w:rPr>
          <w:spacing w:val="-10"/>
          <w:sz w:val="20"/>
        </w:rPr>
        <w:t> </w:t>
      </w:r>
      <w:r>
        <w:rPr>
          <w:sz w:val="20"/>
        </w:rPr>
        <w:t>for particulate matter, hydrogen chloride, or</w:t>
      </w:r>
      <w:r>
        <w:rPr>
          <w:spacing w:val="-18"/>
          <w:sz w:val="20"/>
        </w:rPr>
        <w:t> </w:t>
      </w:r>
      <w:r>
        <w:rPr>
          <w:sz w:val="20"/>
        </w:rPr>
        <w:t>opacity.</w:t>
      </w:r>
    </w:p>
    <w:p>
      <w:pPr>
        <w:pStyle w:val="ListParagraph"/>
        <w:numPr>
          <w:ilvl w:val="0"/>
          <w:numId w:val="10"/>
        </w:numPr>
        <w:tabs>
          <w:tab w:pos="1541" w:val="left" w:leader="none"/>
        </w:tabs>
        <w:spacing w:line="240" w:lineRule="auto" w:before="1" w:after="0"/>
        <w:ind w:left="1540" w:right="117" w:hanging="720"/>
        <w:jc w:val="both"/>
        <w:rPr>
          <w:sz w:val="20"/>
        </w:rPr>
      </w:pPr>
      <w:r>
        <w:rPr>
          <w:sz w:val="20"/>
        </w:rPr>
        <w:t>The</w:t>
      </w:r>
      <w:r>
        <w:rPr>
          <w:spacing w:val="-8"/>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CISWI</w:t>
      </w:r>
      <w:r>
        <w:rPr>
          <w:spacing w:val="-9"/>
          <w:sz w:val="20"/>
        </w:rPr>
        <w:t> </w:t>
      </w:r>
      <w:r>
        <w:rPr>
          <w:sz w:val="20"/>
        </w:rPr>
        <w:t>unit</w:t>
      </w:r>
      <w:r>
        <w:rPr>
          <w:spacing w:val="-9"/>
          <w:sz w:val="20"/>
        </w:rPr>
        <w:t> </w:t>
      </w:r>
      <w:r>
        <w:rPr>
          <w:sz w:val="20"/>
        </w:rPr>
        <w:t>may</w:t>
      </w:r>
      <w:r>
        <w:rPr>
          <w:spacing w:val="-9"/>
          <w:sz w:val="20"/>
        </w:rPr>
        <w:t> </w:t>
      </w:r>
      <w:r>
        <w:rPr>
          <w:sz w:val="20"/>
        </w:rPr>
        <w:t>conduct</w:t>
      </w:r>
      <w:r>
        <w:rPr>
          <w:spacing w:val="-9"/>
          <w:sz w:val="20"/>
        </w:rPr>
        <w:t> </w:t>
      </w:r>
      <w:r>
        <w:rPr>
          <w:sz w:val="20"/>
        </w:rPr>
        <w:t>a</w:t>
      </w:r>
      <w:r>
        <w:rPr>
          <w:spacing w:val="-8"/>
          <w:sz w:val="20"/>
        </w:rPr>
        <w:t> </w:t>
      </w:r>
      <w:r>
        <w:rPr>
          <w:sz w:val="20"/>
        </w:rPr>
        <w:t>repeat</w:t>
      </w:r>
      <w:r>
        <w:rPr>
          <w:spacing w:val="-9"/>
          <w:sz w:val="20"/>
        </w:rPr>
        <w:t> </w:t>
      </w:r>
      <w:r>
        <w:rPr>
          <w:sz w:val="20"/>
        </w:rPr>
        <w:t>performance</w:t>
      </w:r>
      <w:r>
        <w:rPr>
          <w:spacing w:val="-9"/>
          <w:sz w:val="20"/>
        </w:rPr>
        <w:t> </w:t>
      </w:r>
      <w:r>
        <w:rPr>
          <w:sz w:val="20"/>
        </w:rPr>
        <w:t>test</w:t>
      </w:r>
      <w:r>
        <w:rPr>
          <w:spacing w:val="-9"/>
          <w:sz w:val="20"/>
        </w:rPr>
        <w:t> </w:t>
      </w:r>
      <w:r>
        <w:rPr>
          <w:sz w:val="20"/>
        </w:rPr>
        <w:t>at</w:t>
      </w:r>
      <w:r>
        <w:rPr>
          <w:spacing w:val="-9"/>
          <w:sz w:val="20"/>
        </w:rPr>
        <w:t> </w:t>
      </w:r>
      <w:r>
        <w:rPr>
          <w:sz w:val="20"/>
        </w:rPr>
        <w:t>any</w:t>
      </w:r>
      <w:r>
        <w:rPr>
          <w:spacing w:val="-9"/>
          <w:sz w:val="20"/>
        </w:rPr>
        <w:t> </w:t>
      </w:r>
      <w:r>
        <w:rPr>
          <w:sz w:val="20"/>
        </w:rPr>
        <w:t>time</w:t>
      </w:r>
      <w:r>
        <w:rPr>
          <w:spacing w:val="-9"/>
          <w:sz w:val="20"/>
        </w:rPr>
        <w:t> </w:t>
      </w:r>
      <w:r>
        <w:rPr>
          <w:sz w:val="20"/>
        </w:rPr>
        <w:t>to</w:t>
      </w:r>
      <w:r>
        <w:rPr>
          <w:spacing w:val="-9"/>
          <w:sz w:val="20"/>
        </w:rPr>
        <w:t> </w:t>
      </w:r>
      <w:r>
        <w:rPr>
          <w:sz w:val="20"/>
        </w:rPr>
        <w:t>establish new values for the operating</w:t>
      </w:r>
      <w:r>
        <w:rPr>
          <w:spacing w:val="-14"/>
          <w:sz w:val="20"/>
        </w:rPr>
        <w:t> </w:t>
      </w:r>
      <w:r>
        <w:rPr>
          <w:sz w:val="20"/>
        </w:rPr>
        <w:t>limits.</w:t>
      </w:r>
    </w:p>
    <w:p>
      <w:pPr>
        <w:pStyle w:val="ListParagraph"/>
        <w:numPr>
          <w:ilvl w:val="0"/>
          <w:numId w:val="10"/>
        </w:numPr>
        <w:tabs>
          <w:tab w:pos="1541" w:val="left" w:leader="none"/>
        </w:tabs>
        <w:spacing w:line="240" w:lineRule="auto" w:before="1" w:after="0"/>
        <w:ind w:left="1540" w:right="117" w:hanging="720"/>
        <w:jc w:val="both"/>
        <w:rPr>
          <w:sz w:val="20"/>
        </w:rPr>
      </w:pPr>
      <w:r>
        <w:rPr>
          <w:sz w:val="20"/>
        </w:rPr>
        <w:t>The owner or operator of the CISWI unit shall repeat the performance test if the feed stream is different</w:t>
      </w:r>
      <w:r>
        <w:rPr>
          <w:spacing w:val="-4"/>
          <w:sz w:val="20"/>
        </w:rPr>
        <w:t> </w:t>
      </w:r>
      <w:r>
        <w:rPr>
          <w:sz w:val="20"/>
        </w:rPr>
        <w:t>than</w:t>
      </w:r>
      <w:r>
        <w:rPr>
          <w:spacing w:val="-4"/>
          <w:sz w:val="20"/>
        </w:rPr>
        <w:t> </w:t>
      </w:r>
      <w:r>
        <w:rPr>
          <w:sz w:val="20"/>
        </w:rPr>
        <w:t>the</w:t>
      </w:r>
      <w:r>
        <w:rPr>
          <w:spacing w:val="-4"/>
          <w:sz w:val="20"/>
        </w:rPr>
        <w:t> </w:t>
      </w:r>
      <w:r>
        <w:rPr>
          <w:sz w:val="20"/>
        </w:rPr>
        <w:t>feed</w:t>
      </w:r>
      <w:r>
        <w:rPr>
          <w:spacing w:val="-4"/>
          <w:sz w:val="20"/>
        </w:rPr>
        <w:t> </w:t>
      </w:r>
      <w:r>
        <w:rPr>
          <w:sz w:val="20"/>
        </w:rPr>
        <w:t>streams</w:t>
      </w:r>
      <w:r>
        <w:rPr>
          <w:spacing w:val="-4"/>
          <w:sz w:val="20"/>
        </w:rPr>
        <w:t> </w:t>
      </w:r>
      <w:r>
        <w:rPr>
          <w:sz w:val="20"/>
        </w:rPr>
        <w:t>used</w:t>
      </w:r>
      <w:r>
        <w:rPr>
          <w:spacing w:val="-4"/>
          <w:sz w:val="20"/>
        </w:rPr>
        <w:t> </w:t>
      </w:r>
      <w:r>
        <w:rPr>
          <w:sz w:val="20"/>
        </w:rPr>
        <w:t>during</w:t>
      </w:r>
      <w:r>
        <w:rPr>
          <w:spacing w:val="-4"/>
          <w:sz w:val="20"/>
        </w:rPr>
        <w:t> </w:t>
      </w:r>
      <w:r>
        <w:rPr>
          <w:sz w:val="20"/>
        </w:rPr>
        <w:t>any</w:t>
      </w:r>
      <w:r>
        <w:rPr>
          <w:spacing w:val="-6"/>
          <w:sz w:val="20"/>
        </w:rPr>
        <w:t> </w:t>
      </w:r>
      <w:r>
        <w:rPr>
          <w:sz w:val="20"/>
        </w:rPr>
        <w:t>performance</w:t>
      </w:r>
      <w:r>
        <w:rPr>
          <w:spacing w:val="-4"/>
          <w:sz w:val="20"/>
        </w:rPr>
        <w:t> </w:t>
      </w:r>
      <w:r>
        <w:rPr>
          <w:sz w:val="20"/>
        </w:rPr>
        <w:t>test</w:t>
      </w:r>
      <w:r>
        <w:rPr>
          <w:spacing w:val="-4"/>
          <w:sz w:val="20"/>
        </w:rPr>
        <w:t> </w:t>
      </w:r>
      <w:r>
        <w:rPr>
          <w:sz w:val="20"/>
        </w:rPr>
        <w:t>used</w:t>
      </w:r>
      <w:r>
        <w:rPr>
          <w:spacing w:val="-4"/>
          <w:sz w:val="20"/>
        </w:rPr>
        <w:t> </w:t>
      </w:r>
      <w:r>
        <w:rPr>
          <w:sz w:val="20"/>
        </w:rPr>
        <w:t>to</w:t>
      </w:r>
      <w:r>
        <w:rPr>
          <w:spacing w:val="-4"/>
          <w:sz w:val="20"/>
        </w:rPr>
        <w:t> </w:t>
      </w:r>
      <w:r>
        <w:rPr>
          <w:sz w:val="20"/>
        </w:rPr>
        <w:t>demonstrate</w:t>
      </w:r>
      <w:r>
        <w:rPr>
          <w:spacing w:val="-4"/>
          <w:sz w:val="20"/>
        </w:rPr>
        <w:t> </w:t>
      </w:r>
      <w:r>
        <w:rPr>
          <w:sz w:val="20"/>
        </w:rPr>
        <w:t>compliance.</w:t>
      </w:r>
    </w:p>
    <w:p>
      <w:pPr>
        <w:pStyle w:val="ListParagraph"/>
        <w:numPr>
          <w:ilvl w:val="0"/>
          <w:numId w:val="10"/>
        </w:numPr>
        <w:tabs>
          <w:tab w:pos="1541" w:val="left" w:leader="none"/>
        </w:tabs>
        <w:spacing w:line="240" w:lineRule="auto" w:before="1" w:after="0"/>
        <w:ind w:left="1540" w:right="116" w:hanging="720"/>
        <w:jc w:val="both"/>
        <w:rPr>
          <w:sz w:val="20"/>
        </w:rPr>
      </w:pPr>
      <w:r>
        <w:rPr>
          <w:sz w:val="20"/>
        </w:rPr>
        <w:t>If the Director has evidence that an incinerator is violating a standard in Paragraph (e) or (f) of this Rule</w:t>
      </w:r>
      <w:r>
        <w:rPr>
          <w:spacing w:val="-22"/>
          <w:sz w:val="20"/>
        </w:rPr>
        <w:t> </w:t>
      </w:r>
      <w:r>
        <w:rPr>
          <w:sz w:val="20"/>
        </w:rPr>
        <w:t>or</w:t>
      </w:r>
      <w:r>
        <w:rPr>
          <w:spacing w:val="-22"/>
          <w:sz w:val="20"/>
        </w:rPr>
        <w:t> </w:t>
      </w:r>
      <w:r>
        <w:rPr>
          <w:sz w:val="20"/>
        </w:rPr>
        <w:t>that</w:t>
      </w:r>
      <w:r>
        <w:rPr>
          <w:spacing w:val="-24"/>
          <w:sz w:val="20"/>
        </w:rPr>
        <w:t> </w:t>
      </w:r>
      <w:r>
        <w:rPr>
          <w:sz w:val="20"/>
        </w:rPr>
        <w:t>the</w:t>
      </w:r>
      <w:r>
        <w:rPr>
          <w:spacing w:val="-24"/>
          <w:sz w:val="20"/>
        </w:rPr>
        <w:t> </w:t>
      </w:r>
      <w:r>
        <w:rPr>
          <w:sz w:val="20"/>
        </w:rPr>
        <w:t>feed</w:t>
      </w:r>
      <w:r>
        <w:rPr>
          <w:spacing w:val="-24"/>
          <w:sz w:val="20"/>
        </w:rPr>
        <w:t> </w:t>
      </w:r>
      <w:r>
        <w:rPr>
          <w:sz w:val="20"/>
        </w:rPr>
        <w:t>stream</w:t>
      </w:r>
      <w:r>
        <w:rPr>
          <w:spacing w:val="-26"/>
          <w:sz w:val="20"/>
        </w:rPr>
        <w:t> </w:t>
      </w:r>
      <w:r>
        <w:rPr>
          <w:sz w:val="20"/>
        </w:rPr>
        <w:t>or</w:t>
      </w:r>
      <w:r>
        <w:rPr>
          <w:spacing w:val="-24"/>
          <w:sz w:val="20"/>
        </w:rPr>
        <w:t> </w:t>
      </w:r>
      <w:r>
        <w:rPr>
          <w:sz w:val="20"/>
        </w:rPr>
        <w:t>other</w:t>
      </w:r>
      <w:r>
        <w:rPr>
          <w:spacing w:val="-24"/>
          <w:sz w:val="20"/>
        </w:rPr>
        <w:t> </w:t>
      </w:r>
      <w:r>
        <w:rPr>
          <w:sz w:val="20"/>
        </w:rPr>
        <w:t>operating</w:t>
      </w:r>
      <w:r>
        <w:rPr>
          <w:spacing w:val="-24"/>
          <w:sz w:val="20"/>
        </w:rPr>
        <w:t> </w:t>
      </w:r>
      <w:r>
        <w:rPr>
          <w:sz w:val="20"/>
        </w:rPr>
        <w:t>conditions</w:t>
      </w:r>
      <w:r>
        <w:rPr>
          <w:spacing w:val="-24"/>
          <w:sz w:val="20"/>
        </w:rPr>
        <w:t> </w:t>
      </w:r>
      <w:r>
        <w:rPr>
          <w:sz w:val="20"/>
        </w:rPr>
        <w:t>have</w:t>
      </w:r>
      <w:r>
        <w:rPr>
          <w:spacing w:val="-24"/>
          <w:sz w:val="20"/>
        </w:rPr>
        <w:t> </w:t>
      </w:r>
      <w:r>
        <w:rPr>
          <w:sz w:val="20"/>
        </w:rPr>
        <w:t>changed</w:t>
      </w:r>
      <w:r>
        <w:rPr>
          <w:spacing w:val="-24"/>
          <w:sz w:val="20"/>
        </w:rPr>
        <w:t> </w:t>
      </w:r>
      <w:r>
        <w:rPr>
          <w:sz w:val="20"/>
        </w:rPr>
        <w:t>since</w:t>
      </w:r>
      <w:r>
        <w:rPr>
          <w:spacing w:val="-24"/>
          <w:sz w:val="20"/>
        </w:rPr>
        <w:t> </w:t>
      </w:r>
      <w:r>
        <w:rPr>
          <w:sz w:val="20"/>
        </w:rPr>
        <w:t>the</w:t>
      </w:r>
      <w:r>
        <w:rPr>
          <w:spacing w:val="-24"/>
          <w:sz w:val="20"/>
        </w:rPr>
        <w:t> </w:t>
      </w:r>
      <w:r>
        <w:rPr>
          <w:sz w:val="20"/>
        </w:rPr>
        <w:t>last</w:t>
      </w:r>
      <w:r>
        <w:rPr>
          <w:spacing w:val="-24"/>
          <w:sz w:val="20"/>
        </w:rPr>
        <w:t> </w:t>
      </w:r>
      <w:r>
        <w:rPr>
          <w:sz w:val="20"/>
        </w:rPr>
        <w:t>performance</w:t>
      </w:r>
      <w:r>
        <w:rPr>
          <w:spacing w:val="-24"/>
          <w:sz w:val="20"/>
        </w:rPr>
        <w:t> </w:t>
      </w:r>
      <w:r>
        <w:rPr>
          <w:sz w:val="20"/>
        </w:rPr>
        <w:t>test, the</w:t>
      </w:r>
      <w:r>
        <w:rPr>
          <w:spacing w:val="-13"/>
          <w:sz w:val="20"/>
        </w:rPr>
        <w:t> </w:t>
      </w:r>
      <w:r>
        <w:rPr>
          <w:sz w:val="20"/>
        </w:rPr>
        <w:t>Director</w:t>
      </w:r>
      <w:r>
        <w:rPr>
          <w:spacing w:val="-13"/>
          <w:sz w:val="20"/>
        </w:rPr>
        <w:t> </w:t>
      </w:r>
      <w:r>
        <w:rPr>
          <w:sz w:val="20"/>
        </w:rPr>
        <w:t>may</w:t>
      </w:r>
      <w:r>
        <w:rPr>
          <w:spacing w:val="-13"/>
          <w:sz w:val="20"/>
        </w:rPr>
        <w:t> </w:t>
      </w:r>
      <w:r>
        <w:rPr>
          <w:sz w:val="20"/>
        </w:rPr>
        <w:t>require</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4"/>
          <w:sz w:val="20"/>
        </w:rPr>
        <w:t> </w:t>
      </w:r>
      <w:r>
        <w:rPr>
          <w:sz w:val="20"/>
        </w:rPr>
        <w:t>operator</w:t>
      </w:r>
      <w:r>
        <w:rPr>
          <w:spacing w:val="-14"/>
          <w:sz w:val="20"/>
        </w:rPr>
        <w:t> </w:t>
      </w:r>
      <w:r>
        <w:rPr>
          <w:sz w:val="20"/>
        </w:rPr>
        <w:t>to</w:t>
      </w:r>
      <w:r>
        <w:rPr>
          <w:spacing w:val="-14"/>
          <w:sz w:val="20"/>
        </w:rPr>
        <w:t> </w:t>
      </w:r>
      <w:r>
        <w:rPr>
          <w:sz w:val="20"/>
        </w:rPr>
        <w:t>test</w:t>
      </w:r>
      <w:r>
        <w:rPr>
          <w:spacing w:val="-14"/>
          <w:sz w:val="20"/>
        </w:rPr>
        <w:t> </w:t>
      </w:r>
      <w:r>
        <w:rPr>
          <w:sz w:val="20"/>
        </w:rPr>
        <w:t>the</w:t>
      </w:r>
      <w:r>
        <w:rPr>
          <w:spacing w:val="-14"/>
          <w:sz w:val="20"/>
        </w:rPr>
        <w:t> </w:t>
      </w:r>
      <w:r>
        <w:rPr>
          <w:sz w:val="20"/>
        </w:rPr>
        <w:t>incinerator</w:t>
      </w:r>
      <w:r>
        <w:rPr>
          <w:spacing w:val="-14"/>
          <w:sz w:val="20"/>
        </w:rPr>
        <w:t> </w:t>
      </w:r>
      <w:r>
        <w:rPr>
          <w:sz w:val="20"/>
        </w:rPr>
        <w:t>to</w:t>
      </w:r>
      <w:r>
        <w:rPr>
          <w:spacing w:val="-14"/>
          <w:sz w:val="20"/>
        </w:rPr>
        <w:t> </w:t>
      </w:r>
      <w:r>
        <w:rPr>
          <w:sz w:val="20"/>
        </w:rPr>
        <w:t>demonstrate</w:t>
      </w:r>
      <w:r>
        <w:rPr>
          <w:spacing w:val="-14"/>
          <w:sz w:val="20"/>
        </w:rPr>
        <w:t> </w:t>
      </w:r>
      <w:r>
        <w:rPr>
          <w:sz w:val="20"/>
        </w:rPr>
        <w:t>compliance</w:t>
      </w:r>
      <w:r>
        <w:rPr>
          <w:spacing w:val="-14"/>
          <w:sz w:val="20"/>
        </w:rPr>
        <w:t> </w:t>
      </w:r>
      <w:r>
        <w:rPr>
          <w:sz w:val="20"/>
        </w:rPr>
        <w:t>with the emission standards listed in Paragraph (e) of this Rule at any</w:t>
      </w:r>
      <w:r>
        <w:rPr>
          <w:spacing w:val="-27"/>
          <w:sz w:val="20"/>
        </w:rPr>
        <w:t> </w:t>
      </w:r>
      <w:r>
        <w:rPr>
          <w:sz w:val="20"/>
        </w:rPr>
        <w:t>time.</w:t>
      </w:r>
    </w:p>
    <w:p>
      <w:pPr>
        <w:pStyle w:val="ListParagraph"/>
        <w:numPr>
          <w:ilvl w:val="0"/>
          <w:numId w:val="9"/>
        </w:numPr>
        <w:tabs>
          <w:tab w:pos="434" w:val="left" w:leader="none"/>
        </w:tabs>
        <w:spacing w:line="240" w:lineRule="auto" w:before="1" w:after="0"/>
        <w:ind w:left="433" w:right="0" w:hanging="333"/>
        <w:jc w:val="left"/>
        <w:rPr>
          <w:sz w:val="20"/>
        </w:rPr>
      </w:pPr>
      <w:r>
        <w:rPr>
          <w:sz w:val="20"/>
        </w:rPr>
        <w:t>Monitoring.</w:t>
      </w:r>
    </w:p>
    <w:p>
      <w:pPr>
        <w:pStyle w:val="ListParagraph"/>
        <w:numPr>
          <w:ilvl w:val="1"/>
          <w:numId w:val="9"/>
        </w:numPr>
        <w:tabs>
          <w:tab w:pos="1541" w:val="left" w:leader="none"/>
        </w:tabs>
        <w:spacing w:line="240" w:lineRule="auto" w:before="1" w:after="0"/>
        <w:ind w:left="1540" w:right="116" w:hanging="720"/>
        <w:jc w:val="both"/>
        <w:rPr>
          <w:sz w:val="20"/>
        </w:rPr>
      </w:pP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an</w:t>
      </w:r>
      <w:r>
        <w:rPr>
          <w:spacing w:val="-14"/>
          <w:sz w:val="20"/>
        </w:rPr>
        <w:t> </w:t>
      </w:r>
      <w:r>
        <w:rPr>
          <w:sz w:val="20"/>
        </w:rPr>
        <w:t>incinerator</w:t>
      </w:r>
      <w:r>
        <w:rPr>
          <w:spacing w:val="-14"/>
          <w:sz w:val="20"/>
        </w:rPr>
        <w:t> </w:t>
      </w:r>
      <w:r>
        <w:rPr>
          <w:sz w:val="20"/>
        </w:rPr>
        <w:t>subject</w:t>
      </w:r>
      <w:r>
        <w:rPr>
          <w:spacing w:val="-14"/>
          <w:sz w:val="20"/>
        </w:rPr>
        <w:t> </w:t>
      </w:r>
      <w:r>
        <w:rPr>
          <w:sz w:val="20"/>
        </w:rPr>
        <w:t>to</w:t>
      </w:r>
      <w:r>
        <w:rPr>
          <w:spacing w:val="-14"/>
          <w:sz w:val="20"/>
        </w:rPr>
        <w:t> </w:t>
      </w:r>
      <w:r>
        <w:rPr>
          <w:sz w:val="20"/>
        </w:rPr>
        <w:t>the</w:t>
      </w:r>
      <w:r>
        <w:rPr>
          <w:spacing w:val="-14"/>
          <w:sz w:val="20"/>
        </w:rPr>
        <w:t> </w:t>
      </w:r>
      <w:r>
        <w:rPr>
          <w:sz w:val="20"/>
        </w:rPr>
        <w:t>requirements</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the monitoring, recordkeeping, and reporting requirements in Section .0600 of this</w:t>
      </w:r>
      <w:r>
        <w:rPr>
          <w:spacing w:val="-35"/>
          <w:sz w:val="20"/>
        </w:rPr>
        <w:t> </w:t>
      </w:r>
      <w:r>
        <w:rPr>
          <w:sz w:val="20"/>
        </w:rPr>
        <w:t>Subchapter.</w:t>
      </w:r>
    </w:p>
    <w:p>
      <w:pPr>
        <w:pStyle w:val="ListParagraph"/>
        <w:numPr>
          <w:ilvl w:val="1"/>
          <w:numId w:val="9"/>
        </w:numPr>
        <w:tabs>
          <w:tab w:pos="1541" w:val="left" w:leader="none"/>
        </w:tabs>
        <w:spacing w:line="240" w:lineRule="auto" w:before="1" w:after="0"/>
        <w:ind w:left="1540" w:right="116" w:hanging="720"/>
        <w:jc w:val="both"/>
        <w:rPr>
          <w:sz w:val="20"/>
        </w:rPr>
      </w:pPr>
      <w:r>
        <w:rPr>
          <w:sz w:val="20"/>
        </w:rPr>
        <w:t>The</w:t>
      </w:r>
      <w:r>
        <w:rPr>
          <w:spacing w:val="-16"/>
          <w:sz w:val="20"/>
        </w:rPr>
        <w:t> </w:t>
      </w:r>
      <w:r>
        <w:rPr>
          <w:sz w:val="20"/>
        </w:rPr>
        <w:t>owner</w:t>
      </w:r>
      <w:r>
        <w:rPr>
          <w:spacing w:val="-16"/>
          <w:sz w:val="20"/>
        </w:rPr>
        <w:t> </w:t>
      </w:r>
      <w:r>
        <w:rPr>
          <w:sz w:val="20"/>
        </w:rPr>
        <w:t>or</w:t>
      </w:r>
      <w:r>
        <w:rPr>
          <w:spacing w:val="-16"/>
          <w:sz w:val="20"/>
        </w:rPr>
        <w:t> </w:t>
      </w:r>
      <w:r>
        <w:rPr>
          <w:sz w:val="20"/>
        </w:rPr>
        <w:t>operator</w:t>
      </w:r>
      <w:r>
        <w:rPr>
          <w:spacing w:val="-16"/>
          <w:sz w:val="20"/>
        </w:rPr>
        <w:t> </w:t>
      </w:r>
      <w:r>
        <w:rPr>
          <w:sz w:val="20"/>
        </w:rPr>
        <w:t>of</w:t>
      </w:r>
      <w:r>
        <w:rPr>
          <w:spacing w:val="-16"/>
          <w:sz w:val="20"/>
        </w:rPr>
        <w:t> </w:t>
      </w:r>
      <w:r>
        <w:rPr>
          <w:sz w:val="20"/>
        </w:rPr>
        <w:t>an</w:t>
      </w:r>
      <w:r>
        <w:rPr>
          <w:spacing w:val="-16"/>
          <w:sz w:val="20"/>
        </w:rPr>
        <w:t> </w:t>
      </w:r>
      <w:r>
        <w:rPr>
          <w:sz w:val="20"/>
        </w:rPr>
        <w:t>incinerator</w:t>
      </w:r>
      <w:r>
        <w:rPr>
          <w:spacing w:val="-16"/>
          <w:sz w:val="20"/>
        </w:rPr>
        <w:t> </w:t>
      </w:r>
      <w:r>
        <w:rPr>
          <w:sz w:val="20"/>
        </w:rPr>
        <w:t>subject</w:t>
      </w:r>
      <w:r>
        <w:rPr>
          <w:spacing w:val="-16"/>
          <w:sz w:val="20"/>
        </w:rPr>
        <w:t> </w:t>
      </w:r>
      <w:r>
        <w:rPr>
          <w:sz w:val="20"/>
        </w:rPr>
        <w:t>to</w:t>
      </w:r>
      <w:r>
        <w:rPr>
          <w:spacing w:val="-16"/>
          <w:sz w:val="20"/>
        </w:rPr>
        <w:t> </w:t>
      </w:r>
      <w:r>
        <w:rPr>
          <w:sz w:val="20"/>
        </w:rPr>
        <w:t>the</w:t>
      </w:r>
      <w:r>
        <w:rPr>
          <w:spacing w:val="-16"/>
          <w:sz w:val="20"/>
        </w:rPr>
        <w:t> </w:t>
      </w:r>
      <w:r>
        <w:rPr>
          <w:sz w:val="20"/>
        </w:rPr>
        <w:t>requirements</w:t>
      </w:r>
      <w:r>
        <w:rPr>
          <w:spacing w:val="-16"/>
          <w:sz w:val="20"/>
        </w:rPr>
        <w:t> </w:t>
      </w:r>
      <w:r>
        <w:rPr>
          <w:sz w:val="20"/>
        </w:rPr>
        <w:t>of</w:t>
      </w:r>
      <w:r>
        <w:rPr>
          <w:spacing w:val="-18"/>
          <w:sz w:val="20"/>
        </w:rPr>
        <w:t> </w:t>
      </w:r>
      <w:r>
        <w:rPr>
          <w:sz w:val="20"/>
        </w:rPr>
        <w:t>this</w:t>
      </w:r>
      <w:r>
        <w:rPr>
          <w:spacing w:val="-18"/>
          <w:sz w:val="20"/>
        </w:rPr>
        <w:t> </w:t>
      </w:r>
      <w:r>
        <w:rPr>
          <w:sz w:val="20"/>
        </w:rPr>
        <w:t>Rule</w:t>
      </w:r>
      <w:r>
        <w:rPr>
          <w:spacing w:val="-18"/>
          <w:sz w:val="20"/>
        </w:rPr>
        <w:t> </w:t>
      </w:r>
      <w:r>
        <w:rPr>
          <w:sz w:val="20"/>
        </w:rPr>
        <w:t>shall</w:t>
      </w:r>
      <w:r>
        <w:rPr>
          <w:spacing w:val="-18"/>
          <w:sz w:val="20"/>
        </w:rPr>
        <w:t> </w:t>
      </w:r>
      <w:r>
        <w:rPr>
          <w:sz w:val="20"/>
        </w:rPr>
        <w:t>establish,</w:t>
      </w:r>
      <w:r>
        <w:rPr>
          <w:spacing w:val="-18"/>
          <w:sz w:val="20"/>
        </w:rPr>
        <w:t> </w:t>
      </w:r>
      <w:r>
        <w:rPr>
          <w:sz w:val="20"/>
        </w:rPr>
        <w:t>install, calibrate to manufacturers specifications, maintain, and</w:t>
      </w:r>
      <w:r>
        <w:rPr>
          <w:spacing w:val="-26"/>
          <w:sz w:val="20"/>
        </w:rPr>
        <w:t> </w:t>
      </w:r>
      <w:r>
        <w:rPr>
          <w:sz w:val="20"/>
        </w:rPr>
        <w:t>operate:</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devices or methods for continuous temperature monitoring and recording for the primary chamber and, where there is a secondary chamber, for the secondary</w:t>
      </w:r>
      <w:r>
        <w:rPr>
          <w:spacing w:val="-32"/>
          <w:sz w:val="20"/>
        </w:rPr>
        <w:t> </w:t>
      </w:r>
      <w:r>
        <w:rPr>
          <w:sz w:val="20"/>
        </w:rPr>
        <w:t>chamber;</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devices</w:t>
      </w:r>
      <w:r>
        <w:rPr>
          <w:spacing w:val="-5"/>
          <w:sz w:val="20"/>
        </w:rPr>
        <w:t> </w:t>
      </w:r>
      <w:r>
        <w:rPr>
          <w:sz w:val="20"/>
        </w:rPr>
        <w:t>or</w:t>
      </w:r>
      <w:r>
        <w:rPr>
          <w:spacing w:val="-5"/>
          <w:sz w:val="20"/>
        </w:rPr>
        <w:t> </w:t>
      </w:r>
      <w:r>
        <w:rPr>
          <w:sz w:val="20"/>
        </w:rPr>
        <w:t>methods</w:t>
      </w:r>
      <w:r>
        <w:rPr>
          <w:spacing w:val="-6"/>
          <w:sz w:val="20"/>
        </w:rPr>
        <w:t> </w:t>
      </w:r>
      <w:r>
        <w:rPr>
          <w:sz w:val="20"/>
        </w:rPr>
        <w:t>for</w:t>
      </w:r>
      <w:r>
        <w:rPr>
          <w:spacing w:val="-5"/>
          <w:sz w:val="20"/>
        </w:rPr>
        <w:t> </w:t>
      </w:r>
      <w:r>
        <w:rPr>
          <w:sz w:val="20"/>
        </w:rPr>
        <w:t>monitoring</w:t>
      </w:r>
      <w:r>
        <w:rPr>
          <w:spacing w:val="-5"/>
          <w:sz w:val="20"/>
        </w:rPr>
        <w:t> </w:t>
      </w:r>
      <w:r>
        <w:rPr>
          <w:sz w:val="20"/>
        </w:rPr>
        <w:t>the</w:t>
      </w:r>
      <w:r>
        <w:rPr>
          <w:spacing w:val="-5"/>
          <w:sz w:val="20"/>
        </w:rPr>
        <w:t> </w:t>
      </w:r>
      <w:r>
        <w:rPr>
          <w:sz w:val="20"/>
        </w:rPr>
        <w:t>value</w:t>
      </w:r>
      <w:r>
        <w:rPr>
          <w:spacing w:val="-6"/>
          <w:sz w:val="20"/>
        </w:rPr>
        <w:t> </w:t>
      </w:r>
      <w:r>
        <w:rPr>
          <w:sz w:val="20"/>
        </w:rPr>
        <w:t>of</w:t>
      </w:r>
      <w:r>
        <w:rPr>
          <w:spacing w:val="-5"/>
          <w:sz w:val="20"/>
        </w:rPr>
        <w:t> </w:t>
      </w:r>
      <w:r>
        <w:rPr>
          <w:sz w:val="20"/>
        </w:rPr>
        <w:t>the</w:t>
      </w:r>
      <w:r>
        <w:rPr>
          <w:spacing w:val="-5"/>
          <w:sz w:val="20"/>
        </w:rPr>
        <w:t> </w:t>
      </w:r>
      <w:r>
        <w:rPr>
          <w:sz w:val="20"/>
        </w:rPr>
        <w:t>operating</w:t>
      </w:r>
      <w:r>
        <w:rPr>
          <w:spacing w:val="-5"/>
          <w:sz w:val="20"/>
        </w:rPr>
        <w:t> </w:t>
      </w:r>
      <w:r>
        <w:rPr>
          <w:sz w:val="20"/>
        </w:rPr>
        <w:t>parameters</w:t>
      </w:r>
      <w:r>
        <w:rPr>
          <w:spacing w:val="-5"/>
          <w:sz w:val="20"/>
        </w:rPr>
        <w:t> </w:t>
      </w:r>
      <w:r>
        <w:rPr>
          <w:sz w:val="20"/>
        </w:rPr>
        <w:t>used</w:t>
      </w:r>
      <w:r>
        <w:rPr>
          <w:spacing w:val="-5"/>
          <w:sz w:val="20"/>
        </w:rPr>
        <w:t> </w:t>
      </w:r>
      <w:r>
        <w:rPr>
          <w:sz w:val="20"/>
        </w:rPr>
        <w:t>to</w:t>
      </w:r>
      <w:r>
        <w:rPr>
          <w:spacing w:val="-5"/>
          <w:sz w:val="20"/>
        </w:rPr>
        <w:t> </w:t>
      </w:r>
      <w:r>
        <w:rPr>
          <w:sz w:val="20"/>
        </w:rPr>
        <w:t>determine compliance</w:t>
      </w:r>
      <w:r>
        <w:rPr>
          <w:spacing w:val="-4"/>
          <w:sz w:val="20"/>
        </w:rPr>
        <w:t> </w:t>
      </w:r>
      <w:r>
        <w:rPr>
          <w:sz w:val="20"/>
        </w:rPr>
        <w:t>with</w:t>
      </w:r>
      <w:r>
        <w:rPr>
          <w:spacing w:val="-4"/>
          <w:sz w:val="20"/>
        </w:rPr>
        <w:t> </w:t>
      </w:r>
      <w:r>
        <w:rPr>
          <w:sz w:val="20"/>
        </w:rPr>
        <w:t>the</w:t>
      </w:r>
      <w:r>
        <w:rPr>
          <w:spacing w:val="-4"/>
          <w:sz w:val="20"/>
        </w:rPr>
        <w:t> </w:t>
      </w:r>
      <w:r>
        <w:rPr>
          <w:sz w:val="20"/>
        </w:rPr>
        <w:t>operating</w:t>
      </w:r>
      <w:r>
        <w:rPr>
          <w:spacing w:val="-4"/>
          <w:sz w:val="20"/>
        </w:rPr>
        <w:t> </w:t>
      </w:r>
      <w:r>
        <w:rPr>
          <w:sz w:val="20"/>
        </w:rPr>
        <w:t>parameters</w:t>
      </w:r>
      <w:r>
        <w:rPr>
          <w:spacing w:val="-4"/>
          <w:sz w:val="20"/>
        </w:rPr>
        <w:t> </w:t>
      </w:r>
      <w:r>
        <w:rPr>
          <w:sz w:val="20"/>
        </w:rPr>
        <w:t>established</w:t>
      </w:r>
      <w:r>
        <w:rPr>
          <w:spacing w:val="-4"/>
          <w:sz w:val="20"/>
        </w:rPr>
        <w:t> </w:t>
      </w:r>
      <w:r>
        <w:rPr>
          <w:sz w:val="20"/>
        </w:rPr>
        <w:t>under</w:t>
      </w:r>
      <w:r>
        <w:rPr>
          <w:spacing w:val="-4"/>
          <w:sz w:val="20"/>
        </w:rPr>
        <w:t> </w:t>
      </w:r>
      <w:r>
        <w:rPr>
          <w:sz w:val="20"/>
        </w:rPr>
        <w:t>Paragraph</w:t>
      </w:r>
      <w:r>
        <w:rPr>
          <w:spacing w:val="-4"/>
          <w:sz w:val="20"/>
        </w:rPr>
        <w:t> </w:t>
      </w:r>
      <w:r>
        <w:rPr>
          <w:sz w:val="20"/>
        </w:rPr>
        <w:t>(f)(2)</w:t>
      </w:r>
      <w:r>
        <w:rPr>
          <w:spacing w:val="-4"/>
          <w:sz w:val="20"/>
        </w:rPr>
        <w:t> </w:t>
      </w:r>
      <w:r>
        <w:rPr>
          <w:sz w:val="20"/>
        </w:rPr>
        <w:t>of</w:t>
      </w:r>
      <w:r>
        <w:rPr>
          <w:spacing w:val="-4"/>
          <w:sz w:val="20"/>
        </w:rPr>
        <w:t> </w:t>
      </w:r>
      <w:r>
        <w:rPr>
          <w:sz w:val="20"/>
        </w:rPr>
        <w:t>this</w:t>
      </w:r>
      <w:r>
        <w:rPr>
          <w:spacing w:val="-4"/>
          <w:sz w:val="20"/>
        </w:rPr>
        <w:t> </w:t>
      </w:r>
      <w:r>
        <w:rPr>
          <w:sz w:val="20"/>
        </w:rPr>
        <w:t>Rule;</w:t>
      </w:r>
    </w:p>
    <w:p>
      <w:pPr>
        <w:pStyle w:val="ListParagraph"/>
        <w:numPr>
          <w:ilvl w:val="2"/>
          <w:numId w:val="9"/>
        </w:numPr>
        <w:tabs>
          <w:tab w:pos="2261" w:val="left" w:leader="none"/>
        </w:tabs>
        <w:spacing w:line="240" w:lineRule="auto" w:before="1" w:after="0"/>
        <w:ind w:left="2260" w:right="116" w:hanging="720"/>
        <w:jc w:val="both"/>
        <w:rPr>
          <w:sz w:val="20"/>
        </w:rPr>
      </w:pPr>
      <w:r>
        <w:rPr>
          <w:sz w:val="20"/>
        </w:rPr>
        <w:t>a bag leak detection system that meets the requirements of 40 CFR 60.2730(b) if a fabric filter</w:t>
      </w:r>
      <w:r>
        <w:rPr>
          <w:spacing w:val="-5"/>
          <w:sz w:val="20"/>
        </w:rPr>
        <w:t> </w:t>
      </w:r>
      <w:r>
        <w:rPr>
          <w:sz w:val="20"/>
        </w:rPr>
        <w:t>is</w:t>
      </w:r>
      <w:r>
        <w:rPr>
          <w:spacing w:val="-5"/>
          <w:sz w:val="20"/>
        </w:rPr>
        <w:t> </w:t>
      </w:r>
      <w:r>
        <w:rPr>
          <w:sz w:val="20"/>
        </w:rPr>
        <w:t>used</w:t>
      </w:r>
      <w:r>
        <w:rPr>
          <w:spacing w:val="-5"/>
          <w:sz w:val="20"/>
        </w:rPr>
        <w:t> </w:t>
      </w:r>
      <w:r>
        <w:rPr>
          <w:sz w:val="20"/>
        </w:rPr>
        <w:t>to</w:t>
      </w:r>
      <w:r>
        <w:rPr>
          <w:spacing w:val="-5"/>
          <w:sz w:val="20"/>
        </w:rPr>
        <w:t> </w:t>
      </w:r>
      <w:r>
        <w:rPr>
          <w:sz w:val="20"/>
        </w:rPr>
        <w:t>comply</w:t>
      </w:r>
      <w:r>
        <w:rPr>
          <w:spacing w:val="-5"/>
          <w:sz w:val="20"/>
        </w:rPr>
        <w:t> </w:t>
      </w:r>
      <w:r>
        <w:rPr>
          <w:sz w:val="20"/>
        </w:rPr>
        <w:t>with</w:t>
      </w:r>
      <w:r>
        <w:rPr>
          <w:spacing w:val="-5"/>
          <w:sz w:val="20"/>
        </w:rPr>
        <w:t> </w:t>
      </w:r>
      <w:r>
        <w:rPr>
          <w:sz w:val="20"/>
        </w:rPr>
        <w:t>the</w:t>
      </w:r>
      <w:r>
        <w:rPr>
          <w:spacing w:val="-5"/>
          <w:sz w:val="20"/>
        </w:rPr>
        <w:t> </w:t>
      </w:r>
      <w:r>
        <w:rPr>
          <w:sz w:val="20"/>
        </w:rPr>
        <w:t>requirements</w:t>
      </w:r>
      <w:r>
        <w:rPr>
          <w:spacing w:val="-8"/>
          <w:sz w:val="20"/>
        </w:rPr>
        <w:t> </w:t>
      </w:r>
      <w:r>
        <w:rPr>
          <w:sz w:val="20"/>
        </w:rPr>
        <w:t>of</w:t>
      </w:r>
      <w:r>
        <w:rPr>
          <w:spacing w:val="-7"/>
          <w:sz w:val="20"/>
        </w:rPr>
        <w:t> </w:t>
      </w:r>
      <w:r>
        <w:rPr>
          <w:sz w:val="20"/>
        </w:rPr>
        <w:t>the</w:t>
      </w:r>
      <w:r>
        <w:rPr>
          <w:spacing w:val="-7"/>
          <w:sz w:val="20"/>
        </w:rPr>
        <w:t> </w:t>
      </w:r>
      <w:r>
        <w:rPr>
          <w:sz w:val="20"/>
        </w:rPr>
        <w:t>emission</w:t>
      </w:r>
      <w:r>
        <w:rPr>
          <w:spacing w:val="-7"/>
          <w:sz w:val="20"/>
        </w:rPr>
        <w:t> </w:t>
      </w:r>
      <w:r>
        <w:rPr>
          <w:sz w:val="20"/>
        </w:rPr>
        <w:t>standards</w:t>
      </w:r>
      <w:r>
        <w:rPr>
          <w:spacing w:val="-7"/>
          <w:sz w:val="20"/>
        </w:rPr>
        <w:t> </w:t>
      </w:r>
      <w:r>
        <w:rPr>
          <w:sz w:val="20"/>
        </w:rPr>
        <w:t>in</w:t>
      </w:r>
      <w:r>
        <w:rPr>
          <w:spacing w:val="-7"/>
          <w:sz w:val="20"/>
        </w:rPr>
        <w:t> </w:t>
      </w:r>
      <w:r>
        <w:rPr>
          <w:sz w:val="20"/>
        </w:rPr>
        <w:t>Paragraph</w:t>
      </w:r>
      <w:r>
        <w:rPr>
          <w:spacing w:val="-7"/>
          <w:sz w:val="20"/>
        </w:rPr>
        <w:t> </w:t>
      </w:r>
      <w:r>
        <w:rPr>
          <w:sz w:val="20"/>
        </w:rPr>
        <w:t>(e)</w:t>
      </w:r>
      <w:r>
        <w:rPr>
          <w:spacing w:val="-7"/>
          <w:sz w:val="20"/>
        </w:rPr>
        <w:t> </w:t>
      </w:r>
      <w:r>
        <w:rPr>
          <w:sz w:val="20"/>
        </w:rPr>
        <w:t>of this Rule;</w:t>
      </w:r>
      <w:r>
        <w:rPr>
          <w:spacing w:val="-5"/>
          <w:sz w:val="20"/>
        </w:rPr>
        <w:t> </w:t>
      </w:r>
      <w:r>
        <w:rPr>
          <w:sz w:val="20"/>
        </w:rPr>
        <w:t>and</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equipment necessary to monitor compliance with the cite-specific operating parameters established under Paragraph (f)(4) of this</w:t>
      </w:r>
      <w:r>
        <w:rPr>
          <w:spacing w:val="-15"/>
          <w:sz w:val="20"/>
        </w:rPr>
        <w:t> </w:t>
      </w:r>
      <w:r>
        <w:rPr>
          <w:sz w:val="20"/>
        </w:rPr>
        <w:t>Rule.</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The</w:t>
      </w:r>
      <w:r>
        <w:rPr>
          <w:spacing w:val="-7"/>
          <w:sz w:val="20"/>
        </w:rPr>
        <w:t> </w:t>
      </w:r>
      <w:r>
        <w:rPr>
          <w:sz w:val="20"/>
        </w:rPr>
        <w:t>Director</w:t>
      </w:r>
      <w:r>
        <w:rPr>
          <w:spacing w:val="-7"/>
          <w:sz w:val="20"/>
        </w:rPr>
        <w:t> </w:t>
      </w:r>
      <w:r>
        <w:rPr>
          <w:sz w:val="20"/>
        </w:rPr>
        <w:t>shall</w:t>
      </w:r>
      <w:r>
        <w:rPr>
          <w:spacing w:val="-7"/>
          <w:sz w:val="20"/>
        </w:rPr>
        <w:t> </w:t>
      </w:r>
      <w:r>
        <w:rPr>
          <w:sz w:val="20"/>
        </w:rPr>
        <w:t>require</w:t>
      </w:r>
      <w:r>
        <w:rPr>
          <w:spacing w:val="-7"/>
          <w:sz w:val="20"/>
        </w:rPr>
        <w:t> </w:t>
      </w: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8"/>
          <w:sz w:val="20"/>
        </w:rPr>
        <w:t> </w:t>
      </w:r>
      <w:r>
        <w:rPr>
          <w:sz w:val="20"/>
        </w:rPr>
        <w:t>of</w:t>
      </w:r>
      <w:r>
        <w:rPr>
          <w:spacing w:val="-8"/>
          <w:sz w:val="20"/>
        </w:rPr>
        <w:t> </w:t>
      </w:r>
      <w:r>
        <w:rPr>
          <w:sz w:val="20"/>
        </w:rPr>
        <w:t>a</w:t>
      </w:r>
      <w:r>
        <w:rPr>
          <w:spacing w:val="-8"/>
          <w:sz w:val="20"/>
        </w:rPr>
        <w:t> </w:t>
      </w:r>
      <w:r>
        <w:rPr>
          <w:sz w:val="20"/>
        </w:rPr>
        <w:t>CISWI</w:t>
      </w:r>
      <w:r>
        <w:rPr>
          <w:spacing w:val="-8"/>
          <w:sz w:val="20"/>
        </w:rPr>
        <w:t> </w:t>
      </w:r>
      <w:r>
        <w:rPr>
          <w:sz w:val="20"/>
        </w:rPr>
        <w:t>unit</w:t>
      </w:r>
      <w:r>
        <w:rPr>
          <w:spacing w:val="-8"/>
          <w:sz w:val="20"/>
        </w:rPr>
        <w:t> </w:t>
      </w:r>
      <w:r>
        <w:rPr>
          <w:sz w:val="20"/>
        </w:rPr>
        <w:t>with</w:t>
      </w:r>
      <w:r>
        <w:rPr>
          <w:spacing w:val="-8"/>
          <w:sz w:val="20"/>
        </w:rPr>
        <w:t> </w:t>
      </w:r>
      <w:r>
        <w:rPr>
          <w:sz w:val="20"/>
        </w:rPr>
        <w:t>a</w:t>
      </w:r>
      <w:r>
        <w:rPr>
          <w:spacing w:val="-8"/>
          <w:sz w:val="20"/>
        </w:rPr>
        <w:t> </w:t>
      </w:r>
      <w:r>
        <w:rPr>
          <w:sz w:val="20"/>
        </w:rPr>
        <w:t>permitted</w:t>
      </w:r>
      <w:r>
        <w:rPr>
          <w:spacing w:val="-8"/>
          <w:sz w:val="20"/>
        </w:rPr>
        <w:t> </w:t>
      </w:r>
      <w:r>
        <w:rPr>
          <w:sz w:val="20"/>
        </w:rPr>
        <w:t>charge</w:t>
      </w:r>
      <w:r>
        <w:rPr>
          <w:spacing w:val="-8"/>
          <w:sz w:val="20"/>
        </w:rPr>
        <w:t> </w:t>
      </w:r>
      <w:r>
        <w:rPr>
          <w:sz w:val="20"/>
        </w:rPr>
        <w:t>rate</w:t>
      </w:r>
      <w:r>
        <w:rPr>
          <w:spacing w:val="-8"/>
          <w:sz w:val="20"/>
        </w:rPr>
        <w:t> </w:t>
      </w:r>
      <w:r>
        <w:rPr>
          <w:sz w:val="20"/>
        </w:rPr>
        <w:t>of</w:t>
      </w:r>
      <w:r>
        <w:rPr>
          <w:spacing w:val="-8"/>
          <w:sz w:val="20"/>
        </w:rPr>
        <w:t> </w:t>
      </w:r>
      <w:r>
        <w:rPr>
          <w:sz w:val="20"/>
        </w:rPr>
        <w:t>750 pounds</w:t>
      </w:r>
      <w:r>
        <w:rPr>
          <w:spacing w:val="-22"/>
          <w:sz w:val="20"/>
        </w:rPr>
        <w:t> </w:t>
      </w:r>
      <w:r>
        <w:rPr>
          <w:sz w:val="20"/>
        </w:rPr>
        <w:t>per</w:t>
      </w:r>
      <w:r>
        <w:rPr>
          <w:spacing w:val="-23"/>
          <w:sz w:val="20"/>
        </w:rPr>
        <w:t> </w:t>
      </w:r>
      <w:r>
        <w:rPr>
          <w:sz w:val="20"/>
        </w:rPr>
        <w:t>hour</w:t>
      </w:r>
      <w:r>
        <w:rPr>
          <w:spacing w:val="-23"/>
          <w:sz w:val="20"/>
        </w:rPr>
        <w:t> </w:t>
      </w:r>
      <w:r>
        <w:rPr>
          <w:sz w:val="20"/>
        </w:rPr>
        <w:t>or</w:t>
      </w:r>
      <w:r>
        <w:rPr>
          <w:spacing w:val="-23"/>
          <w:sz w:val="20"/>
        </w:rPr>
        <w:t> </w:t>
      </w:r>
      <w:r>
        <w:rPr>
          <w:sz w:val="20"/>
        </w:rPr>
        <w:t>more</w:t>
      </w:r>
      <w:r>
        <w:rPr>
          <w:spacing w:val="-23"/>
          <w:sz w:val="20"/>
        </w:rPr>
        <w:t> </w:t>
      </w:r>
      <w:r>
        <w:rPr>
          <w:sz w:val="20"/>
        </w:rPr>
        <w:t>to</w:t>
      </w:r>
      <w:r>
        <w:rPr>
          <w:spacing w:val="-23"/>
          <w:sz w:val="20"/>
        </w:rPr>
        <w:t> </w:t>
      </w:r>
      <w:r>
        <w:rPr>
          <w:sz w:val="20"/>
        </w:rPr>
        <w:t>install,</w:t>
      </w:r>
      <w:r>
        <w:rPr>
          <w:spacing w:val="-23"/>
          <w:sz w:val="20"/>
        </w:rPr>
        <w:t> </w:t>
      </w:r>
      <w:r>
        <w:rPr>
          <w:sz w:val="20"/>
        </w:rPr>
        <w:t>operate,</w:t>
      </w:r>
      <w:r>
        <w:rPr>
          <w:spacing w:val="-23"/>
          <w:sz w:val="20"/>
        </w:rPr>
        <w:t> </w:t>
      </w:r>
      <w:r>
        <w:rPr>
          <w:sz w:val="20"/>
        </w:rPr>
        <w:t>and</w:t>
      </w:r>
      <w:r>
        <w:rPr>
          <w:spacing w:val="-23"/>
          <w:sz w:val="20"/>
        </w:rPr>
        <w:t> </w:t>
      </w:r>
      <w:r>
        <w:rPr>
          <w:sz w:val="20"/>
        </w:rPr>
        <w:t>maintain</w:t>
      </w:r>
      <w:r>
        <w:rPr>
          <w:spacing w:val="-24"/>
          <w:sz w:val="20"/>
        </w:rPr>
        <w:t> </w:t>
      </w:r>
      <w:r>
        <w:rPr>
          <w:sz w:val="20"/>
        </w:rPr>
        <w:t>continuous</w:t>
      </w:r>
      <w:r>
        <w:rPr>
          <w:spacing w:val="-24"/>
          <w:sz w:val="20"/>
        </w:rPr>
        <w:t> </w:t>
      </w:r>
      <w:r>
        <w:rPr>
          <w:sz w:val="20"/>
        </w:rPr>
        <w:t>monitors</w:t>
      </w:r>
      <w:r>
        <w:rPr>
          <w:spacing w:val="-23"/>
          <w:sz w:val="20"/>
        </w:rPr>
        <w:t> </w:t>
      </w:r>
      <w:r>
        <w:rPr>
          <w:sz w:val="20"/>
        </w:rPr>
        <w:t>for</w:t>
      </w:r>
      <w:r>
        <w:rPr>
          <w:spacing w:val="-24"/>
          <w:sz w:val="20"/>
        </w:rPr>
        <w:t> </w:t>
      </w:r>
      <w:r>
        <w:rPr>
          <w:sz w:val="20"/>
        </w:rPr>
        <w:t>oxygen</w:t>
      </w:r>
      <w:r>
        <w:rPr>
          <w:spacing w:val="-23"/>
          <w:sz w:val="20"/>
        </w:rPr>
        <w:t> </w:t>
      </w:r>
      <w:r>
        <w:rPr>
          <w:sz w:val="20"/>
        </w:rPr>
        <w:t>or</w:t>
      </w:r>
      <w:r>
        <w:rPr>
          <w:spacing w:val="-24"/>
          <w:sz w:val="20"/>
        </w:rPr>
        <w:t> </w:t>
      </w:r>
      <w:r>
        <w:rPr>
          <w:sz w:val="20"/>
        </w:rPr>
        <w:t>for</w:t>
      </w:r>
      <w:r>
        <w:rPr>
          <w:spacing w:val="-24"/>
          <w:sz w:val="20"/>
        </w:rPr>
        <w:t> </w:t>
      </w:r>
      <w:r>
        <w:rPr>
          <w:spacing w:val="-2"/>
          <w:sz w:val="20"/>
        </w:rPr>
        <w:t>carbon </w:t>
      </w:r>
      <w:r>
        <w:rPr>
          <w:sz w:val="20"/>
        </w:rPr>
        <w:t>monoxide or both as necessary to determine proper operation of the CISWI</w:t>
      </w:r>
      <w:r>
        <w:rPr>
          <w:spacing w:val="-29"/>
          <w:sz w:val="20"/>
        </w:rPr>
        <w:t> </w:t>
      </w:r>
      <w:r>
        <w:rPr>
          <w:sz w:val="20"/>
        </w:rPr>
        <w:t>unit.</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The</w:t>
      </w:r>
      <w:r>
        <w:rPr>
          <w:spacing w:val="-7"/>
          <w:sz w:val="20"/>
        </w:rPr>
        <w:t> </w:t>
      </w:r>
      <w:r>
        <w:rPr>
          <w:sz w:val="20"/>
        </w:rPr>
        <w:t>Director</w:t>
      </w:r>
      <w:r>
        <w:rPr>
          <w:spacing w:val="-7"/>
          <w:sz w:val="20"/>
        </w:rPr>
        <w:t> </w:t>
      </w:r>
      <w:r>
        <w:rPr>
          <w:sz w:val="20"/>
        </w:rPr>
        <w:t>shall</w:t>
      </w:r>
      <w:r>
        <w:rPr>
          <w:spacing w:val="-7"/>
          <w:sz w:val="20"/>
        </w:rPr>
        <w:t> </w:t>
      </w:r>
      <w:r>
        <w:rPr>
          <w:sz w:val="20"/>
        </w:rPr>
        <w:t>require</w:t>
      </w:r>
      <w:r>
        <w:rPr>
          <w:spacing w:val="-7"/>
          <w:sz w:val="20"/>
        </w:rPr>
        <w:t> </w:t>
      </w: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8"/>
          <w:sz w:val="20"/>
        </w:rPr>
        <w:t> </w:t>
      </w:r>
      <w:r>
        <w:rPr>
          <w:sz w:val="20"/>
        </w:rPr>
        <w:t>of</w:t>
      </w:r>
      <w:r>
        <w:rPr>
          <w:spacing w:val="-8"/>
          <w:sz w:val="20"/>
        </w:rPr>
        <w:t> </w:t>
      </w:r>
      <w:r>
        <w:rPr>
          <w:sz w:val="20"/>
        </w:rPr>
        <w:t>a</w:t>
      </w:r>
      <w:r>
        <w:rPr>
          <w:spacing w:val="-8"/>
          <w:sz w:val="20"/>
        </w:rPr>
        <w:t> </w:t>
      </w:r>
      <w:r>
        <w:rPr>
          <w:sz w:val="20"/>
        </w:rPr>
        <w:t>CISWI</w:t>
      </w:r>
      <w:r>
        <w:rPr>
          <w:spacing w:val="-8"/>
          <w:sz w:val="20"/>
        </w:rPr>
        <w:t> </w:t>
      </w:r>
      <w:r>
        <w:rPr>
          <w:sz w:val="20"/>
        </w:rPr>
        <w:t>unit</w:t>
      </w:r>
      <w:r>
        <w:rPr>
          <w:spacing w:val="-8"/>
          <w:sz w:val="20"/>
        </w:rPr>
        <w:t> </w:t>
      </w:r>
      <w:r>
        <w:rPr>
          <w:sz w:val="20"/>
        </w:rPr>
        <w:t>with</w:t>
      </w:r>
      <w:r>
        <w:rPr>
          <w:spacing w:val="-8"/>
          <w:sz w:val="20"/>
        </w:rPr>
        <w:t> </w:t>
      </w:r>
      <w:r>
        <w:rPr>
          <w:sz w:val="20"/>
        </w:rPr>
        <w:t>a</w:t>
      </w:r>
      <w:r>
        <w:rPr>
          <w:spacing w:val="-8"/>
          <w:sz w:val="20"/>
        </w:rPr>
        <w:t> </w:t>
      </w:r>
      <w:r>
        <w:rPr>
          <w:sz w:val="20"/>
        </w:rPr>
        <w:t>permitted</w:t>
      </w:r>
      <w:r>
        <w:rPr>
          <w:spacing w:val="-8"/>
          <w:sz w:val="20"/>
        </w:rPr>
        <w:t> </w:t>
      </w:r>
      <w:r>
        <w:rPr>
          <w:sz w:val="20"/>
        </w:rPr>
        <w:t>charge</w:t>
      </w:r>
      <w:r>
        <w:rPr>
          <w:spacing w:val="-8"/>
          <w:sz w:val="20"/>
        </w:rPr>
        <w:t> </w:t>
      </w:r>
      <w:r>
        <w:rPr>
          <w:sz w:val="20"/>
        </w:rPr>
        <w:t>rate</w:t>
      </w:r>
      <w:r>
        <w:rPr>
          <w:spacing w:val="-8"/>
          <w:sz w:val="20"/>
        </w:rPr>
        <w:t> </w:t>
      </w:r>
      <w:r>
        <w:rPr>
          <w:sz w:val="20"/>
        </w:rPr>
        <w:t>of</w:t>
      </w:r>
      <w:r>
        <w:rPr>
          <w:spacing w:val="-8"/>
          <w:sz w:val="20"/>
        </w:rPr>
        <w:t> </w:t>
      </w:r>
      <w:r>
        <w:rPr>
          <w:sz w:val="20"/>
        </w:rPr>
        <w:t>750 pounds</w:t>
      </w:r>
      <w:r>
        <w:rPr>
          <w:spacing w:val="-17"/>
          <w:sz w:val="20"/>
        </w:rPr>
        <w:t> </w:t>
      </w:r>
      <w:r>
        <w:rPr>
          <w:sz w:val="20"/>
        </w:rPr>
        <w:t>per</w:t>
      </w:r>
      <w:r>
        <w:rPr>
          <w:spacing w:val="-17"/>
          <w:sz w:val="20"/>
        </w:rPr>
        <w:t> </w:t>
      </w:r>
      <w:r>
        <w:rPr>
          <w:sz w:val="20"/>
        </w:rPr>
        <w:t>hour</w:t>
      </w:r>
      <w:r>
        <w:rPr>
          <w:spacing w:val="-17"/>
          <w:sz w:val="20"/>
        </w:rPr>
        <w:t> </w:t>
      </w:r>
      <w:r>
        <w:rPr>
          <w:sz w:val="20"/>
        </w:rPr>
        <w:t>or</w:t>
      </w:r>
      <w:r>
        <w:rPr>
          <w:spacing w:val="-17"/>
          <w:sz w:val="20"/>
        </w:rPr>
        <w:t> </w:t>
      </w:r>
      <w:r>
        <w:rPr>
          <w:sz w:val="20"/>
        </w:rPr>
        <w:t>less</w:t>
      </w:r>
      <w:r>
        <w:rPr>
          <w:spacing w:val="-17"/>
          <w:sz w:val="20"/>
        </w:rPr>
        <w:t> </w:t>
      </w:r>
      <w:r>
        <w:rPr>
          <w:sz w:val="20"/>
        </w:rPr>
        <w:t>to</w:t>
      </w:r>
      <w:r>
        <w:rPr>
          <w:spacing w:val="-17"/>
          <w:sz w:val="20"/>
        </w:rPr>
        <w:t> </w:t>
      </w:r>
      <w:r>
        <w:rPr>
          <w:sz w:val="20"/>
        </w:rPr>
        <w:t>install,</w:t>
      </w:r>
      <w:r>
        <w:rPr>
          <w:spacing w:val="-16"/>
          <w:sz w:val="20"/>
        </w:rPr>
        <w:t> </w:t>
      </w:r>
      <w:r>
        <w:rPr>
          <w:sz w:val="20"/>
        </w:rPr>
        <w:t>operate,</w:t>
      </w:r>
      <w:r>
        <w:rPr>
          <w:spacing w:val="-16"/>
          <w:sz w:val="20"/>
        </w:rPr>
        <w:t> </w:t>
      </w:r>
      <w:r>
        <w:rPr>
          <w:sz w:val="20"/>
        </w:rPr>
        <w:t>and</w:t>
      </w:r>
      <w:r>
        <w:rPr>
          <w:spacing w:val="-17"/>
          <w:sz w:val="20"/>
        </w:rPr>
        <w:t> </w:t>
      </w:r>
      <w:r>
        <w:rPr>
          <w:sz w:val="20"/>
        </w:rPr>
        <w:t>maintain</w:t>
      </w:r>
      <w:r>
        <w:rPr>
          <w:spacing w:val="-17"/>
          <w:sz w:val="20"/>
        </w:rPr>
        <w:t> </w:t>
      </w:r>
      <w:r>
        <w:rPr>
          <w:sz w:val="20"/>
        </w:rPr>
        <w:t>continuous</w:t>
      </w:r>
      <w:r>
        <w:rPr>
          <w:spacing w:val="-17"/>
          <w:sz w:val="20"/>
        </w:rPr>
        <w:t> </w:t>
      </w:r>
      <w:r>
        <w:rPr>
          <w:sz w:val="20"/>
        </w:rPr>
        <w:t>monitors</w:t>
      </w:r>
      <w:r>
        <w:rPr>
          <w:spacing w:val="-17"/>
          <w:sz w:val="20"/>
        </w:rPr>
        <w:t> </w:t>
      </w:r>
      <w:r>
        <w:rPr>
          <w:sz w:val="20"/>
        </w:rPr>
        <w:t>for</w:t>
      </w:r>
      <w:r>
        <w:rPr>
          <w:spacing w:val="-17"/>
          <w:sz w:val="20"/>
        </w:rPr>
        <w:t> </w:t>
      </w:r>
      <w:r>
        <w:rPr>
          <w:sz w:val="20"/>
        </w:rPr>
        <w:t>oxygen</w:t>
      </w:r>
      <w:r>
        <w:rPr>
          <w:spacing w:val="-17"/>
          <w:sz w:val="20"/>
        </w:rPr>
        <w:t> </w:t>
      </w:r>
      <w:r>
        <w:rPr>
          <w:sz w:val="20"/>
        </w:rPr>
        <w:t>or</w:t>
      </w:r>
      <w:r>
        <w:rPr>
          <w:spacing w:val="-17"/>
          <w:sz w:val="20"/>
        </w:rPr>
        <w:t> </w:t>
      </w:r>
      <w:r>
        <w:rPr>
          <w:sz w:val="20"/>
        </w:rPr>
        <w:t>for</w:t>
      </w:r>
      <w:r>
        <w:rPr>
          <w:spacing w:val="-17"/>
          <w:sz w:val="20"/>
        </w:rPr>
        <w:t> </w:t>
      </w:r>
      <w:r>
        <w:rPr>
          <w:sz w:val="20"/>
        </w:rPr>
        <w:t>carbon monoxide or both if necessary to determine proper operation of the CISWI</w:t>
      </w:r>
      <w:r>
        <w:rPr>
          <w:spacing w:val="-29"/>
          <w:sz w:val="20"/>
        </w:rPr>
        <w:t> </w:t>
      </w:r>
      <w:r>
        <w:rPr>
          <w:sz w:val="20"/>
        </w:rPr>
        <w:t>unit.</w:t>
      </w:r>
    </w:p>
    <w:p>
      <w:pPr>
        <w:pStyle w:val="ListParagraph"/>
        <w:numPr>
          <w:ilvl w:val="1"/>
          <w:numId w:val="9"/>
        </w:numPr>
        <w:tabs>
          <w:tab w:pos="1541" w:val="left" w:leader="none"/>
        </w:tabs>
        <w:spacing w:line="240" w:lineRule="auto" w:before="1" w:after="0"/>
        <w:ind w:left="1540" w:right="118" w:hanging="721"/>
        <w:jc w:val="both"/>
        <w:rPr>
          <w:sz w:val="20"/>
        </w:rPr>
      </w:pPr>
      <w:r>
        <w:rPr>
          <w:sz w:val="20"/>
        </w:rPr>
        <w:t>The</w:t>
      </w:r>
      <w:r>
        <w:rPr>
          <w:spacing w:val="-6"/>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the</w:t>
      </w:r>
      <w:r>
        <w:rPr>
          <w:spacing w:val="-6"/>
          <w:sz w:val="20"/>
        </w:rPr>
        <w:t> </w:t>
      </w:r>
      <w:r>
        <w:rPr>
          <w:sz w:val="20"/>
        </w:rPr>
        <w:t>CISWI</w:t>
      </w:r>
      <w:r>
        <w:rPr>
          <w:spacing w:val="-6"/>
          <w:sz w:val="20"/>
        </w:rPr>
        <w:t> </w:t>
      </w:r>
      <w:r>
        <w:rPr>
          <w:sz w:val="20"/>
        </w:rPr>
        <w:t>unit</w:t>
      </w:r>
      <w:r>
        <w:rPr>
          <w:spacing w:val="-6"/>
          <w:sz w:val="20"/>
        </w:rPr>
        <w:t> </w:t>
      </w:r>
      <w:r>
        <w:rPr>
          <w:sz w:val="20"/>
        </w:rPr>
        <w:t>shall</w:t>
      </w:r>
      <w:r>
        <w:rPr>
          <w:spacing w:val="-6"/>
          <w:sz w:val="20"/>
        </w:rPr>
        <w:t> </w:t>
      </w:r>
      <w:r>
        <w:rPr>
          <w:sz w:val="20"/>
        </w:rPr>
        <w:t>conduct</w:t>
      </w:r>
      <w:r>
        <w:rPr>
          <w:spacing w:val="-6"/>
          <w:sz w:val="20"/>
        </w:rPr>
        <w:t> </w:t>
      </w:r>
      <w:r>
        <w:rPr>
          <w:sz w:val="20"/>
        </w:rPr>
        <w:t>all</w:t>
      </w:r>
      <w:r>
        <w:rPr>
          <w:spacing w:val="-6"/>
          <w:sz w:val="20"/>
        </w:rPr>
        <w:t> </w:t>
      </w:r>
      <w:r>
        <w:rPr>
          <w:sz w:val="20"/>
        </w:rPr>
        <w:t>monitoring</w:t>
      </w:r>
      <w:r>
        <w:rPr>
          <w:spacing w:val="-6"/>
          <w:sz w:val="20"/>
        </w:rPr>
        <w:t> </w:t>
      </w:r>
      <w:r>
        <w:rPr>
          <w:sz w:val="20"/>
        </w:rPr>
        <w:t>at</w:t>
      </w:r>
      <w:r>
        <w:rPr>
          <w:spacing w:val="-6"/>
          <w:sz w:val="20"/>
        </w:rPr>
        <w:t> </w:t>
      </w:r>
      <w:r>
        <w:rPr>
          <w:sz w:val="20"/>
        </w:rPr>
        <w:t>all</w:t>
      </w:r>
      <w:r>
        <w:rPr>
          <w:spacing w:val="-6"/>
          <w:sz w:val="20"/>
        </w:rPr>
        <w:t> </w:t>
      </w:r>
      <w:r>
        <w:rPr>
          <w:sz w:val="20"/>
        </w:rPr>
        <w:t>times</w:t>
      </w:r>
      <w:r>
        <w:rPr>
          <w:spacing w:val="-6"/>
          <w:sz w:val="20"/>
        </w:rPr>
        <w:t> </w:t>
      </w:r>
      <w:r>
        <w:rPr>
          <w:sz w:val="20"/>
        </w:rPr>
        <w:t>the</w:t>
      </w:r>
      <w:r>
        <w:rPr>
          <w:spacing w:val="-6"/>
          <w:sz w:val="20"/>
        </w:rPr>
        <w:t> </w:t>
      </w:r>
      <w:r>
        <w:rPr>
          <w:sz w:val="20"/>
        </w:rPr>
        <w:t>CISWI</w:t>
      </w:r>
      <w:r>
        <w:rPr>
          <w:spacing w:val="-6"/>
          <w:sz w:val="20"/>
        </w:rPr>
        <w:t> </w:t>
      </w:r>
      <w:r>
        <w:rPr>
          <w:sz w:val="20"/>
        </w:rPr>
        <w:t>unit</w:t>
      </w:r>
      <w:r>
        <w:rPr>
          <w:spacing w:val="-6"/>
          <w:sz w:val="20"/>
        </w:rPr>
        <w:t> </w:t>
      </w:r>
      <w:r>
        <w:rPr>
          <w:sz w:val="20"/>
        </w:rPr>
        <w:t>is operating,</w:t>
      </w:r>
      <w:r>
        <w:rPr>
          <w:spacing w:val="-6"/>
          <w:sz w:val="20"/>
        </w:rPr>
        <w:t> </w:t>
      </w:r>
      <w:r>
        <w:rPr>
          <w:sz w:val="20"/>
        </w:rPr>
        <w:t>except;</w:t>
      </w:r>
    </w:p>
    <w:p>
      <w:pPr>
        <w:pStyle w:val="ListParagraph"/>
        <w:numPr>
          <w:ilvl w:val="2"/>
          <w:numId w:val="9"/>
        </w:numPr>
        <w:tabs>
          <w:tab w:pos="2261" w:val="left" w:leader="none"/>
        </w:tabs>
        <w:spacing w:line="240" w:lineRule="auto" w:before="1" w:after="0"/>
        <w:ind w:left="2260" w:right="0" w:hanging="720"/>
        <w:jc w:val="left"/>
        <w:rPr>
          <w:sz w:val="20"/>
        </w:rPr>
      </w:pPr>
      <w:r>
        <w:rPr>
          <w:sz w:val="20"/>
        </w:rPr>
        <w:t>malfunctions and associated</w:t>
      </w:r>
      <w:r>
        <w:rPr>
          <w:spacing w:val="-15"/>
          <w:sz w:val="20"/>
        </w:rPr>
        <w:t> </w:t>
      </w:r>
      <w:r>
        <w:rPr>
          <w:sz w:val="20"/>
        </w:rPr>
        <w:t>repairs;</w:t>
      </w:r>
    </w:p>
    <w:p>
      <w:pPr>
        <w:pStyle w:val="ListParagraph"/>
        <w:numPr>
          <w:ilvl w:val="2"/>
          <w:numId w:val="9"/>
        </w:numPr>
        <w:tabs>
          <w:tab w:pos="2261" w:val="left" w:leader="none"/>
        </w:tabs>
        <w:spacing w:line="240" w:lineRule="auto" w:before="1" w:after="0"/>
        <w:ind w:left="2260" w:right="116" w:hanging="720"/>
        <w:jc w:val="left"/>
        <w:rPr>
          <w:sz w:val="20"/>
        </w:rPr>
      </w:pPr>
      <w:r>
        <w:rPr>
          <w:sz w:val="20"/>
        </w:rPr>
        <w:t>required quality assurance or quality control activities including calibrations checks and required zero and span adjustments of the monitoring</w:t>
      </w:r>
      <w:r>
        <w:rPr>
          <w:spacing w:val="-28"/>
          <w:sz w:val="20"/>
        </w:rPr>
        <w:t> </w:t>
      </w:r>
      <w:r>
        <w:rPr>
          <w:sz w:val="20"/>
        </w:rPr>
        <w:t>system.</w:t>
      </w:r>
    </w:p>
    <w:p>
      <w:pPr>
        <w:pStyle w:val="ListParagraph"/>
        <w:numPr>
          <w:ilvl w:val="1"/>
          <w:numId w:val="9"/>
        </w:numPr>
        <w:tabs>
          <w:tab w:pos="1541" w:val="left" w:leader="none"/>
        </w:tabs>
        <w:spacing w:line="240" w:lineRule="auto" w:before="1" w:after="0"/>
        <w:ind w:left="1540" w:right="116" w:hanging="720"/>
        <w:jc w:val="both"/>
        <w:rPr>
          <w:sz w:val="20"/>
        </w:rPr>
      </w:pPr>
      <w:r>
        <w:rPr>
          <w:sz w:val="20"/>
        </w:rPr>
        <w:t>The</w:t>
      </w:r>
      <w:r>
        <w:rPr>
          <w:spacing w:val="-18"/>
          <w:sz w:val="20"/>
        </w:rPr>
        <w:t> </w:t>
      </w:r>
      <w:r>
        <w:rPr>
          <w:sz w:val="20"/>
        </w:rPr>
        <w:t>data</w:t>
      </w:r>
      <w:r>
        <w:rPr>
          <w:spacing w:val="-18"/>
          <w:sz w:val="20"/>
        </w:rPr>
        <w:t> </w:t>
      </w:r>
      <w:r>
        <w:rPr>
          <w:sz w:val="20"/>
        </w:rPr>
        <w:t>recorded</w:t>
      </w:r>
      <w:r>
        <w:rPr>
          <w:spacing w:val="-18"/>
          <w:sz w:val="20"/>
        </w:rPr>
        <w:t> </w:t>
      </w:r>
      <w:r>
        <w:rPr>
          <w:sz w:val="20"/>
        </w:rPr>
        <w:t>during</w:t>
      </w:r>
      <w:r>
        <w:rPr>
          <w:spacing w:val="-18"/>
          <w:sz w:val="20"/>
        </w:rPr>
        <w:t> </w:t>
      </w:r>
      <w:r>
        <w:rPr>
          <w:sz w:val="20"/>
        </w:rPr>
        <w:t>monitoring</w:t>
      </w:r>
      <w:r>
        <w:rPr>
          <w:spacing w:val="-18"/>
          <w:sz w:val="20"/>
        </w:rPr>
        <w:t> </w:t>
      </w:r>
      <w:r>
        <w:rPr>
          <w:sz w:val="20"/>
        </w:rPr>
        <w:t>malfunctions,</w:t>
      </w:r>
      <w:r>
        <w:rPr>
          <w:spacing w:val="-19"/>
          <w:sz w:val="20"/>
        </w:rPr>
        <w:t> </w:t>
      </w:r>
      <w:r>
        <w:rPr>
          <w:sz w:val="20"/>
        </w:rPr>
        <w:t>associated</w:t>
      </w:r>
      <w:r>
        <w:rPr>
          <w:spacing w:val="-18"/>
          <w:sz w:val="20"/>
        </w:rPr>
        <w:t> </w:t>
      </w:r>
      <w:r>
        <w:rPr>
          <w:sz w:val="20"/>
        </w:rPr>
        <w:t>repairs,</w:t>
      </w:r>
      <w:r>
        <w:rPr>
          <w:spacing w:val="-18"/>
          <w:sz w:val="20"/>
        </w:rPr>
        <w:t> </w:t>
      </w:r>
      <w:r>
        <w:rPr>
          <w:sz w:val="20"/>
        </w:rPr>
        <w:t>and</w:t>
      </w:r>
      <w:r>
        <w:rPr>
          <w:spacing w:val="-18"/>
          <w:sz w:val="20"/>
        </w:rPr>
        <w:t> </w:t>
      </w:r>
      <w:r>
        <w:rPr>
          <w:sz w:val="20"/>
        </w:rPr>
        <w:t>required</w:t>
      </w:r>
      <w:r>
        <w:rPr>
          <w:spacing w:val="-20"/>
          <w:sz w:val="20"/>
        </w:rPr>
        <w:t> </w:t>
      </w:r>
      <w:r>
        <w:rPr>
          <w:sz w:val="20"/>
        </w:rPr>
        <w:t>quality</w:t>
      </w:r>
      <w:r>
        <w:rPr>
          <w:spacing w:val="-20"/>
          <w:sz w:val="20"/>
        </w:rPr>
        <w:t> </w:t>
      </w:r>
      <w:r>
        <w:rPr>
          <w:sz w:val="20"/>
        </w:rPr>
        <w:t>assurance or</w:t>
      </w:r>
      <w:r>
        <w:rPr>
          <w:spacing w:val="-9"/>
          <w:sz w:val="20"/>
        </w:rPr>
        <w:t> </w:t>
      </w:r>
      <w:r>
        <w:rPr>
          <w:sz w:val="20"/>
        </w:rPr>
        <w:t>quality</w:t>
      </w:r>
      <w:r>
        <w:rPr>
          <w:spacing w:val="-9"/>
          <w:sz w:val="20"/>
        </w:rPr>
        <w:t> </w:t>
      </w:r>
      <w:r>
        <w:rPr>
          <w:sz w:val="20"/>
        </w:rPr>
        <w:t>control</w:t>
      </w:r>
      <w:r>
        <w:rPr>
          <w:spacing w:val="-9"/>
          <w:sz w:val="20"/>
        </w:rPr>
        <w:t> </w:t>
      </w:r>
      <w:r>
        <w:rPr>
          <w:sz w:val="20"/>
        </w:rPr>
        <w:t>activities</w:t>
      </w:r>
      <w:r>
        <w:rPr>
          <w:spacing w:val="-9"/>
          <w:sz w:val="20"/>
        </w:rPr>
        <w:t> </w:t>
      </w:r>
      <w:r>
        <w:rPr>
          <w:sz w:val="20"/>
        </w:rPr>
        <w:t>shall</w:t>
      </w:r>
      <w:r>
        <w:rPr>
          <w:spacing w:val="-9"/>
          <w:sz w:val="20"/>
        </w:rPr>
        <w:t> </w:t>
      </w:r>
      <w:r>
        <w:rPr>
          <w:sz w:val="20"/>
        </w:rPr>
        <w:t>not</w:t>
      </w:r>
      <w:r>
        <w:rPr>
          <w:spacing w:val="-9"/>
          <w:sz w:val="20"/>
        </w:rPr>
        <w:t> </w:t>
      </w:r>
      <w:r>
        <w:rPr>
          <w:sz w:val="20"/>
        </w:rPr>
        <w:t>be</w:t>
      </w:r>
      <w:r>
        <w:rPr>
          <w:spacing w:val="-9"/>
          <w:sz w:val="20"/>
        </w:rPr>
        <w:t> </w:t>
      </w:r>
      <w:r>
        <w:rPr>
          <w:sz w:val="20"/>
        </w:rPr>
        <w:t>used</w:t>
      </w:r>
      <w:r>
        <w:rPr>
          <w:spacing w:val="-9"/>
          <w:sz w:val="20"/>
        </w:rPr>
        <w:t> </w:t>
      </w:r>
      <w:r>
        <w:rPr>
          <w:sz w:val="20"/>
        </w:rPr>
        <w:t>in</w:t>
      </w:r>
      <w:r>
        <w:rPr>
          <w:spacing w:val="-11"/>
          <w:sz w:val="20"/>
        </w:rPr>
        <w:t> </w:t>
      </w:r>
      <w:r>
        <w:rPr>
          <w:sz w:val="20"/>
        </w:rPr>
        <w:t>assessing</w:t>
      </w:r>
      <w:r>
        <w:rPr>
          <w:spacing w:val="-10"/>
          <w:sz w:val="20"/>
        </w:rPr>
        <w:t> </w:t>
      </w:r>
      <w:r>
        <w:rPr>
          <w:sz w:val="20"/>
        </w:rPr>
        <w:t>compliance</w:t>
      </w:r>
      <w:r>
        <w:rPr>
          <w:spacing w:val="-10"/>
          <w:sz w:val="20"/>
        </w:rPr>
        <w:t> </w:t>
      </w:r>
      <w:r>
        <w:rPr>
          <w:sz w:val="20"/>
        </w:rPr>
        <w:t>with</w:t>
      </w:r>
      <w:r>
        <w:rPr>
          <w:spacing w:val="-10"/>
          <w:sz w:val="20"/>
        </w:rPr>
        <w:t> </w:t>
      </w:r>
      <w:r>
        <w:rPr>
          <w:sz w:val="20"/>
        </w:rPr>
        <w:t>the</w:t>
      </w:r>
      <w:r>
        <w:rPr>
          <w:spacing w:val="-10"/>
          <w:sz w:val="20"/>
        </w:rPr>
        <w:t> </w:t>
      </w:r>
      <w:r>
        <w:rPr>
          <w:sz w:val="20"/>
        </w:rPr>
        <w:t>operating</w:t>
      </w:r>
      <w:r>
        <w:rPr>
          <w:spacing w:val="-10"/>
          <w:sz w:val="20"/>
        </w:rPr>
        <w:t> </w:t>
      </w:r>
      <w:r>
        <w:rPr>
          <w:sz w:val="20"/>
        </w:rPr>
        <w:t>standards</w:t>
      </w:r>
      <w:r>
        <w:rPr>
          <w:spacing w:val="-10"/>
          <w:sz w:val="20"/>
        </w:rPr>
        <w:t> </w:t>
      </w:r>
      <w:r>
        <w:rPr>
          <w:sz w:val="20"/>
        </w:rPr>
        <w:t>in Paragraph (f) of this</w:t>
      </w:r>
      <w:r>
        <w:rPr>
          <w:spacing w:val="-8"/>
          <w:sz w:val="20"/>
        </w:rPr>
        <w:t> </w:t>
      </w:r>
      <w:r>
        <w:rPr>
          <w:sz w:val="20"/>
        </w:rPr>
        <w:t>Rule.</w:t>
      </w:r>
    </w:p>
    <w:p>
      <w:pPr>
        <w:pStyle w:val="ListParagraph"/>
        <w:numPr>
          <w:ilvl w:val="0"/>
          <w:numId w:val="9"/>
        </w:numPr>
        <w:tabs>
          <w:tab w:pos="390" w:val="left" w:leader="none"/>
        </w:tabs>
        <w:spacing w:line="240" w:lineRule="auto" w:before="1" w:after="0"/>
        <w:ind w:left="389" w:right="0" w:hanging="289"/>
        <w:jc w:val="left"/>
        <w:rPr>
          <w:sz w:val="20"/>
        </w:rPr>
      </w:pPr>
      <w:r>
        <w:rPr>
          <w:sz w:val="20"/>
        </w:rPr>
        <w:t>Recordkeeping, and</w:t>
      </w:r>
      <w:r>
        <w:rPr>
          <w:spacing w:val="-10"/>
          <w:sz w:val="20"/>
        </w:rPr>
        <w:t> </w:t>
      </w:r>
      <w:r>
        <w:rPr>
          <w:sz w:val="20"/>
        </w:rPr>
        <w:t>Reporting.</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The owner or operator of CISWI unit shall maintain records required by this Rule on site in either paper copy or electronic format that can be printed upon request for a period of five</w:t>
      </w:r>
      <w:r>
        <w:rPr>
          <w:spacing w:val="-32"/>
          <w:sz w:val="20"/>
        </w:rPr>
        <w:t> </w:t>
      </w:r>
      <w:r>
        <w:rPr>
          <w:sz w:val="20"/>
        </w:rPr>
        <w:t>years.</w:t>
      </w:r>
    </w:p>
    <w:p>
      <w:pPr>
        <w:pStyle w:val="ListParagraph"/>
        <w:numPr>
          <w:ilvl w:val="1"/>
          <w:numId w:val="9"/>
        </w:numPr>
        <w:tabs>
          <w:tab w:pos="1541" w:val="left" w:leader="none"/>
        </w:tabs>
        <w:spacing w:line="240" w:lineRule="auto" w:before="1" w:after="0"/>
        <w:ind w:left="1540" w:right="0" w:hanging="720"/>
        <w:jc w:val="left"/>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CISWI</w:t>
      </w:r>
      <w:r>
        <w:rPr>
          <w:spacing w:val="-4"/>
          <w:sz w:val="20"/>
        </w:rPr>
        <w:t> </w:t>
      </w:r>
      <w:r>
        <w:rPr>
          <w:sz w:val="20"/>
        </w:rPr>
        <w:t>unit</w:t>
      </w:r>
      <w:r>
        <w:rPr>
          <w:spacing w:val="-4"/>
          <w:sz w:val="20"/>
        </w:rPr>
        <w:t> </w:t>
      </w:r>
      <w:r>
        <w:rPr>
          <w:sz w:val="20"/>
        </w:rPr>
        <w:t>shall</w:t>
      </w:r>
      <w:r>
        <w:rPr>
          <w:spacing w:val="-5"/>
          <w:sz w:val="20"/>
        </w:rPr>
        <w:t> </w:t>
      </w:r>
      <w:r>
        <w:rPr>
          <w:sz w:val="20"/>
        </w:rPr>
        <w:t>maintain</w:t>
      </w:r>
      <w:r>
        <w:rPr>
          <w:spacing w:val="-4"/>
          <w:sz w:val="20"/>
        </w:rPr>
        <w:t> </w:t>
      </w:r>
      <w:r>
        <w:rPr>
          <w:sz w:val="20"/>
        </w:rPr>
        <w:t>all</w:t>
      </w:r>
      <w:r>
        <w:rPr>
          <w:spacing w:val="-4"/>
          <w:sz w:val="20"/>
        </w:rPr>
        <w:t> </w:t>
      </w:r>
      <w:r>
        <w:rPr>
          <w:sz w:val="20"/>
        </w:rPr>
        <w:t>records</w:t>
      </w:r>
      <w:r>
        <w:rPr>
          <w:spacing w:val="-4"/>
          <w:sz w:val="20"/>
        </w:rPr>
        <w:t> </w:t>
      </w:r>
      <w:r>
        <w:rPr>
          <w:sz w:val="20"/>
        </w:rPr>
        <w:t>required</w:t>
      </w:r>
      <w:r>
        <w:rPr>
          <w:spacing w:val="-4"/>
          <w:sz w:val="20"/>
        </w:rPr>
        <w:t> </w:t>
      </w:r>
      <w:r>
        <w:rPr>
          <w:sz w:val="20"/>
        </w:rPr>
        <w:t>under</w:t>
      </w:r>
      <w:r>
        <w:rPr>
          <w:spacing w:val="-4"/>
          <w:sz w:val="20"/>
        </w:rPr>
        <w:t> </w:t>
      </w:r>
      <w:r>
        <w:rPr>
          <w:sz w:val="20"/>
        </w:rPr>
        <w:t>40</w:t>
      </w:r>
      <w:r>
        <w:rPr>
          <w:spacing w:val="-4"/>
          <w:sz w:val="20"/>
        </w:rPr>
        <w:t> </w:t>
      </w:r>
      <w:r>
        <w:rPr>
          <w:sz w:val="20"/>
        </w:rPr>
        <w:t>CFR</w:t>
      </w:r>
      <w:r>
        <w:rPr>
          <w:spacing w:val="-4"/>
          <w:sz w:val="20"/>
        </w:rPr>
        <w:t> </w:t>
      </w:r>
      <w:r>
        <w:rPr>
          <w:sz w:val="20"/>
        </w:rPr>
        <w:t>60.2740.</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The owner or operator of CISWI unit shall submit as specified in Table 5 of 40 CFR 60, Subpart DDDD the following</w:t>
      </w:r>
      <w:r>
        <w:rPr>
          <w:spacing w:val="-10"/>
          <w:sz w:val="20"/>
        </w:rPr>
        <w:t> </w:t>
      </w:r>
      <w:r>
        <w:rPr>
          <w:sz w:val="20"/>
        </w:rPr>
        <w:t>reports:</w:t>
      </w:r>
    </w:p>
    <w:p>
      <w:pPr>
        <w:pStyle w:val="ListParagraph"/>
        <w:numPr>
          <w:ilvl w:val="2"/>
          <w:numId w:val="9"/>
        </w:numPr>
        <w:tabs>
          <w:tab w:pos="2261" w:val="left" w:leader="none"/>
        </w:tabs>
        <w:spacing w:line="240" w:lineRule="auto" w:before="1" w:after="0"/>
        <w:ind w:left="2260" w:right="0" w:hanging="720"/>
        <w:jc w:val="left"/>
        <w:rPr>
          <w:sz w:val="20"/>
        </w:rPr>
      </w:pPr>
      <w:r>
        <w:rPr>
          <w:sz w:val="20"/>
        </w:rPr>
        <w:t>Waste Management</w:t>
      </w:r>
      <w:r>
        <w:rPr>
          <w:spacing w:val="-10"/>
          <w:sz w:val="20"/>
        </w:rPr>
        <w:t> </w:t>
      </w:r>
      <w:r>
        <w:rPr>
          <w:sz w:val="20"/>
        </w:rPr>
        <w:t>Plan;</w:t>
      </w:r>
    </w:p>
    <w:p>
      <w:pPr>
        <w:pStyle w:val="ListParagraph"/>
        <w:numPr>
          <w:ilvl w:val="2"/>
          <w:numId w:val="9"/>
        </w:numPr>
        <w:tabs>
          <w:tab w:pos="2261" w:val="left" w:leader="none"/>
        </w:tabs>
        <w:spacing w:line="240" w:lineRule="auto" w:before="1" w:after="0"/>
        <w:ind w:left="2260" w:right="0" w:hanging="720"/>
        <w:jc w:val="left"/>
        <w:rPr>
          <w:sz w:val="20"/>
        </w:rPr>
      </w:pPr>
      <w:r>
        <w:rPr>
          <w:sz w:val="20"/>
        </w:rPr>
        <w:t>initial test report, as specified in 40 CFR</w:t>
      </w:r>
      <w:r>
        <w:rPr>
          <w:spacing w:val="-15"/>
          <w:sz w:val="20"/>
        </w:rPr>
        <w:t> </w:t>
      </w:r>
      <w:r>
        <w:rPr>
          <w:sz w:val="20"/>
        </w:rPr>
        <w:t>60.2760;</w:t>
      </w:r>
    </w:p>
    <w:p>
      <w:pPr>
        <w:pStyle w:val="ListParagraph"/>
        <w:numPr>
          <w:ilvl w:val="2"/>
          <w:numId w:val="9"/>
        </w:numPr>
        <w:tabs>
          <w:tab w:pos="2261" w:val="left" w:leader="none"/>
        </w:tabs>
        <w:spacing w:line="240" w:lineRule="auto" w:before="1" w:after="0"/>
        <w:ind w:left="2260" w:right="0" w:hanging="720"/>
        <w:jc w:val="left"/>
        <w:rPr>
          <w:sz w:val="20"/>
        </w:rPr>
      </w:pPr>
      <w:r>
        <w:rPr>
          <w:sz w:val="20"/>
        </w:rPr>
        <w:t>annual report as specified in 40 CFR</w:t>
      </w:r>
      <w:r>
        <w:rPr>
          <w:spacing w:val="-14"/>
          <w:sz w:val="20"/>
        </w:rPr>
        <w:t> </w:t>
      </w:r>
      <w:r>
        <w:rPr>
          <w:sz w:val="20"/>
        </w:rPr>
        <w:t>60.2770;</w:t>
      </w:r>
    </w:p>
    <w:p>
      <w:pPr>
        <w:pStyle w:val="ListParagraph"/>
        <w:numPr>
          <w:ilvl w:val="2"/>
          <w:numId w:val="9"/>
        </w:numPr>
        <w:tabs>
          <w:tab w:pos="2261" w:val="left" w:leader="none"/>
        </w:tabs>
        <w:spacing w:line="240" w:lineRule="auto" w:before="1" w:after="0"/>
        <w:ind w:left="2260" w:right="0" w:hanging="720"/>
        <w:jc w:val="left"/>
        <w:rPr>
          <w:sz w:val="20"/>
        </w:rPr>
      </w:pPr>
      <w:r>
        <w:rPr>
          <w:sz w:val="20"/>
        </w:rPr>
        <w:t>emission</w:t>
      </w:r>
      <w:r>
        <w:rPr>
          <w:spacing w:val="-3"/>
          <w:sz w:val="20"/>
        </w:rPr>
        <w:t> </w:t>
      </w:r>
      <w:r>
        <w:rPr>
          <w:sz w:val="20"/>
        </w:rPr>
        <w:t>limitation</w:t>
      </w:r>
      <w:r>
        <w:rPr>
          <w:spacing w:val="-3"/>
          <w:sz w:val="20"/>
        </w:rPr>
        <w:t> </w:t>
      </w:r>
      <w:r>
        <w:rPr>
          <w:sz w:val="20"/>
        </w:rPr>
        <w:t>or</w:t>
      </w:r>
      <w:r>
        <w:rPr>
          <w:spacing w:val="-3"/>
          <w:sz w:val="20"/>
        </w:rPr>
        <w:t> </w:t>
      </w:r>
      <w:r>
        <w:rPr>
          <w:sz w:val="20"/>
        </w:rPr>
        <w:t>operating</w:t>
      </w:r>
      <w:r>
        <w:rPr>
          <w:spacing w:val="-3"/>
          <w:sz w:val="20"/>
        </w:rPr>
        <w:t> </w:t>
      </w:r>
      <w:r>
        <w:rPr>
          <w:sz w:val="20"/>
        </w:rPr>
        <w:t>limit</w:t>
      </w:r>
      <w:r>
        <w:rPr>
          <w:spacing w:val="-3"/>
          <w:sz w:val="20"/>
        </w:rPr>
        <w:t> </w:t>
      </w:r>
      <w:r>
        <w:rPr>
          <w:sz w:val="20"/>
        </w:rPr>
        <w:t>deviation</w:t>
      </w:r>
      <w:r>
        <w:rPr>
          <w:spacing w:val="-3"/>
          <w:sz w:val="20"/>
        </w:rPr>
        <w:t> </w:t>
      </w:r>
      <w:r>
        <w:rPr>
          <w:sz w:val="20"/>
        </w:rPr>
        <w:t>report</w:t>
      </w:r>
      <w:r>
        <w:rPr>
          <w:spacing w:val="-3"/>
          <w:sz w:val="20"/>
        </w:rPr>
        <w:t> </w:t>
      </w:r>
      <w:r>
        <w:rPr>
          <w:sz w:val="20"/>
        </w:rPr>
        <w:t>as</w:t>
      </w:r>
      <w:r>
        <w:rPr>
          <w:spacing w:val="-3"/>
          <w:sz w:val="20"/>
        </w:rPr>
        <w:t> </w:t>
      </w:r>
      <w:r>
        <w:rPr>
          <w:sz w:val="20"/>
        </w:rPr>
        <w:t>specified</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60.2780;</w:t>
      </w:r>
    </w:p>
    <w:p>
      <w:pPr>
        <w:pStyle w:val="ListParagraph"/>
        <w:numPr>
          <w:ilvl w:val="2"/>
          <w:numId w:val="9"/>
        </w:numPr>
        <w:tabs>
          <w:tab w:pos="2262" w:val="left" w:leader="none"/>
        </w:tabs>
        <w:spacing w:line="240" w:lineRule="auto" w:before="1" w:after="0"/>
        <w:ind w:left="2261" w:right="0" w:hanging="721"/>
        <w:jc w:val="left"/>
        <w:rPr>
          <w:sz w:val="20"/>
        </w:rPr>
      </w:pPr>
      <w:r>
        <w:rPr>
          <w:sz w:val="20"/>
        </w:rPr>
        <w:t>qualified operator deviation notification as specified in 40 CFR</w:t>
      </w:r>
      <w:r>
        <w:rPr>
          <w:spacing w:val="-24"/>
          <w:sz w:val="20"/>
        </w:rPr>
        <w:t> </w:t>
      </w:r>
      <w:r>
        <w:rPr>
          <w:sz w:val="20"/>
        </w:rPr>
        <w:t>60.2785(a)(1);</w:t>
      </w:r>
    </w:p>
    <w:p>
      <w:pPr>
        <w:pStyle w:val="ListParagraph"/>
        <w:numPr>
          <w:ilvl w:val="2"/>
          <w:numId w:val="9"/>
        </w:numPr>
        <w:tabs>
          <w:tab w:pos="2262" w:val="left" w:leader="none"/>
        </w:tabs>
        <w:spacing w:line="240" w:lineRule="auto" w:before="1" w:after="0"/>
        <w:ind w:left="2261" w:right="0" w:hanging="721"/>
        <w:jc w:val="left"/>
        <w:rPr>
          <w:sz w:val="20"/>
        </w:rPr>
      </w:pPr>
      <w:r>
        <w:rPr>
          <w:sz w:val="20"/>
        </w:rPr>
        <w:t>qualified operator deviation status report, as specified in 40 CFR</w:t>
      </w:r>
      <w:r>
        <w:rPr>
          <w:spacing w:val="-25"/>
          <w:sz w:val="20"/>
        </w:rPr>
        <w:t> </w:t>
      </w:r>
      <w:r>
        <w:rPr>
          <w:sz w:val="20"/>
        </w:rPr>
        <w:t>60.2785(a)(2);</w:t>
      </w:r>
    </w:p>
    <w:p>
      <w:pPr>
        <w:spacing w:after="0" w:line="240" w:lineRule="auto"/>
        <w:jc w:val="left"/>
        <w:rPr>
          <w:sz w:val="20"/>
        </w:rPr>
        <w:sectPr>
          <w:pgSz w:w="12240" w:h="15840"/>
          <w:pgMar w:top="1380" w:bottom="280" w:left="1340" w:right="1320"/>
        </w:sectPr>
      </w:pPr>
    </w:p>
    <w:p>
      <w:pPr>
        <w:pStyle w:val="ListParagraph"/>
        <w:numPr>
          <w:ilvl w:val="2"/>
          <w:numId w:val="9"/>
        </w:numPr>
        <w:tabs>
          <w:tab w:pos="2261" w:val="left" w:leader="none"/>
        </w:tabs>
        <w:spacing w:line="240" w:lineRule="auto" w:before="59" w:after="0"/>
        <w:ind w:left="2260" w:right="117" w:hanging="720"/>
        <w:jc w:val="left"/>
        <w:rPr>
          <w:sz w:val="20"/>
        </w:rPr>
      </w:pPr>
      <w:r>
        <w:rPr>
          <w:sz w:val="20"/>
        </w:rPr>
        <w:t>qualified operator deviation notification of resuming operation as specified in 40 CFR 60.2785(b).</w:t>
      </w:r>
    </w:p>
    <w:p>
      <w:pPr>
        <w:pStyle w:val="ListParagraph"/>
        <w:numPr>
          <w:ilvl w:val="1"/>
          <w:numId w:val="9"/>
        </w:numPr>
        <w:tabs>
          <w:tab w:pos="1541" w:val="left" w:leader="none"/>
        </w:tabs>
        <w:spacing w:line="240" w:lineRule="auto" w:before="1" w:after="0"/>
        <w:ind w:left="1540" w:right="0" w:hanging="720"/>
        <w:jc w:val="left"/>
        <w:rPr>
          <w:sz w:val="20"/>
        </w:rPr>
      </w:pPr>
      <w:r>
        <w:rPr>
          <w:sz w:val="20"/>
        </w:rPr>
        <w:t>The owner or operator of the CISWI unit shall submit a deviation report</w:t>
      </w:r>
      <w:r>
        <w:rPr>
          <w:spacing w:val="-24"/>
          <w:sz w:val="20"/>
        </w:rPr>
        <w:t> </w:t>
      </w:r>
      <w:r>
        <w:rPr>
          <w:sz w:val="20"/>
        </w:rPr>
        <w:t>if:</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any recorded three-hour average parameter level is above the maximum operating limit or below</w:t>
      </w:r>
      <w:r>
        <w:rPr>
          <w:spacing w:val="-4"/>
          <w:sz w:val="20"/>
        </w:rPr>
        <w:t> </w:t>
      </w:r>
      <w:r>
        <w:rPr>
          <w:sz w:val="20"/>
        </w:rPr>
        <w:t>the</w:t>
      </w:r>
      <w:r>
        <w:rPr>
          <w:spacing w:val="-4"/>
          <w:sz w:val="20"/>
        </w:rPr>
        <w:t> </w:t>
      </w:r>
      <w:r>
        <w:rPr>
          <w:sz w:val="20"/>
        </w:rPr>
        <w:t>minimum</w:t>
      </w:r>
      <w:r>
        <w:rPr>
          <w:spacing w:val="-6"/>
          <w:sz w:val="20"/>
        </w:rPr>
        <w:t> </w:t>
      </w:r>
      <w:r>
        <w:rPr>
          <w:sz w:val="20"/>
        </w:rPr>
        <w:t>operating</w:t>
      </w:r>
      <w:r>
        <w:rPr>
          <w:spacing w:val="-4"/>
          <w:sz w:val="20"/>
        </w:rPr>
        <w:t> </w:t>
      </w:r>
      <w:r>
        <w:rPr>
          <w:sz w:val="20"/>
        </w:rPr>
        <w:t>limit</w:t>
      </w:r>
      <w:r>
        <w:rPr>
          <w:spacing w:val="-4"/>
          <w:sz w:val="20"/>
        </w:rPr>
        <w:t> </w:t>
      </w:r>
      <w:r>
        <w:rPr>
          <w:sz w:val="20"/>
        </w:rPr>
        <w:t>established</w:t>
      </w:r>
      <w:r>
        <w:rPr>
          <w:spacing w:val="-4"/>
          <w:sz w:val="20"/>
        </w:rPr>
        <w:t> </w:t>
      </w:r>
      <w:r>
        <w:rPr>
          <w:sz w:val="20"/>
        </w:rPr>
        <w:t>under</w:t>
      </w:r>
      <w:r>
        <w:rPr>
          <w:spacing w:val="-4"/>
          <w:sz w:val="20"/>
        </w:rPr>
        <w:t> </w:t>
      </w:r>
      <w:r>
        <w:rPr>
          <w:sz w:val="20"/>
        </w:rPr>
        <w:t>Paragraph</w:t>
      </w:r>
      <w:r>
        <w:rPr>
          <w:spacing w:val="-4"/>
          <w:sz w:val="20"/>
        </w:rPr>
        <w:t> </w:t>
      </w:r>
      <w:r>
        <w:rPr>
          <w:sz w:val="20"/>
        </w:rPr>
        <w:t>(f)</w:t>
      </w:r>
      <w:r>
        <w:rPr>
          <w:spacing w:val="-4"/>
          <w:sz w:val="20"/>
        </w:rPr>
        <w:t> </w:t>
      </w:r>
      <w:r>
        <w:rPr>
          <w:sz w:val="20"/>
        </w:rPr>
        <w:t>of</w:t>
      </w:r>
      <w:r>
        <w:rPr>
          <w:spacing w:val="-4"/>
          <w:sz w:val="20"/>
        </w:rPr>
        <w:t> </w:t>
      </w:r>
      <w:r>
        <w:rPr>
          <w:sz w:val="20"/>
        </w:rPr>
        <w:t>this</w:t>
      </w:r>
      <w:r>
        <w:rPr>
          <w:spacing w:val="-4"/>
          <w:sz w:val="20"/>
        </w:rPr>
        <w:t> </w:t>
      </w:r>
      <w:r>
        <w:rPr>
          <w:sz w:val="20"/>
        </w:rPr>
        <w:t>Rule;</w:t>
      </w:r>
    </w:p>
    <w:p>
      <w:pPr>
        <w:pStyle w:val="ListParagraph"/>
        <w:numPr>
          <w:ilvl w:val="2"/>
          <w:numId w:val="9"/>
        </w:numPr>
        <w:tabs>
          <w:tab w:pos="2261" w:val="left" w:leader="none"/>
        </w:tabs>
        <w:spacing w:line="240" w:lineRule="auto" w:before="1" w:after="0"/>
        <w:ind w:left="2260" w:right="116" w:hanging="720"/>
        <w:jc w:val="left"/>
        <w:rPr>
          <w:sz w:val="20"/>
        </w:rPr>
      </w:pPr>
      <w:r>
        <w:rPr>
          <w:sz w:val="20"/>
        </w:rPr>
        <w:t>the</w:t>
      </w:r>
      <w:r>
        <w:rPr>
          <w:spacing w:val="-9"/>
          <w:sz w:val="20"/>
        </w:rPr>
        <w:t> </w:t>
      </w:r>
      <w:r>
        <w:rPr>
          <w:sz w:val="20"/>
        </w:rPr>
        <w:t>bag</w:t>
      </w:r>
      <w:r>
        <w:rPr>
          <w:spacing w:val="-9"/>
          <w:sz w:val="20"/>
        </w:rPr>
        <w:t> </w:t>
      </w:r>
      <w:r>
        <w:rPr>
          <w:sz w:val="20"/>
        </w:rPr>
        <w:t>leak</w:t>
      </w:r>
      <w:r>
        <w:rPr>
          <w:spacing w:val="-9"/>
          <w:sz w:val="20"/>
        </w:rPr>
        <w:t> </w:t>
      </w:r>
      <w:r>
        <w:rPr>
          <w:sz w:val="20"/>
        </w:rPr>
        <w:t>detection</w:t>
      </w:r>
      <w:r>
        <w:rPr>
          <w:spacing w:val="-9"/>
          <w:sz w:val="20"/>
        </w:rPr>
        <w:t> </w:t>
      </w:r>
      <w:r>
        <w:rPr>
          <w:sz w:val="20"/>
        </w:rPr>
        <w:t>system</w:t>
      </w:r>
      <w:r>
        <w:rPr>
          <w:spacing w:val="-11"/>
          <w:sz w:val="20"/>
        </w:rPr>
        <w:t> </w:t>
      </w:r>
      <w:r>
        <w:rPr>
          <w:sz w:val="20"/>
        </w:rPr>
        <w:t>alarm</w:t>
      </w:r>
      <w:r>
        <w:rPr>
          <w:spacing w:val="-11"/>
          <w:sz w:val="20"/>
        </w:rPr>
        <w:t> </w:t>
      </w:r>
      <w:r>
        <w:rPr>
          <w:sz w:val="20"/>
        </w:rPr>
        <w:t>sounds</w:t>
      </w:r>
      <w:r>
        <w:rPr>
          <w:spacing w:val="-9"/>
          <w:sz w:val="20"/>
        </w:rPr>
        <w:t> </w:t>
      </w:r>
      <w:r>
        <w:rPr>
          <w:sz w:val="20"/>
        </w:rPr>
        <w:t>for</w:t>
      </w:r>
      <w:r>
        <w:rPr>
          <w:spacing w:val="-10"/>
          <w:sz w:val="20"/>
        </w:rPr>
        <w:t> </w:t>
      </w:r>
      <w:r>
        <w:rPr>
          <w:sz w:val="20"/>
        </w:rPr>
        <w:t>more</w:t>
      </w:r>
      <w:r>
        <w:rPr>
          <w:spacing w:val="-10"/>
          <w:sz w:val="20"/>
        </w:rPr>
        <w:t> </w:t>
      </w:r>
      <w:r>
        <w:rPr>
          <w:sz w:val="20"/>
        </w:rPr>
        <w:t>than</w:t>
      </w:r>
      <w:r>
        <w:rPr>
          <w:spacing w:val="-10"/>
          <w:sz w:val="20"/>
        </w:rPr>
        <w:t> </w:t>
      </w:r>
      <w:r>
        <w:rPr>
          <w:sz w:val="20"/>
        </w:rPr>
        <w:t>five</w:t>
      </w:r>
      <w:r>
        <w:rPr>
          <w:spacing w:val="-10"/>
          <w:sz w:val="20"/>
        </w:rPr>
        <w:t> </w:t>
      </w:r>
      <w:r>
        <w:rPr>
          <w:sz w:val="20"/>
        </w:rPr>
        <w:t>percent</w:t>
      </w:r>
      <w:r>
        <w:rPr>
          <w:spacing w:val="-10"/>
          <w:sz w:val="20"/>
        </w:rPr>
        <w:t> </w:t>
      </w:r>
      <w:r>
        <w:rPr>
          <w:sz w:val="20"/>
        </w:rPr>
        <w:t>of</w:t>
      </w:r>
      <w:r>
        <w:rPr>
          <w:spacing w:val="-10"/>
          <w:sz w:val="20"/>
        </w:rPr>
        <w:t> </w:t>
      </w:r>
      <w:r>
        <w:rPr>
          <w:sz w:val="20"/>
        </w:rPr>
        <w:t>the</w:t>
      </w:r>
      <w:r>
        <w:rPr>
          <w:spacing w:val="-10"/>
          <w:sz w:val="20"/>
        </w:rPr>
        <w:t> </w:t>
      </w:r>
      <w:r>
        <w:rPr>
          <w:sz w:val="20"/>
        </w:rPr>
        <w:t>operating</w:t>
      </w:r>
      <w:r>
        <w:rPr>
          <w:spacing w:val="-10"/>
          <w:sz w:val="20"/>
        </w:rPr>
        <w:t> </w:t>
      </w:r>
      <w:r>
        <w:rPr>
          <w:sz w:val="20"/>
        </w:rPr>
        <w:t>time for the six-month reporting period;</w:t>
      </w:r>
      <w:r>
        <w:rPr>
          <w:spacing w:val="-15"/>
          <w:sz w:val="20"/>
        </w:rPr>
        <w:t> </w:t>
      </w:r>
      <w:r>
        <w:rPr>
          <w:sz w:val="20"/>
        </w:rPr>
        <w:t>or</w:t>
      </w:r>
    </w:p>
    <w:p>
      <w:pPr>
        <w:pStyle w:val="ListParagraph"/>
        <w:numPr>
          <w:ilvl w:val="2"/>
          <w:numId w:val="9"/>
        </w:numPr>
        <w:tabs>
          <w:tab w:pos="2259" w:val="left" w:leader="none"/>
        </w:tabs>
        <w:spacing w:line="240" w:lineRule="auto" w:before="1" w:after="0"/>
        <w:ind w:left="2260" w:right="114" w:hanging="720"/>
        <w:jc w:val="left"/>
        <w:rPr>
          <w:sz w:val="20"/>
        </w:rPr>
      </w:pPr>
      <w:r>
        <w:rPr>
          <w:sz w:val="20"/>
        </w:rPr>
        <w:t>a</w:t>
      </w:r>
      <w:r>
        <w:rPr>
          <w:spacing w:val="-20"/>
          <w:sz w:val="20"/>
        </w:rPr>
        <w:t> </w:t>
      </w:r>
      <w:r>
        <w:rPr>
          <w:sz w:val="20"/>
        </w:rPr>
        <w:t>performance</w:t>
      </w:r>
      <w:r>
        <w:rPr>
          <w:spacing w:val="-20"/>
          <w:sz w:val="20"/>
        </w:rPr>
        <w:t> </w:t>
      </w:r>
      <w:r>
        <w:rPr>
          <w:sz w:val="20"/>
        </w:rPr>
        <w:t>test</w:t>
      </w:r>
      <w:r>
        <w:rPr>
          <w:spacing w:val="-21"/>
          <w:sz w:val="20"/>
        </w:rPr>
        <w:t> </w:t>
      </w:r>
      <w:r>
        <w:rPr>
          <w:sz w:val="20"/>
        </w:rPr>
        <w:t>was</w:t>
      </w:r>
      <w:r>
        <w:rPr>
          <w:spacing w:val="-21"/>
          <w:sz w:val="20"/>
        </w:rPr>
        <w:t> </w:t>
      </w:r>
      <w:r>
        <w:rPr>
          <w:sz w:val="20"/>
        </w:rPr>
        <w:t>conducted</w:t>
      </w:r>
      <w:r>
        <w:rPr>
          <w:spacing w:val="-21"/>
          <w:sz w:val="20"/>
        </w:rPr>
        <w:t> </w:t>
      </w:r>
      <w:r>
        <w:rPr>
          <w:sz w:val="20"/>
        </w:rPr>
        <w:t>that</w:t>
      </w:r>
      <w:r>
        <w:rPr>
          <w:spacing w:val="-21"/>
          <w:sz w:val="20"/>
        </w:rPr>
        <w:t> </w:t>
      </w:r>
      <w:r>
        <w:rPr>
          <w:sz w:val="20"/>
        </w:rPr>
        <w:t>deviated</w:t>
      </w:r>
      <w:r>
        <w:rPr>
          <w:spacing w:val="-21"/>
          <w:sz w:val="20"/>
        </w:rPr>
        <w:t> </w:t>
      </w:r>
      <w:r>
        <w:rPr>
          <w:sz w:val="20"/>
        </w:rPr>
        <w:t>from</w:t>
      </w:r>
      <w:r>
        <w:rPr>
          <w:spacing w:val="-24"/>
          <w:sz w:val="20"/>
        </w:rPr>
        <w:t> </w:t>
      </w:r>
      <w:r>
        <w:rPr>
          <w:sz w:val="20"/>
        </w:rPr>
        <w:t>any</w:t>
      </w:r>
      <w:r>
        <w:rPr>
          <w:spacing w:val="-21"/>
          <w:sz w:val="20"/>
        </w:rPr>
        <w:t> </w:t>
      </w:r>
      <w:r>
        <w:rPr>
          <w:sz w:val="20"/>
        </w:rPr>
        <w:t>emission</w:t>
      </w:r>
      <w:r>
        <w:rPr>
          <w:spacing w:val="-21"/>
          <w:sz w:val="20"/>
        </w:rPr>
        <w:t> </w:t>
      </w:r>
      <w:r>
        <w:rPr>
          <w:sz w:val="20"/>
        </w:rPr>
        <w:t>standards</w:t>
      </w:r>
      <w:r>
        <w:rPr>
          <w:spacing w:val="-21"/>
          <w:sz w:val="20"/>
        </w:rPr>
        <w:t> </w:t>
      </w:r>
      <w:r>
        <w:rPr>
          <w:sz w:val="20"/>
        </w:rPr>
        <w:t>in</w:t>
      </w:r>
      <w:r>
        <w:rPr>
          <w:spacing w:val="-21"/>
          <w:sz w:val="20"/>
        </w:rPr>
        <w:t> </w:t>
      </w:r>
      <w:r>
        <w:rPr>
          <w:sz w:val="20"/>
        </w:rPr>
        <w:t>Paragraph</w:t>
      </w:r>
      <w:r>
        <w:rPr>
          <w:spacing w:val="-21"/>
          <w:sz w:val="20"/>
        </w:rPr>
        <w:t> </w:t>
      </w:r>
      <w:r>
        <w:rPr>
          <w:sz w:val="20"/>
        </w:rPr>
        <w:t>(e) of this</w:t>
      </w:r>
      <w:r>
        <w:rPr>
          <w:spacing w:val="-4"/>
          <w:sz w:val="20"/>
        </w:rPr>
        <w:t> </w:t>
      </w:r>
      <w:r>
        <w:rPr>
          <w:sz w:val="20"/>
        </w:rPr>
        <w:t>Rule.</w:t>
      </w:r>
    </w:p>
    <w:p>
      <w:pPr>
        <w:pStyle w:val="BodyText"/>
        <w:ind w:right="117" w:firstLine="0"/>
      </w:pPr>
      <w:r>
        <w:rPr/>
        <w:t>The</w:t>
      </w:r>
      <w:r>
        <w:rPr>
          <w:spacing w:val="-10"/>
        </w:rPr>
        <w:t> </w:t>
      </w:r>
      <w:r>
        <w:rPr/>
        <w:t>deviation</w:t>
      </w:r>
      <w:r>
        <w:rPr>
          <w:spacing w:val="-10"/>
        </w:rPr>
        <w:t> </w:t>
      </w:r>
      <w:r>
        <w:rPr/>
        <w:t>report</w:t>
      </w:r>
      <w:r>
        <w:rPr>
          <w:spacing w:val="-10"/>
        </w:rPr>
        <w:t> </w:t>
      </w:r>
      <w:r>
        <w:rPr/>
        <w:t>shall</w:t>
      </w:r>
      <w:r>
        <w:rPr>
          <w:spacing w:val="-10"/>
        </w:rPr>
        <w:t> </w:t>
      </w:r>
      <w:r>
        <w:rPr/>
        <w:t>be</w:t>
      </w:r>
      <w:r>
        <w:rPr>
          <w:spacing w:val="-10"/>
        </w:rPr>
        <w:t> </w:t>
      </w:r>
      <w:r>
        <w:rPr/>
        <w:t>submitted</w:t>
      </w:r>
      <w:r>
        <w:rPr>
          <w:spacing w:val="-12"/>
        </w:rPr>
        <w:t> </w:t>
      </w:r>
      <w:r>
        <w:rPr/>
        <w:t>by</w:t>
      </w:r>
      <w:r>
        <w:rPr>
          <w:spacing w:val="-12"/>
        </w:rPr>
        <w:t> </w:t>
      </w:r>
      <w:r>
        <w:rPr/>
        <w:t>August</w:t>
      </w:r>
      <w:r>
        <w:rPr>
          <w:spacing w:val="-12"/>
        </w:rPr>
        <w:t> </w:t>
      </w:r>
      <w:r>
        <w:rPr/>
        <w:t>1</w:t>
      </w:r>
      <w:r>
        <w:rPr>
          <w:spacing w:val="-12"/>
        </w:rPr>
        <w:t> </w:t>
      </w:r>
      <w:r>
        <w:rPr/>
        <w:t>of</w:t>
      </w:r>
      <w:r>
        <w:rPr>
          <w:spacing w:val="-12"/>
        </w:rPr>
        <w:t> </w:t>
      </w:r>
      <w:r>
        <w:rPr/>
        <w:t>the</w:t>
      </w:r>
      <w:r>
        <w:rPr>
          <w:spacing w:val="-12"/>
        </w:rPr>
        <w:t> </w:t>
      </w:r>
      <w:r>
        <w:rPr/>
        <w:t>year</w:t>
      </w:r>
      <w:r>
        <w:rPr>
          <w:spacing w:val="-12"/>
        </w:rPr>
        <w:t> </w:t>
      </w:r>
      <w:r>
        <w:rPr/>
        <w:t>for</w:t>
      </w:r>
      <w:r>
        <w:rPr>
          <w:spacing w:val="-12"/>
        </w:rPr>
        <w:t> </w:t>
      </w:r>
      <w:r>
        <w:rPr/>
        <w:t>data</w:t>
      </w:r>
      <w:r>
        <w:rPr>
          <w:spacing w:val="-12"/>
        </w:rPr>
        <w:t> </w:t>
      </w:r>
      <w:r>
        <w:rPr/>
        <w:t>collected</w:t>
      </w:r>
      <w:r>
        <w:rPr>
          <w:spacing w:val="-12"/>
        </w:rPr>
        <w:t> </w:t>
      </w:r>
      <w:r>
        <w:rPr/>
        <w:t>during</w:t>
      </w:r>
      <w:r>
        <w:rPr>
          <w:spacing w:val="-12"/>
        </w:rPr>
        <w:t> </w:t>
      </w:r>
      <w:r>
        <w:rPr/>
        <w:t>the</w:t>
      </w:r>
      <w:r>
        <w:rPr>
          <w:spacing w:val="-12"/>
        </w:rPr>
        <w:t> </w:t>
      </w:r>
      <w:r>
        <w:rPr/>
        <w:t>first</w:t>
      </w:r>
      <w:r>
        <w:rPr>
          <w:spacing w:val="-12"/>
        </w:rPr>
        <w:t> </w:t>
      </w:r>
      <w:r>
        <w:rPr/>
        <w:t>half of</w:t>
      </w:r>
      <w:r>
        <w:rPr>
          <w:spacing w:val="-12"/>
        </w:rPr>
        <w:t> </w:t>
      </w:r>
      <w:r>
        <w:rPr/>
        <w:t>the</w:t>
      </w:r>
      <w:r>
        <w:rPr>
          <w:spacing w:val="-13"/>
        </w:rPr>
        <w:t> </w:t>
      </w:r>
      <w:r>
        <w:rPr/>
        <w:t>calendar</w:t>
      </w:r>
      <w:r>
        <w:rPr>
          <w:spacing w:val="-13"/>
        </w:rPr>
        <w:t> </w:t>
      </w:r>
      <w:r>
        <w:rPr/>
        <w:t>year</w:t>
      </w:r>
      <w:r>
        <w:rPr>
          <w:spacing w:val="-13"/>
        </w:rPr>
        <w:t> </w:t>
      </w:r>
      <w:r>
        <w:rPr/>
        <w:t>(January</w:t>
      </w:r>
      <w:r>
        <w:rPr>
          <w:spacing w:val="-13"/>
        </w:rPr>
        <w:t> </w:t>
      </w:r>
      <w:r>
        <w:rPr/>
        <w:t>1</w:t>
      </w:r>
      <w:r>
        <w:rPr>
          <w:spacing w:val="-13"/>
        </w:rPr>
        <w:t> </w:t>
      </w:r>
      <w:r>
        <w:rPr/>
        <w:t>to</w:t>
      </w:r>
      <w:r>
        <w:rPr>
          <w:spacing w:val="-13"/>
        </w:rPr>
        <w:t> </w:t>
      </w:r>
      <w:r>
        <w:rPr/>
        <w:t>June</w:t>
      </w:r>
      <w:r>
        <w:rPr>
          <w:spacing w:val="-13"/>
        </w:rPr>
        <w:t> </w:t>
      </w:r>
      <w:r>
        <w:rPr/>
        <w:t>30),</w:t>
      </w:r>
      <w:r>
        <w:rPr>
          <w:spacing w:val="-13"/>
        </w:rPr>
        <w:t> </w:t>
      </w:r>
      <w:r>
        <w:rPr/>
        <w:t>and</w:t>
      </w:r>
      <w:r>
        <w:rPr>
          <w:spacing w:val="-13"/>
        </w:rPr>
        <w:t> </w:t>
      </w:r>
      <w:r>
        <w:rPr/>
        <w:t>by</w:t>
      </w:r>
      <w:r>
        <w:rPr>
          <w:spacing w:val="-13"/>
        </w:rPr>
        <w:t> </w:t>
      </w:r>
      <w:r>
        <w:rPr/>
        <w:t>February</w:t>
      </w:r>
      <w:r>
        <w:rPr>
          <w:spacing w:val="-13"/>
        </w:rPr>
        <w:t> </w:t>
      </w:r>
      <w:r>
        <w:rPr/>
        <w:t>1</w:t>
      </w:r>
      <w:r>
        <w:rPr>
          <w:spacing w:val="-13"/>
        </w:rPr>
        <w:t> </w:t>
      </w:r>
      <w:r>
        <w:rPr/>
        <w:t>of</w:t>
      </w:r>
      <w:r>
        <w:rPr>
          <w:spacing w:val="-13"/>
        </w:rPr>
        <w:t> </w:t>
      </w:r>
      <w:r>
        <w:rPr/>
        <w:t>the</w:t>
      </w:r>
      <w:r>
        <w:rPr>
          <w:spacing w:val="-13"/>
        </w:rPr>
        <w:t> </w:t>
      </w:r>
      <w:r>
        <w:rPr/>
        <w:t>following</w:t>
      </w:r>
      <w:r>
        <w:rPr>
          <w:spacing w:val="-13"/>
        </w:rPr>
        <w:t> </w:t>
      </w:r>
      <w:r>
        <w:rPr/>
        <w:t>year</w:t>
      </w:r>
      <w:r>
        <w:rPr>
          <w:spacing w:val="-13"/>
        </w:rPr>
        <w:t> </w:t>
      </w:r>
      <w:r>
        <w:rPr/>
        <w:t>for</w:t>
      </w:r>
      <w:r>
        <w:rPr>
          <w:spacing w:val="-13"/>
        </w:rPr>
        <w:t> </w:t>
      </w:r>
      <w:r>
        <w:rPr/>
        <w:t>data</w:t>
      </w:r>
      <w:r>
        <w:rPr>
          <w:spacing w:val="-13"/>
        </w:rPr>
        <w:t> </w:t>
      </w:r>
      <w:r>
        <w:rPr/>
        <w:t>collected during the second half of the calendar year (July 1 to December</w:t>
      </w:r>
      <w:r>
        <w:rPr>
          <w:spacing w:val="-23"/>
        </w:rPr>
        <w:t> </w:t>
      </w:r>
      <w:r>
        <w:rPr/>
        <w:t>31).</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w:t>
      </w:r>
      <w:r>
        <w:rPr>
          <w:spacing w:val="-14"/>
          <w:sz w:val="20"/>
        </w:rPr>
        <w:t> </w:t>
      </w:r>
      <w:r>
        <w:rPr>
          <w:sz w:val="20"/>
        </w:rPr>
        <w:t>CISWI</w:t>
      </w:r>
      <w:r>
        <w:rPr>
          <w:spacing w:val="-14"/>
          <w:sz w:val="20"/>
        </w:rPr>
        <w:t> </w:t>
      </w:r>
      <w:r>
        <w:rPr>
          <w:sz w:val="20"/>
        </w:rPr>
        <w:t>unit</w:t>
      </w:r>
      <w:r>
        <w:rPr>
          <w:spacing w:val="-14"/>
          <w:sz w:val="20"/>
        </w:rPr>
        <w:t> </w:t>
      </w:r>
      <w:r>
        <w:rPr>
          <w:sz w:val="20"/>
        </w:rPr>
        <w:t>may</w:t>
      </w:r>
      <w:r>
        <w:rPr>
          <w:spacing w:val="-14"/>
          <w:sz w:val="20"/>
        </w:rPr>
        <w:t> </w:t>
      </w:r>
      <w:r>
        <w:rPr>
          <w:sz w:val="20"/>
        </w:rPr>
        <w:t>request</w:t>
      </w:r>
      <w:r>
        <w:rPr>
          <w:spacing w:val="-14"/>
          <w:sz w:val="20"/>
        </w:rPr>
        <w:t> </w:t>
      </w:r>
      <w:r>
        <w:rPr>
          <w:sz w:val="20"/>
        </w:rPr>
        <w:t>changing</w:t>
      </w:r>
      <w:r>
        <w:rPr>
          <w:spacing w:val="-14"/>
          <w:sz w:val="20"/>
        </w:rPr>
        <w:t> </w:t>
      </w:r>
      <w:r>
        <w:rPr>
          <w:sz w:val="20"/>
        </w:rPr>
        <w:t>semiannual</w:t>
      </w:r>
      <w:r>
        <w:rPr>
          <w:spacing w:val="-14"/>
          <w:sz w:val="20"/>
        </w:rPr>
        <w:t> </w:t>
      </w:r>
      <w:r>
        <w:rPr>
          <w:sz w:val="20"/>
        </w:rPr>
        <w:t>or</w:t>
      </w:r>
      <w:r>
        <w:rPr>
          <w:spacing w:val="-15"/>
          <w:sz w:val="20"/>
        </w:rPr>
        <w:t> </w:t>
      </w:r>
      <w:r>
        <w:rPr>
          <w:sz w:val="20"/>
        </w:rPr>
        <w:t>annual</w:t>
      </w:r>
      <w:r>
        <w:rPr>
          <w:spacing w:val="-15"/>
          <w:sz w:val="20"/>
        </w:rPr>
        <w:t> </w:t>
      </w:r>
      <w:r>
        <w:rPr>
          <w:sz w:val="20"/>
        </w:rPr>
        <w:t>reporting</w:t>
      </w:r>
      <w:r>
        <w:rPr>
          <w:spacing w:val="-15"/>
          <w:sz w:val="20"/>
        </w:rPr>
        <w:t> </w:t>
      </w:r>
      <w:r>
        <w:rPr>
          <w:sz w:val="20"/>
        </w:rPr>
        <w:t>dates as</w:t>
      </w:r>
      <w:r>
        <w:rPr>
          <w:spacing w:val="-11"/>
          <w:sz w:val="20"/>
        </w:rPr>
        <w:t> </w:t>
      </w:r>
      <w:r>
        <w:rPr>
          <w:sz w:val="20"/>
        </w:rPr>
        <w:t>specified</w:t>
      </w:r>
      <w:r>
        <w:rPr>
          <w:spacing w:val="-11"/>
          <w:sz w:val="20"/>
        </w:rPr>
        <w:t> </w:t>
      </w:r>
      <w:r>
        <w:rPr>
          <w:sz w:val="20"/>
        </w:rPr>
        <w:t>in</w:t>
      </w:r>
      <w:r>
        <w:rPr>
          <w:spacing w:val="-11"/>
          <w:sz w:val="20"/>
        </w:rPr>
        <w:t> </w:t>
      </w:r>
      <w:r>
        <w:rPr>
          <w:sz w:val="20"/>
        </w:rPr>
        <w:t>this</w:t>
      </w:r>
      <w:r>
        <w:rPr>
          <w:spacing w:val="-11"/>
          <w:sz w:val="20"/>
        </w:rPr>
        <w:t> </w:t>
      </w:r>
      <w:r>
        <w:rPr>
          <w:sz w:val="20"/>
        </w:rPr>
        <w:t>Paragraph,</w:t>
      </w:r>
      <w:r>
        <w:rPr>
          <w:spacing w:val="-11"/>
          <w:sz w:val="20"/>
        </w:rPr>
        <w:t> </w:t>
      </w:r>
      <w:r>
        <w:rPr>
          <w:sz w:val="20"/>
        </w:rPr>
        <w:t>and</w:t>
      </w:r>
      <w:r>
        <w:rPr>
          <w:spacing w:val="-11"/>
          <w:sz w:val="20"/>
        </w:rPr>
        <w:t> </w:t>
      </w:r>
      <w:r>
        <w:rPr>
          <w:sz w:val="20"/>
        </w:rPr>
        <w:t>the</w:t>
      </w:r>
      <w:r>
        <w:rPr>
          <w:spacing w:val="-13"/>
          <w:sz w:val="20"/>
        </w:rPr>
        <w:t> </w:t>
      </w:r>
      <w:r>
        <w:rPr>
          <w:sz w:val="20"/>
        </w:rPr>
        <w:t>Director</w:t>
      </w:r>
      <w:r>
        <w:rPr>
          <w:spacing w:val="-13"/>
          <w:sz w:val="20"/>
        </w:rPr>
        <w:t> </w:t>
      </w:r>
      <w:r>
        <w:rPr>
          <w:sz w:val="20"/>
        </w:rPr>
        <w:t>may</w:t>
      </w:r>
      <w:r>
        <w:rPr>
          <w:spacing w:val="-13"/>
          <w:sz w:val="20"/>
        </w:rPr>
        <w:t> </w:t>
      </w:r>
      <w:r>
        <w:rPr>
          <w:sz w:val="20"/>
        </w:rPr>
        <w:t>approve</w:t>
      </w:r>
      <w:r>
        <w:rPr>
          <w:spacing w:val="-13"/>
          <w:sz w:val="20"/>
        </w:rPr>
        <w:t> </w:t>
      </w:r>
      <w:r>
        <w:rPr>
          <w:sz w:val="20"/>
        </w:rPr>
        <w:t>the</w:t>
      </w:r>
      <w:r>
        <w:rPr>
          <w:spacing w:val="-13"/>
          <w:sz w:val="20"/>
        </w:rPr>
        <w:t> </w:t>
      </w:r>
      <w:r>
        <w:rPr>
          <w:sz w:val="20"/>
        </w:rPr>
        <w:t>request</w:t>
      </w:r>
      <w:r>
        <w:rPr>
          <w:spacing w:val="-12"/>
          <w:sz w:val="20"/>
        </w:rPr>
        <w:t> </w:t>
      </w:r>
      <w:r>
        <w:rPr>
          <w:sz w:val="20"/>
        </w:rPr>
        <w:t>change</w:t>
      </w:r>
      <w:r>
        <w:rPr>
          <w:spacing w:val="-13"/>
          <w:sz w:val="20"/>
        </w:rPr>
        <w:t> </w:t>
      </w:r>
      <w:r>
        <w:rPr>
          <w:sz w:val="20"/>
        </w:rPr>
        <w:t>using</w:t>
      </w:r>
      <w:r>
        <w:rPr>
          <w:spacing w:val="-13"/>
          <w:sz w:val="20"/>
        </w:rPr>
        <w:t> </w:t>
      </w:r>
      <w:r>
        <w:rPr>
          <w:sz w:val="20"/>
        </w:rPr>
        <w:t>the</w:t>
      </w:r>
      <w:r>
        <w:rPr>
          <w:spacing w:val="-13"/>
          <w:sz w:val="20"/>
        </w:rPr>
        <w:t> </w:t>
      </w:r>
      <w:r>
        <w:rPr>
          <w:sz w:val="20"/>
        </w:rPr>
        <w:t>procedures specified in 40 CFR</w:t>
      </w:r>
      <w:r>
        <w:rPr>
          <w:spacing w:val="-9"/>
          <w:sz w:val="20"/>
        </w:rPr>
        <w:t> </w:t>
      </w:r>
      <w:r>
        <w:rPr>
          <w:sz w:val="20"/>
        </w:rPr>
        <w:t>60.19(c).</w:t>
      </w:r>
    </w:p>
    <w:p>
      <w:pPr>
        <w:pStyle w:val="ListParagraph"/>
        <w:numPr>
          <w:ilvl w:val="1"/>
          <w:numId w:val="9"/>
        </w:numPr>
        <w:tabs>
          <w:tab w:pos="1539" w:val="left" w:leader="none"/>
        </w:tabs>
        <w:spacing w:line="240" w:lineRule="auto" w:before="1" w:after="0"/>
        <w:ind w:left="1540" w:right="114" w:hanging="720"/>
        <w:jc w:val="both"/>
        <w:rPr>
          <w:sz w:val="20"/>
        </w:rPr>
      </w:pPr>
      <w:r>
        <w:rPr>
          <w:sz w:val="20"/>
        </w:rPr>
        <w:t>Reports</w:t>
      </w:r>
      <w:r>
        <w:rPr>
          <w:spacing w:val="-25"/>
          <w:sz w:val="20"/>
        </w:rPr>
        <w:t> </w:t>
      </w:r>
      <w:r>
        <w:rPr>
          <w:sz w:val="20"/>
        </w:rPr>
        <w:t>required</w:t>
      </w:r>
      <w:r>
        <w:rPr>
          <w:spacing w:val="-25"/>
          <w:sz w:val="20"/>
        </w:rPr>
        <w:t> </w:t>
      </w:r>
      <w:r>
        <w:rPr>
          <w:sz w:val="20"/>
        </w:rPr>
        <w:t>under</w:t>
      </w:r>
      <w:r>
        <w:rPr>
          <w:spacing w:val="-25"/>
          <w:sz w:val="20"/>
        </w:rPr>
        <w:t> </w:t>
      </w:r>
      <w:r>
        <w:rPr>
          <w:sz w:val="20"/>
        </w:rPr>
        <w:t>this</w:t>
      </w:r>
      <w:r>
        <w:rPr>
          <w:spacing w:val="-25"/>
          <w:sz w:val="20"/>
        </w:rPr>
        <w:t> </w:t>
      </w:r>
      <w:r>
        <w:rPr>
          <w:sz w:val="20"/>
        </w:rPr>
        <w:t>Rule</w:t>
      </w:r>
      <w:r>
        <w:rPr>
          <w:spacing w:val="-25"/>
          <w:sz w:val="20"/>
        </w:rPr>
        <w:t> </w:t>
      </w:r>
      <w:r>
        <w:rPr>
          <w:sz w:val="20"/>
        </w:rPr>
        <w:t>shall</w:t>
      </w:r>
      <w:r>
        <w:rPr>
          <w:spacing w:val="-25"/>
          <w:sz w:val="20"/>
        </w:rPr>
        <w:t> </w:t>
      </w:r>
      <w:r>
        <w:rPr>
          <w:sz w:val="20"/>
        </w:rPr>
        <w:t>be</w:t>
      </w:r>
      <w:r>
        <w:rPr>
          <w:spacing w:val="-25"/>
          <w:sz w:val="20"/>
        </w:rPr>
        <w:t> </w:t>
      </w:r>
      <w:r>
        <w:rPr>
          <w:sz w:val="20"/>
        </w:rPr>
        <w:t>submitted</w:t>
      </w:r>
      <w:r>
        <w:rPr>
          <w:spacing w:val="-27"/>
          <w:sz w:val="20"/>
        </w:rPr>
        <w:t> </w:t>
      </w:r>
      <w:r>
        <w:rPr>
          <w:sz w:val="20"/>
        </w:rPr>
        <w:t>electronically</w:t>
      </w:r>
      <w:r>
        <w:rPr>
          <w:spacing w:val="-26"/>
          <w:sz w:val="20"/>
        </w:rPr>
        <w:t> </w:t>
      </w:r>
      <w:r>
        <w:rPr>
          <w:sz w:val="20"/>
        </w:rPr>
        <w:t>or</w:t>
      </w:r>
      <w:r>
        <w:rPr>
          <w:spacing w:val="-25"/>
          <w:sz w:val="20"/>
        </w:rPr>
        <w:t> </w:t>
      </w:r>
      <w:r>
        <w:rPr>
          <w:sz w:val="20"/>
        </w:rPr>
        <w:t>in</w:t>
      </w:r>
      <w:r>
        <w:rPr>
          <w:spacing w:val="-25"/>
          <w:sz w:val="20"/>
        </w:rPr>
        <w:t> </w:t>
      </w:r>
      <w:r>
        <w:rPr>
          <w:sz w:val="20"/>
        </w:rPr>
        <w:t>paper</w:t>
      </w:r>
      <w:r>
        <w:rPr>
          <w:spacing w:val="-25"/>
          <w:sz w:val="20"/>
        </w:rPr>
        <w:t> </w:t>
      </w:r>
      <w:r>
        <w:rPr>
          <w:sz w:val="20"/>
        </w:rPr>
        <w:t>format,</w:t>
      </w:r>
      <w:r>
        <w:rPr>
          <w:spacing w:val="-25"/>
          <w:sz w:val="20"/>
        </w:rPr>
        <w:t> </w:t>
      </w:r>
      <w:r>
        <w:rPr>
          <w:sz w:val="20"/>
        </w:rPr>
        <w:t>postmarked</w:t>
      </w:r>
      <w:r>
        <w:rPr>
          <w:spacing w:val="-26"/>
          <w:sz w:val="20"/>
        </w:rPr>
        <w:t> </w:t>
      </w:r>
      <w:r>
        <w:rPr>
          <w:sz w:val="20"/>
        </w:rPr>
        <w:t>on</w:t>
      </w:r>
      <w:r>
        <w:rPr>
          <w:spacing w:val="-25"/>
          <w:sz w:val="20"/>
        </w:rPr>
        <w:t> </w:t>
      </w:r>
      <w:r>
        <w:rPr>
          <w:sz w:val="20"/>
        </w:rPr>
        <w:t>or before the submittal due</w:t>
      </w:r>
      <w:r>
        <w:rPr>
          <w:spacing w:val="-13"/>
          <w:sz w:val="20"/>
        </w:rPr>
        <w:t> </w:t>
      </w:r>
      <w:r>
        <w:rPr>
          <w:sz w:val="20"/>
        </w:rPr>
        <w:t>dates.</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If</w:t>
      </w:r>
      <w:r>
        <w:rPr>
          <w:spacing w:val="-12"/>
          <w:sz w:val="20"/>
        </w:rPr>
        <w:t> </w:t>
      </w:r>
      <w:r>
        <w:rPr>
          <w:sz w:val="20"/>
        </w:rPr>
        <w:t>the</w:t>
      </w:r>
      <w:r>
        <w:rPr>
          <w:spacing w:val="-13"/>
          <w:sz w:val="20"/>
        </w:rPr>
        <w:t> </w:t>
      </w:r>
      <w:r>
        <w:rPr>
          <w:sz w:val="20"/>
        </w:rPr>
        <w:t>CISWI</w:t>
      </w:r>
      <w:r>
        <w:rPr>
          <w:spacing w:val="-13"/>
          <w:sz w:val="20"/>
        </w:rPr>
        <w:t> </w:t>
      </w:r>
      <w:r>
        <w:rPr>
          <w:sz w:val="20"/>
        </w:rPr>
        <w:t>unit</w:t>
      </w:r>
      <w:r>
        <w:rPr>
          <w:spacing w:val="-13"/>
          <w:sz w:val="20"/>
        </w:rPr>
        <w:t> </w:t>
      </w:r>
      <w:r>
        <w:rPr>
          <w:sz w:val="20"/>
        </w:rPr>
        <w:t>has</w:t>
      </w:r>
      <w:r>
        <w:rPr>
          <w:spacing w:val="-13"/>
          <w:sz w:val="20"/>
        </w:rPr>
        <w:t> </w:t>
      </w:r>
      <w:r>
        <w:rPr>
          <w:sz w:val="20"/>
        </w:rPr>
        <w:t>been</w:t>
      </w:r>
      <w:r>
        <w:rPr>
          <w:spacing w:val="-13"/>
          <w:sz w:val="20"/>
        </w:rPr>
        <w:t> </w:t>
      </w:r>
      <w:r>
        <w:rPr>
          <w:sz w:val="20"/>
        </w:rPr>
        <w:t>shut</w:t>
      </w:r>
      <w:r>
        <w:rPr>
          <w:spacing w:val="-13"/>
          <w:sz w:val="20"/>
        </w:rPr>
        <w:t> </w:t>
      </w:r>
      <w:r>
        <w:rPr>
          <w:sz w:val="20"/>
        </w:rPr>
        <w:t>down</w:t>
      </w:r>
      <w:r>
        <w:rPr>
          <w:spacing w:val="-13"/>
          <w:sz w:val="20"/>
        </w:rPr>
        <w:t> </w:t>
      </w:r>
      <w:r>
        <w:rPr>
          <w:sz w:val="20"/>
        </w:rPr>
        <w:t>by</w:t>
      </w:r>
      <w:r>
        <w:rPr>
          <w:spacing w:val="-13"/>
          <w:sz w:val="20"/>
        </w:rPr>
        <w:t> </w:t>
      </w:r>
      <w:r>
        <w:rPr>
          <w:sz w:val="20"/>
        </w:rPr>
        <w:t>the</w:t>
      </w:r>
      <w:r>
        <w:rPr>
          <w:spacing w:val="-13"/>
          <w:sz w:val="20"/>
        </w:rPr>
        <w:t> </w:t>
      </w:r>
      <w:r>
        <w:rPr>
          <w:sz w:val="20"/>
        </w:rPr>
        <w:t>Director</w:t>
      </w:r>
      <w:r>
        <w:rPr>
          <w:spacing w:val="-13"/>
          <w:sz w:val="20"/>
        </w:rPr>
        <w:t> </w:t>
      </w:r>
      <w:r>
        <w:rPr>
          <w:sz w:val="20"/>
        </w:rPr>
        <w:t>under</w:t>
      </w:r>
      <w:r>
        <w:rPr>
          <w:spacing w:val="-13"/>
          <w:sz w:val="20"/>
        </w:rPr>
        <w:t> </w:t>
      </w:r>
      <w:r>
        <w:rPr>
          <w:sz w:val="20"/>
        </w:rPr>
        <w:t>the</w:t>
      </w:r>
      <w:r>
        <w:rPr>
          <w:spacing w:val="-13"/>
          <w:sz w:val="20"/>
        </w:rPr>
        <w:t> </w:t>
      </w:r>
      <w:r>
        <w:rPr>
          <w:sz w:val="20"/>
        </w:rPr>
        <w:t>provisions</w:t>
      </w:r>
      <w:r>
        <w:rPr>
          <w:spacing w:val="-13"/>
          <w:sz w:val="20"/>
        </w:rPr>
        <w:t> </w:t>
      </w:r>
      <w:r>
        <w:rPr>
          <w:sz w:val="20"/>
        </w:rPr>
        <w:t>of</w:t>
      </w:r>
      <w:r>
        <w:rPr>
          <w:spacing w:val="-13"/>
          <w:sz w:val="20"/>
        </w:rPr>
        <w:t> </w:t>
      </w:r>
      <w:r>
        <w:rPr>
          <w:sz w:val="20"/>
        </w:rPr>
        <w:t>40</w:t>
      </w:r>
      <w:r>
        <w:rPr>
          <w:spacing w:val="-13"/>
          <w:sz w:val="20"/>
        </w:rPr>
        <w:t> </w:t>
      </w:r>
      <w:r>
        <w:rPr>
          <w:sz w:val="20"/>
        </w:rPr>
        <w:t>CFR</w:t>
      </w:r>
      <w:r>
        <w:rPr>
          <w:spacing w:val="25"/>
          <w:sz w:val="20"/>
        </w:rPr>
        <w:t> </w:t>
      </w:r>
      <w:r>
        <w:rPr>
          <w:sz w:val="20"/>
        </w:rPr>
        <w:t>60.2665(b)(2), due to failure to provide an accessible qualified operator, the owner or operator shall notify the Director that the operations are resumed once a qualified operator is</w:t>
      </w:r>
      <w:r>
        <w:rPr>
          <w:spacing w:val="-27"/>
          <w:sz w:val="20"/>
        </w:rPr>
        <w:t> </w:t>
      </w:r>
      <w:r>
        <w:rPr>
          <w:sz w:val="20"/>
        </w:rPr>
        <w:t>accessible.</w:t>
      </w:r>
    </w:p>
    <w:p>
      <w:pPr>
        <w:pStyle w:val="ListParagraph"/>
        <w:numPr>
          <w:ilvl w:val="0"/>
          <w:numId w:val="9"/>
        </w:numPr>
        <w:tabs>
          <w:tab w:pos="363" w:val="left" w:leader="none"/>
        </w:tabs>
        <w:spacing w:line="240" w:lineRule="auto" w:before="1" w:after="0"/>
        <w:ind w:left="362" w:right="0" w:hanging="262"/>
        <w:jc w:val="left"/>
        <w:rPr>
          <w:sz w:val="20"/>
        </w:rPr>
      </w:pPr>
      <w:r>
        <w:rPr>
          <w:sz w:val="20"/>
        </w:rPr>
        <w:t>Excess</w:t>
      </w:r>
      <w:r>
        <w:rPr>
          <w:spacing w:val="-21"/>
          <w:sz w:val="20"/>
        </w:rPr>
        <w:t> </w:t>
      </w:r>
      <w:r>
        <w:rPr>
          <w:sz w:val="20"/>
        </w:rPr>
        <w:t>Emissions</w:t>
      </w:r>
      <w:r>
        <w:rPr>
          <w:spacing w:val="-23"/>
          <w:sz w:val="20"/>
        </w:rPr>
        <w:t> </w:t>
      </w:r>
      <w:r>
        <w:rPr>
          <w:sz w:val="20"/>
        </w:rPr>
        <w:t>and</w:t>
      </w:r>
      <w:r>
        <w:rPr>
          <w:spacing w:val="-23"/>
          <w:sz w:val="20"/>
        </w:rPr>
        <w:t> </w:t>
      </w:r>
      <w:r>
        <w:rPr>
          <w:sz w:val="20"/>
        </w:rPr>
        <w:t>Start-up</w:t>
      </w:r>
      <w:r>
        <w:rPr>
          <w:spacing w:val="-23"/>
          <w:sz w:val="20"/>
        </w:rPr>
        <w:t> </w:t>
      </w:r>
      <w:r>
        <w:rPr>
          <w:sz w:val="20"/>
        </w:rPr>
        <w:t>and</w:t>
      </w:r>
      <w:r>
        <w:rPr>
          <w:spacing w:val="-23"/>
          <w:sz w:val="20"/>
        </w:rPr>
        <w:t> </w:t>
      </w:r>
      <w:r>
        <w:rPr>
          <w:sz w:val="20"/>
        </w:rPr>
        <w:t>Shut-down.</w:t>
      </w:r>
      <w:r>
        <w:rPr>
          <w:spacing w:val="-23"/>
          <w:sz w:val="20"/>
        </w:rPr>
        <w:t> </w:t>
      </w:r>
      <w:r>
        <w:rPr>
          <w:sz w:val="20"/>
        </w:rPr>
        <w:t>All</w:t>
      </w:r>
      <w:r>
        <w:rPr>
          <w:spacing w:val="-23"/>
          <w:sz w:val="20"/>
        </w:rPr>
        <w:t> </w:t>
      </w:r>
      <w:r>
        <w:rPr>
          <w:spacing w:val="-2"/>
          <w:sz w:val="20"/>
        </w:rPr>
        <w:t>incinerators</w:t>
      </w:r>
      <w:r>
        <w:rPr>
          <w:spacing w:val="-23"/>
          <w:sz w:val="20"/>
        </w:rPr>
        <w:t> </w:t>
      </w:r>
      <w:r>
        <w:rPr>
          <w:sz w:val="20"/>
        </w:rPr>
        <w:t>subject</w:t>
      </w:r>
      <w:r>
        <w:rPr>
          <w:spacing w:val="-23"/>
          <w:sz w:val="20"/>
        </w:rPr>
        <w:t> </w:t>
      </w:r>
      <w:r>
        <w:rPr>
          <w:sz w:val="20"/>
        </w:rPr>
        <w:t>to</w:t>
      </w:r>
      <w:r>
        <w:rPr>
          <w:spacing w:val="-23"/>
          <w:sz w:val="20"/>
        </w:rPr>
        <w:t> </w:t>
      </w:r>
      <w:r>
        <w:rPr>
          <w:sz w:val="20"/>
        </w:rPr>
        <w:t>this</w:t>
      </w:r>
      <w:r>
        <w:rPr>
          <w:spacing w:val="-23"/>
          <w:sz w:val="20"/>
        </w:rPr>
        <w:t> </w:t>
      </w:r>
      <w:r>
        <w:rPr>
          <w:sz w:val="20"/>
        </w:rPr>
        <w:t>Rule</w:t>
      </w:r>
      <w:r>
        <w:rPr>
          <w:spacing w:val="-23"/>
          <w:sz w:val="20"/>
        </w:rPr>
        <w:t> </w:t>
      </w:r>
      <w:r>
        <w:rPr>
          <w:sz w:val="20"/>
        </w:rPr>
        <w:t>shall</w:t>
      </w:r>
      <w:r>
        <w:rPr>
          <w:spacing w:val="-23"/>
          <w:sz w:val="20"/>
        </w:rPr>
        <w:t> </w:t>
      </w:r>
      <w:r>
        <w:rPr>
          <w:spacing w:val="-2"/>
          <w:sz w:val="20"/>
        </w:rPr>
        <w:t>comply</w:t>
      </w:r>
      <w:r>
        <w:rPr>
          <w:spacing w:val="-23"/>
          <w:sz w:val="20"/>
        </w:rPr>
        <w:t> </w:t>
      </w:r>
      <w:r>
        <w:rPr>
          <w:sz w:val="20"/>
        </w:rPr>
        <w:t>with</w:t>
      </w:r>
      <w:r>
        <w:rPr>
          <w:spacing w:val="-23"/>
          <w:sz w:val="20"/>
        </w:rPr>
        <w:t> </w:t>
      </w:r>
      <w:r>
        <w:rPr>
          <w:sz w:val="20"/>
        </w:rPr>
        <w:t>15A</w:t>
      </w:r>
      <w:r>
        <w:rPr>
          <w:spacing w:val="-23"/>
          <w:sz w:val="20"/>
        </w:rPr>
        <w:t> </w:t>
      </w:r>
      <w:r>
        <w:rPr>
          <w:sz w:val="20"/>
        </w:rPr>
        <w:t>NCAC</w:t>
      </w:r>
      <w:r>
        <w:rPr>
          <w:spacing w:val="-23"/>
          <w:sz w:val="20"/>
        </w:rPr>
        <w:t> </w:t>
      </w:r>
      <w:r>
        <w:rPr>
          <w:sz w:val="20"/>
        </w:rPr>
        <w:t>2D</w:t>
      </w:r>
    </w:p>
    <w:p>
      <w:pPr>
        <w:pStyle w:val="BodyText"/>
        <w:ind w:left="100" w:right="4" w:firstLine="0"/>
        <w:jc w:val="left"/>
      </w:pPr>
      <w:r>
        <w:rPr/>
        <w:t>.0535, Excess Emissions Reporting and Malfunctions, of this Subchapter.</w:t>
      </w:r>
    </w:p>
    <w:p>
      <w:pPr>
        <w:pStyle w:val="ListParagraph"/>
        <w:numPr>
          <w:ilvl w:val="0"/>
          <w:numId w:val="9"/>
        </w:numPr>
        <w:tabs>
          <w:tab w:pos="434" w:val="left" w:leader="none"/>
        </w:tabs>
        <w:spacing w:line="240" w:lineRule="auto" w:before="1" w:after="0"/>
        <w:ind w:left="433" w:right="0" w:hanging="333"/>
        <w:jc w:val="left"/>
        <w:rPr>
          <w:sz w:val="20"/>
        </w:rPr>
      </w:pPr>
      <w:r>
        <w:rPr>
          <w:sz w:val="20"/>
        </w:rPr>
        <w:t>Operator Training and</w:t>
      </w:r>
      <w:r>
        <w:rPr>
          <w:spacing w:val="-12"/>
          <w:sz w:val="20"/>
        </w:rPr>
        <w:t> </w:t>
      </w:r>
      <w:r>
        <w:rPr>
          <w:sz w:val="20"/>
        </w:rPr>
        <w:t>Certification.</w:t>
      </w:r>
    </w:p>
    <w:p>
      <w:pPr>
        <w:pStyle w:val="ListParagraph"/>
        <w:numPr>
          <w:ilvl w:val="1"/>
          <w:numId w:val="9"/>
        </w:numPr>
        <w:tabs>
          <w:tab w:pos="1541" w:val="left" w:leader="none"/>
        </w:tabs>
        <w:spacing w:line="240" w:lineRule="auto" w:before="1" w:after="0"/>
        <w:ind w:left="1540" w:right="115" w:hanging="720"/>
        <w:jc w:val="both"/>
        <w:rPr>
          <w:sz w:val="20"/>
        </w:rPr>
      </w:pP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the</w:t>
      </w:r>
      <w:r>
        <w:rPr>
          <w:spacing w:val="-17"/>
          <w:sz w:val="20"/>
        </w:rPr>
        <w:t> </w:t>
      </w:r>
      <w:r>
        <w:rPr>
          <w:sz w:val="20"/>
        </w:rPr>
        <w:t>CISIWI</w:t>
      </w:r>
      <w:r>
        <w:rPr>
          <w:spacing w:val="-17"/>
          <w:sz w:val="20"/>
        </w:rPr>
        <w:t> </w:t>
      </w:r>
      <w:r>
        <w:rPr>
          <w:sz w:val="20"/>
        </w:rPr>
        <w:t>unit</w:t>
      </w:r>
      <w:r>
        <w:rPr>
          <w:spacing w:val="-17"/>
          <w:sz w:val="20"/>
        </w:rPr>
        <w:t> </w:t>
      </w:r>
      <w:r>
        <w:rPr>
          <w:sz w:val="20"/>
        </w:rPr>
        <w:t>shall</w:t>
      </w:r>
      <w:r>
        <w:rPr>
          <w:spacing w:val="-17"/>
          <w:sz w:val="20"/>
        </w:rPr>
        <w:t> </w:t>
      </w:r>
      <w:r>
        <w:rPr>
          <w:sz w:val="20"/>
        </w:rPr>
        <w:t>not</w:t>
      </w:r>
      <w:r>
        <w:rPr>
          <w:spacing w:val="-17"/>
          <w:sz w:val="20"/>
        </w:rPr>
        <w:t> </w:t>
      </w:r>
      <w:r>
        <w:rPr>
          <w:sz w:val="20"/>
        </w:rPr>
        <w:t>allow</w:t>
      </w:r>
      <w:r>
        <w:rPr>
          <w:spacing w:val="-17"/>
          <w:sz w:val="20"/>
        </w:rPr>
        <w:t> </w:t>
      </w:r>
      <w:r>
        <w:rPr>
          <w:sz w:val="20"/>
        </w:rPr>
        <w:t>the</w:t>
      </w:r>
      <w:r>
        <w:rPr>
          <w:spacing w:val="-17"/>
          <w:sz w:val="20"/>
        </w:rPr>
        <w:t> </w:t>
      </w:r>
      <w:r>
        <w:rPr>
          <w:sz w:val="20"/>
        </w:rPr>
        <w:t>CISWI</w:t>
      </w:r>
      <w:r>
        <w:rPr>
          <w:spacing w:val="-17"/>
          <w:sz w:val="20"/>
        </w:rPr>
        <w:t> </w:t>
      </w:r>
      <w:r>
        <w:rPr>
          <w:sz w:val="20"/>
        </w:rPr>
        <w:t>unit</w:t>
      </w:r>
      <w:r>
        <w:rPr>
          <w:spacing w:val="-17"/>
          <w:sz w:val="20"/>
        </w:rPr>
        <w:t> </w:t>
      </w:r>
      <w:r>
        <w:rPr>
          <w:sz w:val="20"/>
        </w:rPr>
        <w:t>to</w:t>
      </w:r>
      <w:r>
        <w:rPr>
          <w:spacing w:val="-17"/>
          <w:sz w:val="20"/>
        </w:rPr>
        <w:t> </w:t>
      </w:r>
      <w:r>
        <w:rPr>
          <w:sz w:val="20"/>
        </w:rPr>
        <w:t>operate</w:t>
      </w:r>
      <w:r>
        <w:rPr>
          <w:spacing w:val="-17"/>
          <w:sz w:val="20"/>
        </w:rPr>
        <w:t> </w:t>
      </w:r>
      <w:r>
        <w:rPr>
          <w:sz w:val="20"/>
        </w:rPr>
        <w:t>at</w:t>
      </w:r>
      <w:r>
        <w:rPr>
          <w:spacing w:val="-17"/>
          <w:sz w:val="20"/>
        </w:rPr>
        <w:t> </w:t>
      </w:r>
      <w:r>
        <w:rPr>
          <w:sz w:val="20"/>
        </w:rPr>
        <w:t>any</w:t>
      </w:r>
      <w:r>
        <w:rPr>
          <w:spacing w:val="-17"/>
          <w:sz w:val="20"/>
        </w:rPr>
        <w:t> </w:t>
      </w:r>
      <w:r>
        <w:rPr>
          <w:sz w:val="20"/>
        </w:rPr>
        <w:t>time</w:t>
      </w:r>
      <w:r>
        <w:rPr>
          <w:spacing w:val="-19"/>
          <w:sz w:val="20"/>
        </w:rPr>
        <w:t> </w:t>
      </w:r>
      <w:r>
        <w:rPr>
          <w:sz w:val="20"/>
        </w:rPr>
        <w:t>unless a</w:t>
      </w:r>
      <w:r>
        <w:rPr>
          <w:spacing w:val="-17"/>
          <w:sz w:val="20"/>
        </w:rPr>
        <w:t> </w:t>
      </w:r>
      <w:r>
        <w:rPr>
          <w:sz w:val="20"/>
        </w:rPr>
        <w:t>fully</w:t>
      </w:r>
      <w:r>
        <w:rPr>
          <w:spacing w:val="-17"/>
          <w:sz w:val="20"/>
        </w:rPr>
        <w:t> </w:t>
      </w:r>
      <w:r>
        <w:rPr>
          <w:sz w:val="20"/>
        </w:rPr>
        <w:t>trained</w:t>
      </w:r>
      <w:r>
        <w:rPr>
          <w:spacing w:val="-17"/>
          <w:sz w:val="20"/>
        </w:rPr>
        <w:t> </w:t>
      </w:r>
      <w:r>
        <w:rPr>
          <w:sz w:val="20"/>
        </w:rPr>
        <w:t>and</w:t>
      </w:r>
      <w:r>
        <w:rPr>
          <w:spacing w:val="-17"/>
          <w:sz w:val="20"/>
        </w:rPr>
        <w:t> </w:t>
      </w:r>
      <w:r>
        <w:rPr>
          <w:sz w:val="20"/>
        </w:rPr>
        <w:t>qualified</w:t>
      </w:r>
      <w:r>
        <w:rPr>
          <w:spacing w:val="-17"/>
          <w:sz w:val="20"/>
        </w:rPr>
        <w:t> </w:t>
      </w:r>
      <w:r>
        <w:rPr>
          <w:sz w:val="20"/>
        </w:rPr>
        <w:t>CISWI</w:t>
      </w:r>
      <w:r>
        <w:rPr>
          <w:spacing w:val="-17"/>
          <w:sz w:val="20"/>
        </w:rPr>
        <w:t> </w:t>
      </w:r>
      <w:r>
        <w:rPr>
          <w:sz w:val="20"/>
        </w:rPr>
        <w:t>unit</w:t>
      </w:r>
      <w:r>
        <w:rPr>
          <w:spacing w:val="-17"/>
          <w:sz w:val="20"/>
        </w:rPr>
        <w:t> </w:t>
      </w:r>
      <w:r>
        <w:rPr>
          <w:sz w:val="20"/>
        </w:rPr>
        <w:t>operator</w:t>
      </w:r>
      <w:r>
        <w:rPr>
          <w:spacing w:val="-17"/>
          <w:sz w:val="20"/>
        </w:rPr>
        <w:t> </w:t>
      </w:r>
      <w:r>
        <w:rPr>
          <w:sz w:val="20"/>
        </w:rPr>
        <w:t>is</w:t>
      </w:r>
      <w:r>
        <w:rPr>
          <w:spacing w:val="-17"/>
          <w:sz w:val="20"/>
        </w:rPr>
        <w:t> </w:t>
      </w:r>
      <w:r>
        <w:rPr>
          <w:sz w:val="20"/>
        </w:rPr>
        <w:t>accessible,</w:t>
      </w:r>
      <w:r>
        <w:rPr>
          <w:spacing w:val="-17"/>
          <w:sz w:val="20"/>
        </w:rPr>
        <w:t> </w:t>
      </w:r>
      <w:r>
        <w:rPr>
          <w:sz w:val="20"/>
        </w:rPr>
        <w:t>either</w:t>
      </w:r>
      <w:r>
        <w:rPr>
          <w:spacing w:val="-17"/>
          <w:sz w:val="20"/>
        </w:rPr>
        <w:t> </w:t>
      </w:r>
      <w:r>
        <w:rPr>
          <w:sz w:val="20"/>
        </w:rPr>
        <w:t>at</w:t>
      </w:r>
      <w:r>
        <w:rPr>
          <w:spacing w:val="-18"/>
          <w:sz w:val="20"/>
        </w:rPr>
        <w:t> </w:t>
      </w:r>
      <w:r>
        <w:rPr>
          <w:sz w:val="20"/>
        </w:rPr>
        <w:t>the</w:t>
      </w:r>
      <w:r>
        <w:rPr>
          <w:spacing w:val="-18"/>
          <w:sz w:val="20"/>
        </w:rPr>
        <w:t> </w:t>
      </w:r>
      <w:r>
        <w:rPr>
          <w:sz w:val="20"/>
        </w:rPr>
        <w:t>facility</w:t>
      </w:r>
      <w:r>
        <w:rPr>
          <w:spacing w:val="-18"/>
          <w:sz w:val="20"/>
        </w:rPr>
        <w:t> </w:t>
      </w:r>
      <w:r>
        <w:rPr>
          <w:sz w:val="20"/>
        </w:rPr>
        <w:t>or</w:t>
      </w:r>
      <w:r>
        <w:rPr>
          <w:spacing w:val="-19"/>
          <w:sz w:val="20"/>
        </w:rPr>
        <w:t> </w:t>
      </w:r>
      <w:r>
        <w:rPr>
          <w:sz w:val="20"/>
        </w:rPr>
        <w:t>available</w:t>
      </w:r>
      <w:r>
        <w:rPr>
          <w:spacing w:val="-18"/>
          <w:sz w:val="20"/>
        </w:rPr>
        <w:t> </w:t>
      </w:r>
      <w:r>
        <w:rPr>
          <w:sz w:val="20"/>
        </w:rPr>
        <w:t>within one</w:t>
      </w:r>
      <w:r>
        <w:rPr>
          <w:spacing w:val="-20"/>
          <w:sz w:val="20"/>
        </w:rPr>
        <w:t> </w:t>
      </w:r>
      <w:r>
        <w:rPr>
          <w:sz w:val="20"/>
        </w:rPr>
        <w:t>hour.</w:t>
      </w:r>
      <w:r>
        <w:rPr>
          <w:spacing w:val="-20"/>
          <w:sz w:val="20"/>
        </w:rPr>
        <w:t> </w:t>
      </w:r>
      <w:r>
        <w:rPr>
          <w:sz w:val="20"/>
        </w:rPr>
        <w:t>The</w:t>
      </w:r>
      <w:r>
        <w:rPr>
          <w:spacing w:val="-20"/>
          <w:sz w:val="20"/>
        </w:rPr>
        <w:t> </w:t>
      </w:r>
      <w:r>
        <w:rPr>
          <w:sz w:val="20"/>
        </w:rPr>
        <w:t>trained</w:t>
      </w:r>
      <w:r>
        <w:rPr>
          <w:spacing w:val="-20"/>
          <w:sz w:val="20"/>
        </w:rPr>
        <w:t> </w:t>
      </w:r>
      <w:r>
        <w:rPr>
          <w:sz w:val="20"/>
        </w:rPr>
        <w:t>and</w:t>
      </w:r>
      <w:r>
        <w:rPr>
          <w:spacing w:val="-20"/>
          <w:sz w:val="20"/>
        </w:rPr>
        <w:t> </w:t>
      </w:r>
      <w:r>
        <w:rPr>
          <w:sz w:val="20"/>
        </w:rPr>
        <w:t>qualified</w:t>
      </w:r>
      <w:r>
        <w:rPr>
          <w:spacing w:val="-21"/>
          <w:sz w:val="20"/>
        </w:rPr>
        <w:t> </w:t>
      </w:r>
      <w:r>
        <w:rPr>
          <w:sz w:val="20"/>
        </w:rPr>
        <w:t>CISWI</w:t>
      </w:r>
      <w:r>
        <w:rPr>
          <w:spacing w:val="-22"/>
          <w:sz w:val="20"/>
        </w:rPr>
        <w:t> </w:t>
      </w:r>
      <w:r>
        <w:rPr>
          <w:sz w:val="20"/>
        </w:rPr>
        <w:t>unit</w:t>
      </w:r>
      <w:r>
        <w:rPr>
          <w:spacing w:val="-22"/>
          <w:sz w:val="20"/>
        </w:rPr>
        <w:t> </w:t>
      </w:r>
      <w:r>
        <w:rPr>
          <w:sz w:val="20"/>
        </w:rPr>
        <w:t>operator</w:t>
      </w:r>
      <w:r>
        <w:rPr>
          <w:spacing w:val="-22"/>
          <w:sz w:val="20"/>
        </w:rPr>
        <w:t> </w:t>
      </w:r>
      <w:r>
        <w:rPr>
          <w:sz w:val="20"/>
        </w:rPr>
        <w:t>may</w:t>
      </w:r>
      <w:r>
        <w:rPr>
          <w:spacing w:val="-21"/>
          <w:sz w:val="20"/>
        </w:rPr>
        <w:t> </w:t>
      </w:r>
      <w:r>
        <w:rPr>
          <w:sz w:val="20"/>
        </w:rPr>
        <w:t>operate</w:t>
      </w:r>
      <w:r>
        <w:rPr>
          <w:spacing w:val="-21"/>
          <w:sz w:val="20"/>
        </w:rPr>
        <w:t> </w:t>
      </w:r>
      <w:r>
        <w:rPr>
          <w:sz w:val="20"/>
        </w:rPr>
        <w:t>the</w:t>
      </w:r>
      <w:r>
        <w:rPr>
          <w:spacing w:val="-21"/>
          <w:sz w:val="20"/>
        </w:rPr>
        <w:t> </w:t>
      </w:r>
      <w:r>
        <w:rPr>
          <w:sz w:val="20"/>
        </w:rPr>
        <w:t>CISWI</w:t>
      </w:r>
      <w:r>
        <w:rPr>
          <w:spacing w:val="-22"/>
          <w:sz w:val="20"/>
        </w:rPr>
        <w:t> </w:t>
      </w:r>
      <w:r>
        <w:rPr>
          <w:sz w:val="20"/>
        </w:rPr>
        <w:t>unit</w:t>
      </w:r>
      <w:r>
        <w:rPr>
          <w:spacing w:val="-22"/>
          <w:sz w:val="20"/>
        </w:rPr>
        <w:t> </w:t>
      </w:r>
      <w:r>
        <w:rPr>
          <w:sz w:val="20"/>
        </w:rPr>
        <w:t>directly</w:t>
      </w:r>
      <w:r>
        <w:rPr>
          <w:spacing w:val="-21"/>
          <w:sz w:val="20"/>
        </w:rPr>
        <w:t> </w:t>
      </w:r>
      <w:r>
        <w:rPr>
          <w:sz w:val="20"/>
        </w:rPr>
        <w:t>or</w:t>
      </w:r>
      <w:r>
        <w:rPr>
          <w:spacing w:val="-22"/>
          <w:sz w:val="20"/>
        </w:rPr>
        <w:t> </w:t>
      </w:r>
      <w:r>
        <w:rPr>
          <w:sz w:val="20"/>
        </w:rPr>
        <w:t>be</w:t>
      </w:r>
      <w:r>
        <w:rPr>
          <w:spacing w:val="-21"/>
          <w:sz w:val="20"/>
        </w:rPr>
        <w:t> </w:t>
      </w:r>
      <w:r>
        <w:rPr>
          <w:sz w:val="20"/>
        </w:rPr>
        <w:t>the direct supervisor of one or more CISWI unit</w:t>
      </w:r>
      <w:r>
        <w:rPr>
          <w:spacing w:val="-19"/>
          <w:sz w:val="20"/>
        </w:rPr>
        <w:t> </w:t>
      </w:r>
      <w:r>
        <w:rPr>
          <w:sz w:val="20"/>
        </w:rPr>
        <w:t>operators.</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Operator training and qualification shall be obtained by completing the requirements of 40 CFR 60.2635(c) by the later</w:t>
      </w:r>
      <w:r>
        <w:rPr>
          <w:spacing w:val="-8"/>
          <w:sz w:val="20"/>
        </w:rPr>
        <w:t> </w:t>
      </w:r>
      <w:r>
        <w:rPr>
          <w:sz w:val="20"/>
        </w:rPr>
        <w:t>of:</w:t>
      </w:r>
    </w:p>
    <w:p>
      <w:pPr>
        <w:pStyle w:val="ListParagraph"/>
        <w:numPr>
          <w:ilvl w:val="2"/>
          <w:numId w:val="9"/>
        </w:numPr>
        <w:tabs>
          <w:tab w:pos="2261" w:val="left" w:leader="none"/>
        </w:tabs>
        <w:spacing w:line="240" w:lineRule="auto" w:before="1" w:after="0"/>
        <w:ind w:left="2260" w:right="0" w:hanging="720"/>
        <w:jc w:val="left"/>
        <w:rPr>
          <w:sz w:val="20"/>
        </w:rPr>
      </w:pPr>
      <w:r>
        <w:rPr>
          <w:sz w:val="20"/>
        </w:rPr>
        <w:t>six</w:t>
      </w:r>
      <w:r>
        <w:rPr>
          <w:spacing w:val="-7"/>
          <w:sz w:val="20"/>
        </w:rPr>
        <w:t> </w:t>
      </w:r>
      <w:r>
        <w:rPr>
          <w:sz w:val="20"/>
        </w:rPr>
        <w:t>month</w:t>
      </w:r>
      <w:r>
        <w:rPr>
          <w:spacing w:val="-7"/>
          <w:sz w:val="20"/>
        </w:rPr>
        <w:t> </w:t>
      </w:r>
      <w:r>
        <w:rPr>
          <w:sz w:val="20"/>
        </w:rPr>
        <w:t>after</w:t>
      </w:r>
      <w:r>
        <w:rPr>
          <w:spacing w:val="-7"/>
          <w:sz w:val="20"/>
        </w:rPr>
        <w:t> </w:t>
      </w:r>
      <w:r>
        <w:rPr>
          <w:sz w:val="20"/>
        </w:rPr>
        <w:t>CISWI</w:t>
      </w:r>
      <w:r>
        <w:rPr>
          <w:spacing w:val="-7"/>
          <w:sz w:val="20"/>
        </w:rPr>
        <w:t> </w:t>
      </w:r>
      <w:r>
        <w:rPr>
          <w:sz w:val="20"/>
        </w:rPr>
        <w:t>unit</w:t>
      </w:r>
      <w:r>
        <w:rPr>
          <w:spacing w:val="-7"/>
          <w:sz w:val="20"/>
        </w:rPr>
        <w:t> </w:t>
      </w:r>
      <w:r>
        <w:rPr>
          <w:sz w:val="20"/>
        </w:rPr>
        <w:t>startup;</w:t>
      </w:r>
      <w:r>
        <w:rPr>
          <w:spacing w:val="-7"/>
          <w:sz w:val="20"/>
        </w:rPr>
        <w:t> </w:t>
      </w:r>
      <w:r>
        <w:rPr>
          <w:sz w:val="20"/>
        </w:rPr>
        <w:t>or</w:t>
      </w:r>
    </w:p>
    <w:p>
      <w:pPr>
        <w:pStyle w:val="ListParagraph"/>
        <w:numPr>
          <w:ilvl w:val="2"/>
          <w:numId w:val="9"/>
        </w:numPr>
        <w:tabs>
          <w:tab w:pos="2261" w:val="left" w:leader="none"/>
        </w:tabs>
        <w:spacing w:line="240" w:lineRule="auto" w:before="1" w:after="0"/>
        <w:ind w:left="2260" w:right="118" w:hanging="720"/>
        <w:jc w:val="left"/>
        <w:rPr>
          <w:sz w:val="20"/>
        </w:rPr>
      </w:pPr>
      <w:r>
        <w:rPr>
          <w:sz w:val="20"/>
        </w:rPr>
        <w:t>six</w:t>
      </w:r>
      <w:r>
        <w:rPr>
          <w:spacing w:val="-20"/>
          <w:sz w:val="20"/>
        </w:rPr>
        <w:t> </w:t>
      </w:r>
      <w:r>
        <w:rPr>
          <w:sz w:val="20"/>
        </w:rPr>
        <w:t>month</w:t>
      </w:r>
      <w:r>
        <w:rPr>
          <w:spacing w:val="-20"/>
          <w:sz w:val="20"/>
        </w:rPr>
        <w:t> </w:t>
      </w:r>
      <w:r>
        <w:rPr>
          <w:sz w:val="20"/>
        </w:rPr>
        <w:t>after</w:t>
      </w:r>
      <w:r>
        <w:rPr>
          <w:spacing w:val="-20"/>
          <w:sz w:val="20"/>
        </w:rPr>
        <w:t> </w:t>
      </w:r>
      <w:r>
        <w:rPr>
          <w:sz w:val="20"/>
        </w:rPr>
        <w:t>an</w:t>
      </w:r>
      <w:r>
        <w:rPr>
          <w:spacing w:val="-20"/>
          <w:sz w:val="20"/>
        </w:rPr>
        <w:t> </w:t>
      </w:r>
      <w:r>
        <w:rPr>
          <w:sz w:val="20"/>
        </w:rPr>
        <w:t>employee</w:t>
      </w:r>
      <w:r>
        <w:rPr>
          <w:spacing w:val="-20"/>
          <w:sz w:val="20"/>
        </w:rPr>
        <w:t> </w:t>
      </w:r>
      <w:r>
        <w:rPr>
          <w:sz w:val="20"/>
        </w:rPr>
        <w:t>assumes</w:t>
      </w:r>
      <w:r>
        <w:rPr>
          <w:spacing w:val="-20"/>
          <w:sz w:val="20"/>
        </w:rPr>
        <w:t> </w:t>
      </w:r>
      <w:r>
        <w:rPr>
          <w:sz w:val="20"/>
        </w:rPr>
        <w:t>responsibility</w:t>
      </w:r>
      <w:r>
        <w:rPr>
          <w:spacing w:val="-20"/>
          <w:sz w:val="20"/>
        </w:rPr>
        <w:t> </w:t>
      </w:r>
      <w:r>
        <w:rPr>
          <w:sz w:val="20"/>
        </w:rPr>
        <w:t>for</w:t>
      </w:r>
      <w:r>
        <w:rPr>
          <w:spacing w:val="-23"/>
          <w:sz w:val="20"/>
        </w:rPr>
        <w:t> </w:t>
      </w:r>
      <w:r>
        <w:rPr>
          <w:sz w:val="20"/>
        </w:rPr>
        <w:t>operating</w:t>
      </w:r>
      <w:r>
        <w:rPr>
          <w:spacing w:val="-22"/>
          <w:sz w:val="20"/>
        </w:rPr>
        <w:t> </w:t>
      </w:r>
      <w:r>
        <w:rPr>
          <w:sz w:val="20"/>
        </w:rPr>
        <w:t>the</w:t>
      </w:r>
      <w:r>
        <w:rPr>
          <w:spacing w:val="-21"/>
          <w:sz w:val="20"/>
        </w:rPr>
        <w:t> </w:t>
      </w:r>
      <w:r>
        <w:rPr>
          <w:sz w:val="20"/>
        </w:rPr>
        <w:t>CISWI</w:t>
      </w:r>
      <w:r>
        <w:rPr>
          <w:spacing w:val="-23"/>
          <w:sz w:val="20"/>
        </w:rPr>
        <w:t> </w:t>
      </w:r>
      <w:r>
        <w:rPr>
          <w:sz w:val="20"/>
        </w:rPr>
        <w:t>unit</w:t>
      </w:r>
      <w:r>
        <w:rPr>
          <w:spacing w:val="-23"/>
          <w:sz w:val="20"/>
        </w:rPr>
        <w:t> </w:t>
      </w:r>
      <w:r>
        <w:rPr>
          <w:sz w:val="20"/>
        </w:rPr>
        <w:t>or</w:t>
      </w:r>
      <w:r>
        <w:rPr>
          <w:spacing w:val="-23"/>
          <w:sz w:val="20"/>
        </w:rPr>
        <w:t> </w:t>
      </w:r>
      <w:r>
        <w:rPr>
          <w:sz w:val="20"/>
        </w:rPr>
        <w:t>assumes responsibility for supervising the operation of the CISWI</w:t>
      </w:r>
      <w:r>
        <w:rPr>
          <w:spacing w:val="-18"/>
          <w:sz w:val="20"/>
        </w:rPr>
        <w:t> </w:t>
      </w:r>
      <w:r>
        <w:rPr>
          <w:sz w:val="20"/>
        </w:rPr>
        <w:t>unit.</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Operator qualification is valid from the date on which the training course is completed and the operator passes the examination required in 40 CFR</w:t>
      </w:r>
      <w:r>
        <w:rPr>
          <w:spacing w:val="-23"/>
          <w:sz w:val="20"/>
        </w:rPr>
        <w:t> </w:t>
      </w:r>
      <w:r>
        <w:rPr>
          <w:sz w:val="20"/>
        </w:rPr>
        <w:t>60.2635(c)(2).</w:t>
      </w:r>
    </w:p>
    <w:p>
      <w:pPr>
        <w:pStyle w:val="ListParagraph"/>
        <w:numPr>
          <w:ilvl w:val="1"/>
          <w:numId w:val="9"/>
        </w:numPr>
        <w:tabs>
          <w:tab w:pos="1541" w:val="left" w:leader="none"/>
        </w:tabs>
        <w:spacing w:line="240" w:lineRule="auto" w:before="1" w:after="0"/>
        <w:ind w:left="1540" w:right="117" w:hanging="720"/>
        <w:jc w:val="both"/>
        <w:rPr>
          <w:sz w:val="20"/>
        </w:rPr>
      </w:pPr>
      <w:r>
        <w:rPr>
          <w:sz w:val="20"/>
        </w:rPr>
        <w:t>Operator qualification shall be maintained by completing an annual review or refresher course covering:</w:t>
      </w:r>
    </w:p>
    <w:p>
      <w:pPr>
        <w:pStyle w:val="ListParagraph"/>
        <w:numPr>
          <w:ilvl w:val="2"/>
          <w:numId w:val="9"/>
        </w:numPr>
        <w:tabs>
          <w:tab w:pos="2261" w:val="left" w:leader="none"/>
        </w:tabs>
        <w:spacing w:line="240" w:lineRule="auto" w:before="1" w:after="0"/>
        <w:ind w:left="2260" w:right="0" w:hanging="720"/>
        <w:jc w:val="left"/>
        <w:rPr>
          <w:sz w:val="20"/>
        </w:rPr>
      </w:pPr>
      <w:r>
        <w:rPr>
          <w:sz w:val="20"/>
        </w:rPr>
        <w:t>update of</w:t>
      </w:r>
      <w:r>
        <w:rPr>
          <w:spacing w:val="-7"/>
          <w:sz w:val="20"/>
        </w:rPr>
        <w:t> </w:t>
      </w:r>
      <w:r>
        <w:rPr>
          <w:sz w:val="20"/>
        </w:rPr>
        <w:t>regulations;</w:t>
      </w:r>
    </w:p>
    <w:p>
      <w:pPr>
        <w:pStyle w:val="ListParagraph"/>
        <w:numPr>
          <w:ilvl w:val="2"/>
          <w:numId w:val="9"/>
        </w:numPr>
        <w:tabs>
          <w:tab w:pos="2261" w:val="left" w:leader="none"/>
        </w:tabs>
        <w:spacing w:line="240" w:lineRule="auto" w:before="1" w:after="0"/>
        <w:ind w:left="2260" w:right="118" w:hanging="720"/>
        <w:jc w:val="left"/>
        <w:rPr>
          <w:sz w:val="20"/>
        </w:rPr>
      </w:pPr>
      <w:r>
        <w:rPr>
          <w:sz w:val="20"/>
        </w:rPr>
        <w:t>incinerator</w:t>
      </w:r>
      <w:r>
        <w:rPr>
          <w:spacing w:val="-3"/>
          <w:sz w:val="20"/>
        </w:rPr>
        <w:t> </w:t>
      </w:r>
      <w:r>
        <w:rPr>
          <w:sz w:val="20"/>
        </w:rPr>
        <w:t>operation,</w:t>
      </w:r>
      <w:r>
        <w:rPr>
          <w:spacing w:val="-3"/>
          <w:sz w:val="20"/>
        </w:rPr>
        <w:t> </w:t>
      </w:r>
      <w:r>
        <w:rPr>
          <w:sz w:val="20"/>
        </w:rPr>
        <w:t>including</w:t>
      </w:r>
      <w:r>
        <w:rPr>
          <w:spacing w:val="-4"/>
          <w:sz w:val="20"/>
        </w:rPr>
        <w:t> </w:t>
      </w:r>
      <w:r>
        <w:rPr>
          <w:sz w:val="20"/>
        </w:rPr>
        <w:t>startup</w:t>
      </w:r>
      <w:r>
        <w:rPr>
          <w:spacing w:val="-4"/>
          <w:sz w:val="20"/>
        </w:rPr>
        <w:t> </w:t>
      </w:r>
      <w:r>
        <w:rPr>
          <w:sz w:val="20"/>
        </w:rPr>
        <w:t>and</w:t>
      </w:r>
      <w:r>
        <w:rPr>
          <w:spacing w:val="-5"/>
          <w:sz w:val="20"/>
        </w:rPr>
        <w:t> </w:t>
      </w:r>
      <w:r>
        <w:rPr>
          <w:sz w:val="20"/>
        </w:rPr>
        <w:t>shutdown</w:t>
      </w:r>
      <w:r>
        <w:rPr>
          <w:spacing w:val="-4"/>
          <w:sz w:val="20"/>
        </w:rPr>
        <w:t> </w:t>
      </w:r>
      <w:r>
        <w:rPr>
          <w:sz w:val="20"/>
        </w:rPr>
        <w:t>procedures,</w:t>
      </w:r>
      <w:r>
        <w:rPr>
          <w:spacing w:val="-4"/>
          <w:sz w:val="20"/>
        </w:rPr>
        <w:t> </w:t>
      </w:r>
      <w:r>
        <w:rPr>
          <w:sz w:val="20"/>
        </w:rPr>
        <w:t>waste</w:t>
      </w:r>
      <w:r>
        <w:rPr>
          <w:spacing w:val="-4"/>
          <w:sz w:val="20"/>
        </w:rPr>
        <w:t> </w:t>
      </w:r>
      <w:r>
        <w:rPr>
          <w:sz w:val="20"/>
        </w:rPr>
        <w:t>charging,</w:t>
      </w:r>
      <w:r>
        <w:rPr>
          <w:spacing w:val="-4"/>
          <w:sz w:val="20"/>
        </w:rPr>
        <w:t> </w:t>
      </w:r>
      <w:r>
        <w:rPr>
          <w:sz w:val="20"/>
        </w:rPr>
        <w:t>and</w:t>
      </w:r>
      <w:r>
        <w:rPr>
          <w:spacing w:val="-4"/>
          <w:sz w:val="20"/>
        </w:rPr>
        <w:t> </w:t>
      </w:r>
      <w:r>
        <w:rPr>
          <w:sz w:val="20"/>
        </w:rPr>
        <w:t>ash handling;</w:t>
      </w:r>
    </w:p>
    <w:p>
      <w:pPr>
        <w:pStyle w:val="ListParagraph"/>
        <w:numPr>
          <w:ilvl w:val="2"/>
          <w:numId w:val="9"/>
        </w:numPr>
        <w:tabs>
          <w:tab w:pos="2261" w:val="left" w:leader="none"/>
        </w:tabs>
        <w:spacing w:line="240" w:lineRule="auto" w:before="1" w:after="0"/>
        <w:ind w:left="2260" w:right="0" w:hanging="720"/>
        <w:jc w:val="left"/>
        <w:rPr>
          <w:sz w:val="20"/>
        </w:rPr>
      </w:pPr>
      <w:r>
        <w:rPr>
          <w:sz w:val="20"/>
        </w:rPr>
        <w:t>inspection and</w:t>
      </w:r>
      <w:r>
        <w:rPr>
          <w:spacing w:val="-12"/>
          <w:sz w:val="20"/>
        </w:rPr>
        <w:t> </w:t>
      </w:r>
      <w:r>
        <w:rPr>
          <w:sz w:val="20"/>
        </w:rPr>
        <w:t>maintenance;</w:t>
      </w:r>
    </w:p>
    <w:p>
      <w:pPr>
        <w:pStyle w:val="ListParagraph"/>
        <w:numPr>
          <w:ilvl w:val="2"/>
          <w:numId w:val="9"/>
        </w:numPr>
        <w:tabs>
          <w:tab w:pos="2261" w:val="left" w:leader="none"/>
        </w:tabs>
        <w:spacing w:line="240" w:lineRule="auto" w:before="1" w:after="0"/>
        <w:ind w:left="2260" w:right="0" w:hanging="720"/>
        <w:jc w:val="left"/>
        <w:rPr>
          <w:sz w:val="20"/>
        </w:rPr>
      </w:pPr>
      <w:r>
        <w:rPr>
          <w:sz w:val="20"/>
        </w:rPr>
        <w:t>responses to malfunctions or conditions that may lead to</w:t>
      </w:r>
      <w:r>
        <w:rPr>
          <w:spacing w:val="-30"/>
          <w:sz w:val="20"/>
        </w:rPr>
        <w:t> </w:t>
      </w:r>
      <w:r>
        <w:rPr>
          <w:sz w:val="20"/>
        </w:rPr>
        <w:t>malfunction;</w:t>
      </w:r>
    </w:p>
    <w:p>
      <w:pPr>
        <w:pStyle w:val="ListParagraph"/>
        <w:numPr>
          <w:ilvl w:val="2"/>
          <w:numId w:val="9"/>
        </w:numPr>
        <w:tabs>
          <w:tab w:pos="2262" w:val="left" w:leader="none"/>
        </w:tabs>
        <w:spacing w:line="240" w:lineRule="auto" w:before="1" w:after="0"/>
        <w:ind w:left="2261" w:right="0" w:hanging="721"/>
        <w:jc w:val="left"/>
        <w:rPr>
          <w:sz w:val="20"/>
        </w:rPr>
      </w:pPr>
      <w:r>
        <w:rPr>
          <w:sz w:val="20"/>
        </w:rPr>
        <w:t>discussion of operating problems encountered by</w:t>
      </w:r>
      <w:r>
        <w:rPr>
          <w:spacing w:val="-22"/>
          <w:sz w:val="20"/>
        </w:rPr>
        <w:t> </w:t>
      </w:r>
      <w:r>
        <w:rPr>
          <w:sz w:val="20"/>
        </w:rPr>
        <w:t>attendees.</w:t>
      </w:r>
    </w:p>
    <w:p>
      <w:pPr>
        <w:pStyle w:val="ListParagraph"/>
        <w:numPr>
          <w:ilvl w:val="1"/>
          <w:numId w:val="9"/>
        </w:numPr>
        <w:tabs>
          <w:tab w:pos="1541" w:val="left" w:leader="none"/>
        </w:tabs>
        <w:spacing w:line="240" w:lineRule="auto" w:before="1" w:after="0"/>
        <w:ind w:left="1540" w:right="0" w:hanging="720"/>
        <w:jc w:val="left"/>
        <w:rPr>
          <w:sz w:val="20"/>
        </w:rPr>
      </w:pPr>
      <w:r>
        <w:rPr>
          <w:sz w:val="20"/>
        </w:rPr>
        <w:t>Lapsed operator qualification shall be renewed</w:t>
      </w:r>
      <w:r>
        <w:rPr>
          <w:spacing w:val="-16"/>
          <w:sz w:val="20"/>
        </w:rPr>
        <w:t> </w:t>
      </w:r>
      <w:r>
        <w:rPr>
          <w:sz w:val="20"/>
        </w:rPr>
        <w:t>by:</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completing a standard annual refresher course as specified in Subparagraph (4) of this Paragraph for a lapse less than three years,</w:t>
      </w:r>
      <w:r>
        <w:rPr>
          <w:spacing w:val="-14"/>
          <w:sz w:val="20"/>
        </w:rPr>
        <w:t> </w:t>
      </w:r>
      <w:r>
        <w:rPr>
          <w:sz w:val="20"/>
        </w:rPr>
        <w:t>and</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repeating the initial qualification requirements as specified in Subparagraph (2) of this Paragraph for a lapse of three years or</w:t>
      </w:r>
      <w:r>
        <w:rPr>
          <w:spacing w:val="-16"/>
          <w:sz w:val="20"/>
        </w:rPr>
        <w:t> </w:t>
      </w:r>
      <w:r>
        <w:rPr>
          <w:sz w:val="20"/>
        </w:rPr>
        <w:t>more.</w:t>
      </w:r>
    </w:p>
    <w:p>
      <w:pPr>
        <w:pStyle w:val="ListParagraph"/>
        <w:numPr>
          <w:ilvl w:val="1"/>
          <w:numId w:val="9"/>
        </w:numPr>
        <w:tabs>
          <w:tab w:pos="1541" w:val="left" w:leader="none"/>
        </w:tabs>
        <w:spacing w:line="240" w:lineRule="auto" w:before="1" w:after="0"/>
        <w:ind w:left="1540" w:right="0" w:hanging="720"/>
        <w:jc w:val="left"/>
        <w:rPr>
          <w:sz w:val="20"/>
        </w:rPr>
      </w:pPr>
      <w:r>
        <w:rPr>
          <w:sz w:val="20"/>
        </w:rPr>
        <w:t>The owner or operator of the CISIWI unit</w:t>
      </w:r>
      <w:r>
        <w:rPr>
          <w:spacing w:val="-13"/>
          <w:sz w:val="20"/>
        </w:rPr>
        <w:t> </w:t>
      </w:r>
      <w:r>
        <w:rPr>
          <w:sz w:val="20"/>
        </w:rPr>
        <w:t>shall:</w:t>
      </w:r>
    </w:p>
    <w:p>
      <w:pPr>
        <w:pStyle w:val="ListParagraph"/>
        <w:numPr>
          <w:ilvl w:val="2"/>
          <w:numId w:val="9"/>
        </w:numPr>
        <w:tabs>
          <w:tab w:pos="2259" w:val="left" w:leader="none"/>
        </w:tabs>
        <w:spacing w:line="240" w:lineRule="auto" w:before="1" w:after="0"/>
        <w:ind w:left="2260" w:right="112" w:hanging="720"/>
        <w:jc w:val="both"/>
        <w:rPr>
          <w:sz w:val="20"/>
        </w:rPr>
      </w:pPr>
      <w:r>
        <w:rPr>
          <w:sz w:val="20"/>
        </w:rPr>
        <w:t>have</w:t>
      </w:r>
      <w:r>
        <w:rPr>
          <w:spacing w:val="-21"/>
          <w:sz w:val="20"/>
        </w:rPr>
        <w:t> </w:t>
      </w:r>
      <w:r>
        <w:rPr>
          <w:spacing w:val="-2"/>
          <w:sz w:val="20"/>
        </w:rPr>
        <w:t>documentation</w:t>
      </w:r>
      <w:r>
        <w:rPr>
          <w:spacing w:val="-21"/>
          <w:sz w:val="20"/>
        </w:rPr>
        <w:t> </w:t>
      </w:r>
      <w:r>
        <w:rPr>
          <w:sz w:val="20"/>
        </w:rPr>
        <w:t>specified</w:t>
      </w:r>
      <w:r>
        <w:rPr>
          <w:spacing w:val="-21"/>
          <w:sz w:val="20"/>
        </w:rPr>
        <w:t> </w:t>
      </w:r>
      <w:r>
        <w:rPr>
          <w:sz w:val="20"/>
        </w:rPr>
        <w:t>in</w:t>
      </w:r>
      <w:r>
        <w:rPr>
          <w:spacing w:val="-21"/>
          <w:sz w:val="20"/>
        </w:rPr>
        <w:t> </w:t>
      </w:r>
      <w:r>
        <w:rPr>
          <w:sz w:val="20"/>
        </w:rPr>
        <w:t>40</w:t>
      </w:r>
      <w:r>
        <w:rPr>
          <w:spacing w:val="-21"/>
          <w:sz w:val="20"/>
        </w:rPr>
        <w:t> </w:t>
      </w:r>
      <w:r>
        <w:rPr>
          <w:sz w:val="20"/>
        </w:rPr>
        <w:t>CFR</w:t>
      </w:r>
      <w:r>
        <w:rPr>
          <w:spacing w:val="-21"/>
          <w:sz w:val="20"/>
        </w:rPr>
        <w:t> </w:t>
      </w:r>
      <w:r>
        <w:rPr>
          <w:sz w:val="20"/>
        </w:rPr>
        <w:t>60.2660(a)(1)</w:t>
      </w:r>
      <w:r>
        <w:rPr>
          <w:spacing w:val="-21"/>
          <w:sz w:val="20"/>
        </w:rPr>
        <w:t> </w:t>
      </w:r>
      <w:r>
        <w:rPr>
          <w:sz w:val="20"/>
        </w:rPr>
        <w:t>through</w:t>
      </w:r>
      <w:r>
        <w:rPr>
          <w:spacing w:val="-22"/>
          <w:sz w:val="20"/>
        </w:rPr>
        <w:t> </w:t>
      </w:r>
      <w:r>
        <w:rPr>
          <w:sz w:val="20"/>
        </w:rPr>
        <w:t>(10)</w:t>
      </w:r>
      <w:r>
        <w:rPr>
          <w:spacing w:val="-21"/>
          <w:sz w:val="20"/>
        </w:rPr>
        <w:t> </w:t>
      </w:r>
      <w:r>
        <w:rPr>
          <w:sz w:val="20"/>
        </w:rPr>
        <w:t>and</w:t>
      </w:r>
      <w:r>
        <w:rPr>
          <w:spacing w:val="-21"/>
          <w:sz w:val="20"/>
        </w:rPr>
        <w:t> </w:t>
      </w:r>
      <w:r>
        <w:rPr>
          <w:spacing w:val="-3"/>
          <w:sz w:val="20"/>
        </w:rPr>
        <w:t>(c)(1)</w:t>
      </w:r>
      <w:r>
        <w:rPr>
          <w:spacing w:val="-24"/>
          <w:sz w:val="20"/>
        </w:rPr>
        <w:t> </w:t>
      </w:r>
      <w:r>
        <w:rPr>
          <w:spacing w:val="-3"/>
          <w:sz w:val="20"/>
        </w:rPr>
        <w:t>through</w:t>
      </w:r>
      <w:r>
        <w:rPr>
          <w:spacing w:val="-24"/>
          <w:sz w:val="20"/>
        </w:rPr>
        <w:t> </w:t>
      </w:r>
      <w:r>
        <w:rPr>
          <w:spacing w:val="-3"/>
          <w:sz w:val="20"/>
        </w:rPr>
        <w:t>(c)(3) </w:t>
      </w:r>
      <w:r>
        <w:rPr>
          <w:sz w:val="20"/>
        </w:rPr>
        <w:t>available at the facility and accessible for all CISWI unit operators and are suitable for inspection upon</w:t>
      </w:r>
      <w:r>
        <w:rPr>
          <w:spacing w:val="-8"/>
          <w:sz w:val="20"/>
        </w:rPr>
        <w:t> </w:t>
      </w:r>
      <w:r>
        <w:rPr>
          <w:sz w:val="20"/>
        </w:rPr>
        <w:t>request;</w:t>
      </w:r>
    </w:p>
    <w:p>
      <w:pPr>
        <w:pStyle w:val="ListParagraph"/>
        <w:numPr>
          <w:ilvl w:val="2"/>
          <w:numId w:val="9"/>
        </w:numPr>
        <w:tabs>
          <w:tab w:pos="2261" w:val="left" w:leader="none"/>
        </w:tabs>
        <w:spacing w:line="240" w:lineRule="auto" w:before="1" w:after="0"/>
        <w:ind w:left="2260" w:right="117" w:hanging="720"/>
        <w:jc w:val="left"/>
        <w:rPr>
          <w:sz w:val="20"/>
        </w:rPr>
      </w:pPr>
      <w:r>
        <w:rPr>
          <w:sz w:val="20"/>
        </w:rPr>
        <w:t>establish a program for reviewing the documentation specified in Part (A) of this Subparagraph with each CISWI unit</w:t>
      </w:r>
      <w:r>
        <w:rPr>
          <w:spacing w:val="-13"/>
          <w:sz w:val="20"/>
        </w:rPr>
        <w:t> </w:t>
      </w:r>
      <w:r>
        <w:rPr>
          <w:sz w:val="20"/>
        </w:rPr>
        <w:t>operator:</w:t>
      </w:r>
    </w:p>
    <w:p>
      <w:pPr>
        <w:pStyle w:val="ListParagraph"/>
        <w:numPr>
          <w:ilvl w:val="3"/>
          <w:numId w:val="9"/>
        </w:numPr>
        <w:tabs>
          <w:tab w:pos="2981" w:val="left" w:leader="none"/>
        </w:tabs>
        <w:spacing w:line="240" w:lineRule="auto" w:before="1" w:after="0"/>
        <w:ind w:left="2980" w:right="114" w:hanging="720"/>
        <w:jc w:val="left"/>
        <w:rPr>
          <w:sz w:val="20"/>
        </w:rPr>
      </w:pPr>
      <w:r>
        <w:rPr>
          <w:sz w:val="20"/>
        </w:rPr>
        <w:t>the initial review of the documentation specified in Part (A) of this</w:t>
      </w:r>
      <w:r>
        <w:rPr>
          <w:spacing w:val="-25"/>
          <w:sz w:val="20"/>
        </w:rPr>
        <w:t> </w:t>
      </w:r>
      <w:r>
        <w:rPr>
          <w:sz w:val="20"/>
        </w:rPr>
        <w:t>Subparagraph shall be conducted by the later of the two</w:t>
      </w:r>
      <w:r>
        <w:rPr>
          <w:spacing w:val="-14"/>
          <w:sz w:val="20"/>
        </w:rPr>
        <w:t> </w:t>
      </w:r>
      <w:r>
        <w:rPr>
          <w:sz w:val="20"/>
        </w:rPr>
        <w:t>dates:</w:t>
      </w:r>
    </w:p>
    <w:p>
      <w:pPr>
        <w:spacing w:after="0" w:line="240" w:lineRule="auto"/>
        <w:jc w:val="left"/>
        <w:rPr>
          <w:sz w:val="20"/>
        </w:rPr>
        <w:sectPr>
          <w:pgSz w:w="12240" w:h="15840"/>
          <w:pgMar w:top="1380" w:bottom="280" w:left="1340" w:right="1320"/>
        </w:sectPr>
      </w:pPr>
    </w:p>
    <w:p>
      <w:pPr>
        <w:pStyle w:val="ListParagraph"/>
        <w:numPr>
          <w:ilvl w:val="4"/>
          <w:numId w:val="9"/>
        </w:numPr>
        <w:tabs>
          <w:tab w:pos="3701" w:val="left" w:leader="none"/>
        </w:tabs>
        <w:spacing w:line="240" w:lineRule="auto" w:before="59" w:after="0"/>
        <w:ind w:left="3700" w:right="0" w:hanging="720"/>
        <w:jc w:val="left"/>
        <w:rPr>
          <w:sz w:val="20"/>
        </w:rPr>
      </w:pPr>
      <w:r>
        <w:rPr>
          <w:sz w:val="20"/>
        </w:rPr>
        <w:t>six</w:t>
      </w:r>
      <w:r>
        <w:rPr>
          <w:spacing w:val="-7"/>
          <w:sz w:val="20"/>
        </w:rPr>
        <w:t> </w:t>
      </w:r>
      <w:r>
        <w:rPr>
          <w:sz w:val="20"/>
        </w:rPr>
        <w:t>month</w:t>
      </w:r>
      <w:r>
        <w:rPr>
          <w:spacing w:val="-7"/>
          <w:sz w:val="20"/>
        </w:rPr>
        <w:t> </w:t>
      </w:r>
      <w:r>
        <w:rPr>
          <w:sz w:val="20"/>
        </w:rPr>
        <w:t>after</w:t>
      </w:r>
      <w:r>
        <w:rPr>
          <w:spacing w:val="-7"/>
          <w:sz w:val="20"/>
        </w:rPr>
        <w:t> </w:t>
      </w:r>
      <w:r>
        <w:rPr>
          <w:sz w:val="20"/>
        </w:rPr>
        <w:t>CISWI</w:t>
      </w:r>
      <w:r>
        <w:rPr>
          <w:spacing w:val="-7"/>
          <w:sz w:val="20"/>
        </w:rPr>
        <w:t> </w:t>
      </w:r>
      <w:r>
        <w:rPr>
          <w:sz w:val="20"/>
        </w:rPr>
        <w:t>unit</w:t>
      </w:r>
      <w:r>
        <w:rPr>
          <w:spacing w:val="-7"/>
          <w:sz w:val="20"/>
        </w:rPr>
        <w:t> </w:t>
      </w:r>
      <w:r>
        <w:rPr>
          <w:sz w:val="20"/>
        </w:rPr>
        <w:t>startup;</w:t>
      </w:r>
      <w:r>
        <w:rPr>
          <w:spacing w:val="-7"/>
          <w:sz w:val="20"/>
        </w:rPr>
        <w:t> </w:t>
      </w:r>
      <w:r>
        <w:rPr>
          <w:sz w:val="20"/>
        </w:rPr>
        <w:t>or</w:t>
      </w:r>
    </w:p>
    <w:p>
      <w:pPr>
        <w:pStyle w:val="ListParagraph"/>
        <w:numPr>
          <w:ilvl w:val="4"/>
          <w:numId w:val="9"/>
        </w:numPr>
        <w:tabs>
          <w:tab w:pos="3702" w:val="left" w:leader="none"/>
        </w:tabs>
        <w:spacing w:line="240" w:lineRule="auto" w:before="1" w:after="0"/>
        <w:ind w:left="3700" w:right="117" w:hanging="720"/>
        <w:jc w:val="both"/>
        <w:rPr>
          <w:sz w:val="20"/>
        </w:rPr>
      </w:pPr>
      <w:r>
        <w:rPr>
          <w:sz w:val="20"/>
        </w:rPr>
        <w:t>six month after an employee assumes responsibility for operating the CISWI</w:t>
      </w:r>
      <w:r>
        <w:rPr>
          <w:spacing w:val="-11"/>
          <w:sz w:val="20"/>
        </w:rPr>
        <w:t> </w:t>
      </w:r>
      <w:r>
        <w:rPr>
          <w:sz w:val="20"/>
        </w:rPr>
        <w:t>unit</w:t>
      </w:r>
      <w:r>
        <w:rPr>
          <w:spacing w:val="-11"/>
          <w:sz w:val="20"/>
        </w:rPr>
        <w:t> </w:t>
      </w:r>
      <w:r>
        <w:rPr>
          <w:sz w:val="20"/>
        </w:rPr>
        <w:t>or</w:t>
      </w:r>
      <w:r>
        <w:rPr>
          <w:spacing w:val="-11"/>
          <w:sz w:val="20"/>
        </w:rPr>
        <w:t> </w:t>
      </w:r>
      <w:r>
        <w:rPr>
          <w:sz w:val="20"/>
        </w:rPr>
        <w:t>assumes</w:t>
      </w:r>
      <w:r>
        <w:rPr>
          <w:spacing w:val="-11"/>
          <w:sz w:val="20"/>
        </w:rPr>
        <w:t> </w:t>
      </w:r>
      <w:r>
        <w:rPr>
          <w:sz w:val="20"/>
        </w:rPr>
        <w:t>responsibility</w:t>
      </w:r>
      <w:r>
        <w:rPr>
          <w:spacing w:val="-11"/>
          <w:sz w:val="20"/>
        </w:rPr>
        <w:t> </w:t>
      </w:r>
      <w:r>
        <w:rPr>
          <w:sz w:val="20"/>
        </w:rPr>
        <w:t>for</w:t>
      </w:r>
      <w:r>
        <w:rPr>
          <w:spacing w:val="-11"/>
          <w:sz w:val="20"/>
        </w:rPr>
        <w:t> </w:t>
      </w:r>
      <w:r>
        <w:rPr>
          <w:sz w:val="20"/>
        </w:rPr>
        <w:t>supervising</w:t>
      </w:r>
      <w:r>
        <w:rPr>
          <w:spacing w:val="-13"/>
          <w:sz w:val="20"/>
        </w:rPr>
        <w:t> </w:t>
      </w:r>
      <w:r>
        <w:rPr>
          <w:sz w:val="20"/>
        </w:rPr>
        <w:t>the</w:t>
      </w:r>
      <w:r>
        <w:rPr>
          <w:spacing w:val="-13"/>
          <w:sz w:val="20"/>
        </w:rPr>
        <w:t> </w:t>
      </w:r>
      <w:r>
        <w:rPr>
          <w:sz w:val="20"/>
        </w:rPr>
        <w:t>operation</w:t>
      </w:r>
      <w:r>
        <w:rPr>
          <w:spacing w:val="-13"/>
          <w:sz w:val="20"/>
        </w:rPr>
        <w:t> </w:t>
      </w:r>
      <w:r>
        <w:rPr>
          <w:sz w:val="20"/>
        </w:rPr>
        <w:t>of</w:t>
      </w:r>
      <w:r>
        <w:rPr>
          <w:spacing w:val="-13"/>
          <w:sz w:val="20"/>
        </w:rPr>
        <w:t> </w:t>
      </w:r>
      <w:r>
        <w:rPr>
          <w:sz w:val="20"/>
        </w:rPr>
        <w:t>the CISWI unit;</w:t>
      </w:r>
      <w:r>
        <w:rPr>
          <w:spacing w:val="-14"/>
          <w:sz w:val="20"/>
        </w:rPr>
        <w:t> </w:t>
      </w:r>
      <w:r>
        <w:rPr>
          <w:sz w:val="20"/>
        </w:rPr>
        <w:t>and</w:t>
      </w:r>
    </w:p>
    <w:p>
      <w:pPr>
        <w:pStyle w:val="ListParagraph"/>
        <w:numPr>
          <w:ilvl w:val="3"/>
          <w:numId w:val="9"/>
        </w:numPr>
        <w:tabs>
          <w:tab w:pos="2982" w:val="left" w:leader="none"/>
        </w:tabs>
        <w:spacing w:line="240" w:lineRule="auto" w:before="1" w:after="0"/>
        <w:ind w:left="2980" w:right="117" w:hanging="720"/>
        <w:jc w:val="both"/>
        <w:rPr>
          <w:sz w:val="20"/>
        </w:rPr>
      </w:pPr>
      <w:r>
        <w:rPr>
          <w:sz w:val="20"/>
        </w:rPr>
        <w:t>subsequent annual reviews of the documentation specified in Part (A) of this Subparagraph</w:t>
      </w:r>
      <w:r>
        <w:rPr>
          <w:spacing w:val="-22"/>
          <w:sz w:val="20"/>
        </w:rPr>
        <w:t> </w:t>
      </w:r>
      <w:r>
        <w:rPr>
          <w:sz w:val="20"/>
        </w:rPr>
        <w:t>shall</w:t>
      </w:r>
      <w:r>
        <w:rPr>
          <w:spacing w:val="-22"/>
          <w:sz w:val="20"/>
        </w:rPr>
        <w:t> </w:t>
      </w:r>
      <w:r>
        <w:rPr>
          <w:sz w:val="20"/>
        </w:rPr>
        <w:t>be</w:t>
      </w:r>
      <w:r>
        <w:rPr>
          <w:spacing w:val="-23"/>
          <w:sz w:val="20"/>
        </w:rPr>
        <w:t> </w:t>
      </w:r>
      <w:r>
        <w:rPr>
          <w:sz w:val="20"/>
        </w:rPr>
        <w:t>conducted</w:t>
      </w:r>
      <w:r>
        <w:rPr>
          <w:spacing w:val="-24"/>
          <w:sz w:val="20"/>
        </w:rPr>
        <w:t> </w:t>
      </w:r>
      <w:r>
        <w:rPr>
          <w:sz w:val="20"/>
        </w:rPr>
        <w:t>no</w:t>
      </w:r>
      <w:r>
        <w:rPr>
          <w:spacing w:val="-24"/>
          <w:sz w:val="20"/>
        </w:rPr>
        <w:t> </w:t>
      </w:r>
      <w:r>
        <w:rPr>
          <w:sz w:val="20"/>
        </w:rPr>
        <w:t>later</w:t>
      </w:r>
      <w:r>
        <w:rPr>
          <w:spacing w:val="-24"/>
          <w:sz w:val="20"/>
        </w:rPr>
        <w:t> </w:t>
      </w:r>
      <w:r>
        <w:rPr>
          <w:sz w:val="20"/>
        </w:rPr>
        <w:t>than</w:t>
      </w:r>
      <w:r>
        <w:rPr>
          <w:spacing w:val="-24"/>
          <w:sz w:val="20"/>
        </w:rPr>
        <w:t> </w:t>
      </w:r>
      <w:r>
        <w:rPr>
          <w:sz w:val="20"/>
        </w:rPr>
        <w:t>twelve</w:t>
      </w:r>
      <w:r>
        <w:rPr>
          <w:spacing w:val="-24"/>
          <w:sz w:val="20"/>
        </w:rPr>
        <w:t> </w:t>
      </w:r>
      <w:r>
        <w:rPr>
          <w:sz w:val="20"/>
        </w:rPr>
        <w:t>month</w:t>
      </w:r>
      <w:r>
        <w:rPr>
          <w:spacing w:val="-24"/>
          <w:sz w:val="20"/>
        </w:rPr>
        <w:t> </w:t>
      </w:r>
      <w:r>
        <w:rPr>
          <w:sz w:val="20"/>
        </w:rPr>
        <w:t>following</w:t>
      </w:r>
      <w:r>
        <w:rPr>
          <w:spacing w:val="-24"/>
          <w:sz w:val="20"/>
        </w:rPr>
        <w:t> </w:t>
      </w:r>
      <w:r>
        <w:rPr>
          <w:sz w:val="20"/>
        </w:rPr>
        <w:t>the</w:t>
      </w:r>
      <w:r>
        <w:rPr>
          <w:spacing w:val="-24"/>
          <w:sz w:val="20"/>
        </w:rPr>
        <w:t> </w:t>
      </w:r>
      <w:r>
        <w:rPr>
          <w:sz w:val="20"/>
        </w:rPr>
        <w:t>previous review.</w:t>
      </w:r>
    </w:p>
    <w:p>
      <w:pPr>
        <w:pStyle w:val="ListParagraph"/>
        <w:numPr>
          <w:ilvl w:val="1"/>
          <w:numId w:val="9"/>
        </w:numPr>
        <w:tabs>
          <w:tab w:pos="1541" w:val="left" w:leader="none"/>
        </w:tabs>
        <w:spacing w:line="240" w:lineRule="auto" w:before="1" w:after="0"/>
        <w:ind w:left="1540" w:right="116" w:hanging="720"/>
        <w:jc w:val="both"/>
        <w:rPr>
          <w:sz w:val="20"/>
        </w:rPr>
      </w:pPr>
      <w:r>
        <w:rPr>
          <w:sz w:val="20"/>
        </w:rPr>
        <w:t>The owner or operator of the CISIWI unit shall meet one of the two criteria specified in 40 CFR 60.2665(a)</w:t>
      </w:r>
      <w:r>
        <w:rPr>
          <w:spacing w:val="-20"/>
          <w:sz w:val="20"/>
        </w:rPr>
        <w:t> </w:t>
      </w:r>
      <w:r>
        <w:rPr>
          <w:sz w:val="20"/>
        </w:rPr>
        <w:t>and</w:t>
      </w:r>
      <w:r>
        <w:rPr>
          <w:spacing w:val="-20"/>
          <w:sz w:val="20"/>
        </w:rPr>
        <w:t> </w:t>
      </w:r>
      <w:r>
        <w:rPr>
          <w:sz w:val="20"/>
        </w:rPr>
        <w:t>(b),</w:t>
      </w:r>
      <w:r>
        <w:rPr>
          <w:spacing w:val="-20"/>
          <w:sz w:val="20"/>
        </w:rPr>
        <w:t> </w:t>
      </w:r>
      <w:r>
        <w:rPr>
          <w:sz w:val="20"/>
        </w:rPr>
        <w:t>depending</w:t>
      </w:r>
      <w:r>
        <w:rPr>
          <w:spacing w:val="-21"/>
          <w:sz w:val="20"/>
        </w:rPr>
        <w:t> </w:t>
      </w:r>
      <w:r>
        <w:rPr>
          <w:sz w:val="20"/>
        </w:rPr>
        <w:t>on</w:t>
      </w:r>
      <w:r>
        <w:rPr>
          <w:spacing w:val="-22"/>
          <w:sz w:val="20"/>
        </w:rPr>
        <w:t> </w:t>
      </w:r>
      <w:r>
        <w:rPr>
          <w:sz w:val="20"/>
        </w:rPr>
        <w:t>the</w:t>
      </w:r>
      <w:r>
        <w:rPr>
          <w:spacing w:val="-21"/>
          <w:sz w:val="20"/>
        </w:rPr>
        <w:t> </w:t>
      </w:r>
      <w:r>
        <w:rPr>
          <w:sz w:val="20"/>
        </w:rPr>
        <w:t>length</w:t>
      </w:r>
      <w:r>
        <w:rPr>
          <w:spacing w:val="-22"/>
          <w:sz w:val="20"/>
        </w:rPr>
        <w:t> </w:t>
      </w:r>
      <w:r>
        <w:rPr>
          <w:sz w:val="20"/>
        </w:rPr>
        <w:t>of</w:t>
      </w:r>
      <w:r>
        <w:rPr>
          <w:spacing w:val="-23"/>
          <w:sz w:val="20"/>
        </w:rPr>
        <w:t> </w:t>
      </w:r>
      <w:r>
        <w:rPr>
          <w:sz w:val="20"/>
        </w:rPr>
        <w:t>time,</w:t>
      </w:r>
      <w:r>
        <w:rPr>
          <w:spacing w:val="-22"/>
          <w:sz w:val="20"/>
        </w:rPr>
        <w:t> </w:t>
      </w:r>
      <w:r>
        <w:rPr>
          <w:sz w:val="20"/>
        </w:rPr>
        <w:t>if</w:t>
      </w:r>
      <w:r>
        <w:rPr>
          <w:spacing w:val="-23"/>
          <w:sz w:val="20"/>
        </w:rPr>
        <w:t> </w:t>
      </w:r>
      <w:r>
        <w:rPr>
          <w:sz w:val="20"/>
        </w:rPr>
        <w:t>all</w:t>
      </w:r>
      <w:r>
        <w:rPr>
          <w:spacing w:val="-23"/>
          <w:sz w:val="20"/>
        </w:rPr>
        <w:t> </w:t>
      </w:r>
      <w:r>
        <w:rPr>
          <w:sz w:val="20"/>
        </w:rPr>
        <w:t>qualified</w:t>
      </w:r>
      <w:r>
        <w:rPr>
          <w:spacing w:val="-22"/>
          <w:sz w:val="20"/>
        </w:rPr>
        <w:t> </w:t>
      </w:r>
      <w:r>
        <w:rPr>
          <w:sz w:val="20"/>
        </w:rPr>
        <w:t>operators</w:t>
      </w:r>
      <w:r>
        <w:rPr>
          <w:spacing w:val="-22"/>
          <w:sz w:val="20"/>
        </w:rPr>
        <w:t> </w:t>
      </w:r>
      <w:r>
        <w:rPr>
          <w:sz w:val="20"/>
        </w:rPr>
        <w:t>are</w:t>
      </w:r>
      <w:r>
        <w:rPr>
          <w:spacing w:val="-21"/>
          <w:sz w:val="20"/>
        </w:rPr>
        <w:t> </w:t>
      </w:r>
      <w:r>
        <w:rPr>
          <w:sz w:val="20"/>
        </w:rPr>
        <w:t>temporarily</w:t>
      </w:r>
      <w:r>
        <w:rPr>
          <w:spacing w:val="-22"/>
          <w:sz w:val="20"/>
        </w:rPr>
        <w:t> </w:t>
      </w:r>
      <w:r>
        <w:rPr>
          <w:sz w:val="20"/>
        </w:rPr>
        <w:t>not</w:t>
      </w:r>
      <w:r>
        <w:rPr>
          <w:spacing w:val="-23"/>
          <w:sz w:val="20"/>
        </w:rPr>
        <w:t> </w:t>
      </w:r>
      <w:r>
        <w:rPr>
          <w:sz w:val="20"/>
        </w:rPr>
        <w:t>at</w:t>
      </w:r>
      <w:r>
        <w:rPr>
          <w:spacing w:val="-23"/>
          <w:sz w:val="20"/>
        </w:rPr>
        <w:t> </w:t>
      </w:r>
      <w:r>
        <w:rPr>
          <w:sz w:val="20"/>
        </w:rPr>
        <w:t>the facility and not able to be at the facility within one</w:t>
      </w:r>
      <w:r>
        <w:rPr>
          <w:spacing w:val="-16"/>
          <w:sz w:val="20"/>
        </w:rPr>
        <w:t> </w:t>
      </w:r>
      <w:r>
        <w:rPr>
          <w:sz w:val="20"/>
        </w:rPr>
        <w:t>hour.</w:t>
      </w:r>
    </w:p>
    <w:p>
      <w:pPr>
        <w:pStyle w:val="ListParagraph"/>
        <w:numPr>
          <w:ilvl w:val="0"/>
          <w:numId w:val="9"/>
        </w:numPr>
        <w:tabs>
          <w:tab w:pos="411" w:val="left" w:leader="none"/>
        </w:tabs>
        <w:spacing w:line="240" w:lineRule="auto" w:before="1" w:after="0"/>
        <w:ind w:left="100" w:right="117" w:firstLine="0"/>
        <w:jc w:val="left"/>
        <w:rPr>
          <w:sz w:val="20"/>
        </w:rPr>
      </w:pPr>
      <w:r>
        <w:rPr>
          <w:sz w:val="20"/>
        </w:rPr>
        <w:t>Prohibited waste. The owner or operator of a CISIW shall not incinerate any of the wastes listed in G.S. 130A- 309.10(f1).</w:t>
      </w:r>
    </w:p>
    <w:p>
      <w:pPr>
        <w:pStyle w:val="ListParagraph"/>
        <w:numPr>
          <w:ilvl w:val="0"/>
          <w:numId w:val="9"/>
        </w:numPr>
        <w:tabs>
          <w:tab w:pos="487" w:val="left" w:leader="none"/>
        </w:tabs>
        <w:spacing w:line="240" w:lineRule="auto" w:before="1" w:after="0"/>
        <w:ind w:left="486" w:right="0" w:hanging="386"/>
        <w:jc w:val="left"/>
        <w:rPr>
          <w:sz w:val="20"/>
        </w:rPr>
      </w:pPr>
      <w:r>
        <w:rPr>
          <w:sz w:val="20"/>
        </w:rPr>
        <w:t>Waste Management</w:t>
      </w:r>
      <w:r>
        <w:rPr>
          <w:spacing w:val="-10"/>
          <w:sz w:val="20"/>
        </w:rPr>
        <w:t> </w:t>
      </w:r>
      <w:r>
        <w:rPr>
          <w:sz w:val="20"/>
        </w:rPr>
        <w:t>Plan.</w:t>
      </w:r>
    </w:p>
    <w:p>
      <w:pPr>
        <w:pStyle w:val="ListParagraph"/>
        <w:numPr>
          <w:ilvl w:val="1"/>
          <w:numId w:val="9"/>
        </w:numPr>
        <w:tabs>
          <w:tab w:pos="1541" w:val="left" w:leader="none"/>
        </w:tabs>
        <w:spacing w:line="240" w:lineRule="auto" w:before="1" w:after="0"/>
        <w:ind w:left="1540" w:right="115" w:hanging="720"/>
        <w:jc w:val="both"/>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5"/>
          <w:sz w:val="20"/>
        </w:rPr>
        <w:t> </w:t>
      </w:r>
      <w:r>
        <w:rPr>
          <w:sz w:val="20"/>
        </w:rPr>
        <w:t>the</w:t>
      </w:r>
      <w:r>
        <w:rPr>
          <w:spacing w:val="-5"/>
          <w:sz w:val="20"/>
        </w:rPr>
        <w:t> </w:t>
      </w:r>
      <w:r>
        <w:rPr>
          <w:sz w:val="20"/>
        </w:rPr>
        <w:t>CISWI</w:t>
      </w:r>
      <w:r>
        <w:rPr>
          <w:spacing w:val="-5"/>
          <w:sz w:val="20"/>
        </w:rPr>
        <w:t> </w:t>
      </w:r>
      <w:r>
        <w:rPr>
          <w:sz w:val="20"/>
        </w:rPr>
        <w:t>unit</w:t>
      </w:r>
      <w:r>
        <w:rPr>
          <w:spacing w:val="-5"/>
          <w:sz w:val="20"/>
        </w:rPr>
        <w:t> </w:t>
      </w:r>
      <w:r>
        <w:rPr>
          <w:sz w:val="20"/>
        </w:rPr>
        <w:t>shall</w:t>
      </w:r>
      <w:r>
        <w:rPr>
          <w:spacing w:val="-5"/>
          <w:sz w:val="20"/>
        </w:rPr>
        <w:t> </w:t>
      </w:r>
      <w:r>
        <w:rPr>
          <w:sz w:val="20"/>
        </w:rPr>
        <w:t>submit</w:t>
      </w:r>
      <w:r>
        <w:rPr>
          <w:spacing w:val="-5"/>
          <w:sz w:val="20"/>
        </w:rPr>
        <w:t> </w:t>
      </w:r>
      <w:r>
        <w:rPr>
          <w:sz w:val="20"/>
        </w:rPr>
        <w:t>a</w:t>
      </w:r>
      <w:r>
        <w:rPr>
          <w:spacing w:val="-5"/>
          <w:sz w:val="20"/>
        </w:rPr>
        <w:t> </w:t>
      </w:r>
      <w:r>
        <w:rPr>
          <w:sz w:val="20"/>
        </w:rPr>
        <w:t>waste</w:t>
      </w:r>
      <w:r>
        <w:rPr>
          <w:spacing w:val="-5"/>
          <w:sz w:val="20"/>
        </w:rPr>
        <w:t> </w:t>
      </w:r>
      <w:r>
        <w:rPr>
          <w:sz w:val="20"/>
        </w:rPr>
        <w:t>management</w:t>
      </w:r>
      <w:r>
        <w:rPr>
          <w:spacing w:val="-5"/>
          <w:sz w:val="20"/>
        </w:rPr>
        <w:t> </w:t>
      </w:r>
      <w:r>
        <w:rPr>
          <w:sz w:val="20"/>
        </w:rPr>
        <w:t>plan</w:t>
      </w:r>
      <w:r>
        <w:rPr>
          <w:spacing w:val="-5"/>
          <w:sz w:val="20"/>
        </w:rPr>
        <w:t> </w:t>
      </w:r>
      <w:r>
        <w:rPr>
          <w:sz w:val="20"/>
        </w:rPr>
        <w:t>to</w:t>
      </w:r>
      <w:r>
        <w:rPr>
          <w:spacing w:val="-5"/>
          <w:sz w:val="20"/>
        </w:rPr>
        <w:t> </w:t>
      </w:r>
      <w:r>
        <w:rPr>
          <w:sz w:val="20"/>
        </w:rPr>
        <w:t>the</w:t>
      </w:r>
      <w:r>
        <w:rPr>
          <w:spacing w:val="-5"/>
          <w:sz w:val="20"/>
        </w:rPr>
        <w:t> </w:t>
      </w:r>
      <w:r>
        <w:rPr>
          <w:sz w:val="20"/>
        </w:rPr>
        <w:t>Director</w:t>
      </w:r>
      <w:r>
        <w:rPr>
          <w:spacing w:val="-5"/>
          <w:sz w:val="20"/>
        </w:rPr>
        <w:t> </w:t>
      </w:r>
      <w:r>
        <w:rPr>
          <w:sz w:val="20"/>
        </w:rPr>
        <w:t>that identifies in writing the feasibility and the methods used to reduce or separate components of solid waste</w:t>
      </w:r>
      <w:r>
        <w:rPr>
          <w:spacing w:val="-4"/>
          <w:sz w:val="20"/>
        </w:rPr>
        <w:t> </w:t>
      </w:r>
      <w:r>
        <w:rPr>
          <w:sz w:val="20"/>
        </w:rPr>
        <w:t>from</w:t>
      </w:r>
      <w:r>
        <w:rPr>
          <w:spacing w:val="-7"/>
          <w:sz w:val="20"/>
        </w:rPr>
        <w:t> </w:t>
      </w:r>
      <w:r>
        <w:rPr>
          <w:sz w:val="20"/>
        </w:rPr>
        <w:t>the</w:t>
      </w:r>
      <w:r>
        <w:rPr>
          <w:spacing w:val="-4"/>
          <w:sz w:val="20"/>
        </w:rPr>
        <w:t> </w:t>
      </w:r>
      <w:r>
        <w:rPr>
          <w:sz w:val="20"/>
        </w:rPr>
        <w:t>waste</w:t>
      </w:r>
      <w:r>
        <w:rPr>
          <w:spacing w:val="-4"/>
          <w:sz w:val="20"/>
        </w:rPr>
        <w:t> </w:t>
      </w:r>
      <w:r>
        <w:rPr>
          <w:sz w:val="20"/>
        </w:rPr>
        <w:t>stream</w:t>
      </w:r>
      <w:r>
        <w:rPr>
          <w:spacing w:val="-7"/>
          <w:sz w:val="20"/>
        </w:rPr>
        <w:t> </w:t>
      </w:r>
      <w:r>
        <w:rPr>
          <w:sz w:val="20"/>
        </w:rPr>
        <w:t>in</w:t>
      </w:r>
      <w:r>
        <w:rPr>
          <w:spacing w:val="-4"/>
          <w:sz w:val="20"/>
        </w:rPr>
        <w:t> </w:t>
      </w:r>
      <w:r>
        <w:rPr>
          <w:sz w:val="20"/>
        </w:rPr>
        <w:t>order</w:t>
      </w:r>
      <w:r>
        <w:rPr>
          <w:spacing w:val="-4"/>
          <w:sz w:val="20"/>
        </w:rPr>
        <w:t> </w:t>
      </w:r>
      <w:r>
        <w:rPr>
          <w:sz w:val="20"/>
        </w:rPr>
        <w:t>to</w:t>
      </w:r>
      <w:r>
        <w:rPr>
          <w:spacing w:val="-4"/>
          <w:sz w:val="20"/>
        </w:rPr>
        <w:t> </w:t>
      </w:r>
      <w:r>
        <w:rPr>
          <w:sz w:val="20"/>
        </w:rPr>
        <w:t>reduce</w:t>
      </w:r>
      <w:r>
        <w:rPr>
          <w:spacing w:val="-5"/>
          <w:sz w:val="20"/>
        </w:rPr>
        <w:t> </w:t>
      </w:r>
      <w:r>
        <w:rPr>
          <w:sz w:val="20"/>
        </w:rPr>
        <w:t>or</w:t>
      </w:r>
      <w:r>
        <w:rPr>
          <w:spacing w:val="-6"/>
          <w:sz w:val="20"/>
        </w:rPr>
        <w:t> </w:t>
      </w:r>
      <w:r>
        <w:rPr>
          <w:sz w:val="20"/>
        </w:rPr>
        <w:t>eliminate</w:t>
      </w:r>
      <w:r>
        <w:rPr>
          <w:spacing w:val="-5"/>
          <w:sz w:val="20"/>
        </w:rPr>
        <w:t> </w:t>
      </w:r>
      <w:r>
        <w:rPr>
          <w:sz w:val="20"/>
        </w:rPr>
        <w:t>toxic</w:t>
      </w:r>
      <w:r>
        <w:rPr>
          <w:spacing w:val="-5"/>
          <w:sz w:val="20"/>
        </w:rPr>
        <w:t> </w:t>
      </w:r>
      <w:r>
        <w:rPr>
          <w:sz w:val="20"/>
        </w:rPr>
        <w:t>emissions</w:t>
      </w:r>
      <w:r>
        <w:rPr>
          <w:spacing w:val="-5"/>
          <w:sz w:val="20"/>
        </w:rPr>
        <w:t> </w:t>
      </w:r>
      <w:r>
        <w:rPr>
          <w:sz w:val="20"/>
        </w:rPr>
        <w:t>from</w:t>
      </w:r>
      <w:r>
        <w:rPr>
          <w:spacing w:val="-8"/>
          <w:sz w:val="20"/>
        </w:rPr>
        <w:t> </w:t>
      </w:r>
      <w:r>
        <w:rPr>
          <w:sz w:val="20"/>
        </w:rPr>
        <w:t>incinerated</w:t>
      </w:r>
      <w:r>
        <w:rPr>
          <w:spacing w:val="-5"/>
          <w:sz w:val="20"/>
        </w:rPr>
        <w:t> </w:t>
      </w:r>
      <w:r>
        <w:rPr>
          <w:sz w:val="20"/>
        </w:rPr>
        <w:t>waste.</w:t>
      </w:r>
    </w:p>
    <w:p>
      <w:pPr>
        <w:pStyle w:val="ListParagraph"/>
        <w:numPr>
          <w:ilvl w:val="1"/>
          <w:numId w:val="9"/>
        </w:numPr>
        <w:tabs>
          <w:tab w:pos="1541" w:val="left" w:leader="none"/>
        </w:tabs>
        <w:spacing w:line="240" w:lineRule="auto" w:before="1" w:after="0"/>
        <w:ind w:left="1540" w:right="0" w:hanging="720"/>
        <w:jc w:val="left"/>
        <w:rPr>
          <w:sz w:val="20"/>
        </w:rPr>
      </w:pPr>
      <w:r>
        <w:rPr>
          <w:sz w:val="20"/>
        </w:rPr>
        <w:t>The waste management plan shall</w:t>
      </w:r>
      <w:r>
        <w:rPr>
          <w:spacing w:val="-19"/>
          <w:sz w:val="20"/>
        </w:rPr>
        <w:t> </w:t>
      </w:r>
      <w:r>
        <w:rPr>
          <w:sz w:val="20"/>
        </w:rPr>
        <w:t>include:</w:t>
      </w:r>
    </w:p>
    <w:p>
      <w:pPr>
        <w:pStyle w:val="ListParagraph"/>
        <w:numPr>
          <w:ilvl w:val="2"/>
          <w:numId w:val="9"/>
        </w:numPr>
        <w:tabs>
          <w:tab w:pos="2261" w:val="left" w:leader="none"/>
        </w:tabs>
        <w:spacing w:line="240" w:lineRule="auto" w:before="1" w:after="0"/>
        <w:ind w:left="2260" w:right="117" w:hanging="720"/>
        <w:jc w:val="both"/>
        <w:rPr>
          <w:sz w:val="20"/>
        </w:rPr>
      </w:pPr>
      <w:r>
        <w:rPr>
          <w:sz w:val="20"/>
        </w:rPr>
        <w:t>consideration of the reduction or separation of waste-stream elements such as paper, cardboard, plastics, glass, batteries, or metals; and the use of recyclable</w:t>
      </w:r>
      <w:r>
        <w:rPr>
          <w:spacing w:val="-33"/>
          <w:sz w:val="20"/>
        </w:rPr>
        <w:t> </w:t>
      </w:r>
      <w:r>
        <w:rPr>
          <w:sz w:val="20"/>
        </w:rPr>
        <w:t>materials;</w:t>
      </w:r>
    </w:p>
    <w:p>
      <w:pPr>
        <w:pStyle w:val="ListParagraph"/>
        <w:numPr>
          <w:ilvl w:val="2"/>
          <w:numId w:val="9"/>
        </w:numPr>
        <w:tabs>
          <w:tab w:pos="2261" w:val="left" w:leader="none"/>
        </w:tabs>
        <w:spacing w:line="240" w:lineRule="auto" w:before="1" w:after="0"/>
        <w:ind w:left="2260" w:right="115" w:hanging="720"/>
        <w:jc w:val="both"/>
        <w:rPr>
          <w:sz w:val="20"/>
        </w:rPr>
      </w:pPr>
      <w:r>
        <w:rPr>
          <w:sz w:val="20"/>
        </w:rPr>
        <w:t>a</w:t>
      </w:r>
      <w:r>
        <w:rPr>
          <w:spacing w:val="-8"/>
          <w:sz w:val="20"/>
        </w:rPr>
        <w:t> </w:t>
      </w:r>
      <w:r>
        <w:rPr>
          <w:sz w:val="20"/>
        </w:rPr>
        <w:t>description</w:t>
      </w:r>
      <w:r>
        <w:rPr>
          <w:spacing w:val="-8"/>
          <w:sz w:val="20"/>
        </w:rPr>
        <w:t> </w:t>
      </w:r>
      <w:r>
        <w:rPr>
          <w:sz w:val="20"/>
        </w:rPr>
        <w:t>of</w:t>
      </w:r>
      <w:r>
        <w:rPr>
          <w:spacing w:val="-9"/>
          <w:sz w:val="20"/>
        </w:rPr>
        <w:t> </w:t>
      </w:r>
      <w:r>
        <w:rPr>
          <w:sz w:val="20"/>
        </w:rPr>
        <w:t>how</w:t>
      </w:r>
      <w:r>
        <w:rPr>
          <w:spacing w:val="-9"/>
          <w:sz w:val="20"/>
        </w:rPr>
        <w:t> </w:t>
      </w:r>
      <w:r>
        <w:rPr>
          <w:sz w:val="20"/>
        </w:rPr>
        <w:t>the</w:t>
      </w:r>
      <w:r>
        <w:rPr>
          <w:spacing w:val="-9"/>
          <w:sz w:val="20"/>
        </w:rPr>
        <w:t> </w:t>
      </w:r>
      <w:r>
        <w:rPr>
          <w:sz w:val="20"/>
        </w:rPr>
        <w:t>materials</w:t>
      </w:r>
      <w:r>
        <w:rPr>
          <w:spacing w:val="-9"/>
          <w:sz w:val="20"/>
        </w:rPr>
        <w:t> </w:t>
      </w:r>
      <w:r>
        <w:rPr>
          <w:sz w:val="20"/>
        </w:rPr>
        <w:t>listed</w:t>
      </w:r>
      <w:r>
        <w:rPr>
          <w:spacing w:val="-9"/>
          <w:sz w:val="20"/>
        </w:rPr>
        <w:t> </w:t>
      </w:r>
      <w:r>
        <w:rPr>
          <w:sz w:val="20"/>
        </w:rPr>
        <w:t>in</w:t>
      </w:r>
      <w:r>
        <w:rPr>
          <w:spacing w:val="-9"/>
          <w:sz w:val="20"/>
        </w:rPr>
        <w:t> </w:t>
      </w:r>
      <w:r>
        <w:rPr>
          <w:sz w:val="20"/>
        </w:rPr>
        <w:t>G.S.</w:t>
      </w:r>
      <w:r>
        <w:rPr>
          <w:spacing w:val="-9"/>
          <w:sz w:val="20"/>
        </w:rPr>
        <w:t> </w:t>
      </w:r>
      <w:r>
        <w:rPr>
          <w:sz w:val="20"/>
        </w:rPr>
        <w:t>130A-309.10(f1)</w:t>
      </w:r>
      <w:r>
        <w:rPr>
          <w:spacing w:val="-9"/>
          <w:sz w:val="20"/>
        </w:rPr>
        <w:t> </w:t>
      </w:r>
      <w:r>
        <w:rPr>
          <w:sz w:val="20"/>
        </w:rPr>
        <w:t>are</w:t>
      </w:r>
      <w:r>
        <w:rPr>
          <w:spacing w:val="-9"/>
          <w:sz w:val="20"/>
        </w:rPr>
        <w:t> </w:t>
      </w:r>
      <w:r>
        <w:rPr>
          <w:sz w:val="20"/>
        </w:rPr>
        <w:t>to</w:t>
      </w:r>
      <w:r>
        <w:rPr>
          <w:spacing w:val="-9"/>
          <w:sz w:val="20"/>
        </w:rPr>
        <w:t> </w:t>
      </w:r>
      <w:r>
        <w:rPr>
          <w:sz w:val="20"/>
        </w:rPr>
        <w:t>be</w:t>
      </w:r>
      <w:r>
        <w:rPr>
          <w:spacing w:val="-9"/>
          <w:sz w:val="20"/>
        </w:rPr>
        <w:t> </w:t>
      </w:r>
      <w:r>
        <w:rPr>
          <w:sz w:val="20"/>
        </w:rPr>
        <w:t>segregated</w:t>
      </w:r>
      <w:r>
        <w:rPr>
          <w:spacing w:val="-9"/>
          <w:sz w:val="20"/>
        </w:rPr>
        <w:t> </w:t>
      </w:r>
      <w:r>
        <w:rPr>
          <w:sz w:val="20"/>
        </w:rPr>
        <w:t>from the waste stream for recycling or proper</w:t>
      </w:r>
      <w:r>
        <w:rPr>
          <w:spacing w:val="-18"/>
          <w:sz w:val="20"/>
        </w:rPr>
        <w:t> </w:t>
      </w:r>
      <w:r>
        <w:rPr>
          <w:sz w:val="20"/>
        </w:rPr>
        <w:t>disposal;</w:t>
      </w:r>
    </w:p>
    <w:p>
      <w:pPr>
        <w:pStyle w:val="ListParagraph"/>
        <w:numPr>
          <w:ilvl w:val="2"/>
          <w:numId w:val="9"/>
        </w:numPr>
        <w:tabs>
          <w:tab w:pos="2261" w:val="left" w:leader="none"/>
        </w:tabs>
        <w:spacing w:line="240" w:lineRule="auto" w:before="1" w:after="0"/>
        <w:ind w:left="2260" w:right="0" w:hanging="720"/>
        <w:jc w:val="left"/>
        <w:rPr>
          <w:sz w:val="20"/>
        </w:rPr>
      </w:pPr>
      <w:r>
        <w:rPr>
          <w:sz w:val="20"/>
        </w:rPr>
        <w:t>identification of any additional waste management measures;</w:t>
      </w:r>
      <w:r>
        <w:rPr>
          <w:spacing w:val="-29"/>
          <w:sz w:val="20"/>
        </w:rPr>
        <w:t> </w:t>
      </w:r>
      <w:r>
        <w:rPr>
          <w:sz w:val="20"/>
        </w:rPr>
        <w:t>and</w:t>
      </w:r>
    </w:p>
    <w:p>
      <w:pPr>
        <w:pStyle w:val="ListParagraph"/>
        <w:numPr>
          <w:ilvl w:val="2"/>
          <w:numId w:val="9"/>
        </w:numPr>
        <w:tabs>
          <w:tab w:pos="2261" w:val="left" w:leader="none"/>
        </w:tabs>
        <w:spacing w:line="240" w:lineRule="auto" w:before="1" w:after="0"/>
        <w:ind w:left="2260" w:right="117" w:hanging="720"/>
        <w:jc w:val="both"/>
        <w:rPr>
          <w:sz w:val="20"/>
        </w:rPr>
      </w:pPr>
      <w:r>
        <w:rPr>
          <w:sz w:val="20"/>
        </w:rPr>
        <w:t>implementation of those measures considered practical and feasible, based on the effectiveness of waste management measures already in place, the costs of additional measures and the emissions reductions expected to be achieved and the environmental or energy impacts that the measures may</w:t>
      </w:r>
      <w:r>
        <w:rPr>
          <w:spacing w:val="-22"/>
          <w:sz w:val="20"/>
        </w:rPr>
        <w:t> </w:t>
      </w:r>
      <w:r>
        <w:rPr>
          <w:sz w:val="20"/>
        </w:rPr>
        <w:t>have.</w:t>
      </w:r>
    </w:p>
    <w:p>
      <w:pPr>
        <w:pStyle w:val="ListParagraph"/>
        <w:numPr>
          <w:ilvl w:val="0"/>
          <w:numId w:val="9"/>
        </w:numPr>
        <w:tabs>
          <w:tab w:pos="414" w:val="left" w:leader="none"/>
        </w:tabs>
        <w:spacing w:line="240" w:lineRule="auto" w:before="1" w:after="0"/>
        <w:ind w:left="100" w:right="117" w:firstLine="0"/>
        <w:jc w:val="left"/>
        <w:rPr>
          <w:sz w:val="20"/>
        </w:rPr>
      </w:pPr>
      <w:r>
        <w:rPr>
          <w:sz w:val="20"/>
        </w:rPr>
        <w:t>The</w:t>
      </w:r>
      <w:r>
        <w:rPr>
          <w:spacing w:val="-12"/>
          <w:sz w:val="20"/>
        </w:rPr>
        <w:t> </w:t>
      </w:r>
      <w:r>
        <w:rPr>
          <w:sz w:val="20"/>
        </w:rPr>
        <w:t>final</w:t>
      </w:r>
      <w:r>
        <w:rPr>
          <w:spacing w:val="-12"/>
          <w:sz w:val="20"/>
        </w:rPr>
        <w:t> </w:t>
      </w:r>
      <w:r>
        <w:rPr>
          <w:sz w:val="20"/>
        </w:rPr>
        <w:t>control</w:t>
      </w:r>
      <w:r>
        <w:rPr>
          <w:spacing w:val="-12"/>
          <w:sz w:val="20"/>
        </w:rPr>
        <w:t> </w:t>
      </w:r>
      <w:r>
        <w:rPr>
          <w:sz w:val="20"/>
        </w:rPr>
        <w:t>plan</w:t>
      </w:r>
      <w:r>
        <w:rPr>
          <w:spacing w:val="-12"/>
          <w:sz w:val="20"/>
        </w:rPr>
        <w:t> </w:t>
      </w:r>
      <w:r>
        <w:rPr>
          <w:sz w:val="20"/>
        </w:rPr>
        <w:t>shall</w:t>
      </w:r>
      <w:r>
        <w:rPr>
          <w:spacing w:val="-12"/>
          <w:sz w:val="20"/>
        </w:rPr>
        <w:t> </w:t>
      </w:r>
      <w:r>
        <w:rPr>
          <w:sz w:val="20"/>
        </w:rPr>
        <w:t>contain</w:t>
      </w:r>
      <w:r>
        <w:rPr>
          <w:spacing w:val="-12"/>
          <w:sz w:val="20"/>
        </w:rPr>
        <w:t> </w:t>
      </w:r>
      <w:r>
        <w:rPr>
          <w:sz w:val="20"/>
        </w:rPr>
        <w:t>the</w:t>
      </w:r>
      <w:r>
        <w:rPr>
          <w:spacing w:val="-12"/>
          <w:sz w:val="20"/>
        </w:rPr>
        <w:t> </w:t>
      </w:r>
      <w:r>
        <w:rPr>
          <w:sz w:val="20"/>
        </w:rPr>
        <w:t>information</w:t>
      </w:r>
      <w:r>
        <w:rPr>
          <w:spacing w:val="-12"/>
          <w:sz w:val="20"/>
        </w:rPr>
        <w:t> </w:t>
      </w:r>
      <w:r>
        <w:rPr>
          <w:sz w:val="20"/>
        </w:rPr>
        <w:t>specified</w:t>
      </w:r>
      <w:r>
        <w:rPr>
          <w:spacing w:val="-12"/>
          <w:sz w:val="20"/>
        </w:rPr>
        <w:t> </w:t>
      </w:r>
      <w:r>
        <w:rPr>
          <w:sz w:val="20"/>
        </w:rPr>
        <w:t>in</w:t>
      </w:r>
      <w:r>
        <w:rPr>
          <w:spacing w:val="-12"/>
          <w:sz w:val="20"/>
        </w:rPr>
        <w:t> </w:t>
      </w:r>
      <w:r>
        <w:rPr>
          <w:sz w:val="20"/>
        </w:rPr>
        <w:t>40</w:t>
      </w:r>
      <w:r>
        <w:rPr>
          <w:spacing w:val="-12"/>
          <w:sz w:val="20"/>
        </w:rPr>
        <w:t> </w:t>
      </w:r>
      <w:r>
        <w:rPr>
          <w:sz w:val="20"/>
        </w:rPr>
        <w:t>CFR</w:t>
      </w:r>
      <w:r>
        <w:rPr>
          <w:spacing w:val="-12"/>
          <w:sz w:val="20"/>
        </w:rPr>
        <w:t> </w:t>
      </w:r>
      <w:r>
        <w:rPr>
          <w:sz w:val="20"/>
        </w:rPr>
        <w:t>60.2600(a)(1)</w:t>
      </w:r>
      <w:r>
        <w:rPr>
          <w:spacing w:val="-13"/>
          <w:sz w:val="20"/>
        </w:rPr>
        <w:t> </w:t>
      </w:r>
      <w:r>
        <w:rPr>
          <w:sz w:val="20"/>
        </w:rPr>
        <w:t>through</w:t>
      </w:r>
      <w:r>
        <w:rPr>
          <w:spacing w:val="-13"/>
          <w:sz w:val="20"/>
        </w:rPr>
        <w:t> </w:t>
      </w:r>
      <w:r>
        <w:rPr>
          <w:sz w:val="20"/>
        </w:rPr>
        <w:t>(5),</w:t>
      </w:r>
      <w:r>
        <w:rPr>
          <w:spacing w:val="-13"/>
          <w:sz w:val="20"/>
        </w:rPr>
        <w:t> </w:t>
      </w:r>
      <w:r>
        <w:rPr>
          <w:sz w:val="20"/>
        </w:rPr>
        <w:t>and</w:t>
      </w:r>
      <w:r>
        <w:rPr>
          <w:spacing w:val="-13"/>
          <w:sz w:val="20"/>
        </w:rPr>
        <w:t> </w:t>
      </w:r>
      <w:r>
        <w:rPr>
          <w:sz w:val="20"/>
        </w:rPr>
        <w:t>a</w:t>
      </w:r>
      <w:r>
        <w:rPr>
          <w:spacing w:val="-13"/>
          <w:sz w:val="20"/>
        </w:rPr>
        <w:t> </w:t>
      </w:r>
      <w:r>
        <w:rPr>
          <w:sz w:val="20"/>
        </w:rPr>
        <w:t>copy</w:t>
      </w:r>
      <w:r>
        <w:rPr>
          <w:spacing w:val="-13"/>
          <w:sz w:val="20"/>
        </w:rPr>
        <w:t> </w:t>
      </w:r>
      <w:r>
        <w:rPr>
          <w:sz w:val="20"/>
        </w:rPr>
        <w:t>shall be maintained on</w:t>
      </w:r>
      <w:r>
        <w:rPr>
          <w:spacing w:val="-10"/>
          <w:sz w:val="20"/>
        </w:rPr>
        <w:t> </w:t>
      </w:r>
      <w:r>
        <w:rPr>
          <w:sz w:val="20"/>
        </w:rPr>
        <w:t>site.</w:t>
      </w:r>
    </w:p>
    <w:p>
      <w:pPr>
        <w:pStyle w:val="BodyText"/>
        <w:spacing w:before="3"/>
        <w:ind w:left="0" w:firstLine="0"/>
        <w:jc w:val="left"/>
      </w:pPr>
    </w:p>
    <w:p>
      <w:pPr>
        <w:tabs>
          <w:tab w:pos="1539" w:val="left" w:leader="none"/>
        </w:tabs>
        <w:spacing w:before="0"/>
        <w:ind w:left="1540" w:right="118" w:hanging="1440"/>
        <w:jc w:val="left"/>
        <w:rPr>
          <w:i/>
          <w:sz w:val="20"/>
        </w:rPr>
      </w:pPr>
      <w:r>
        <w:rPr>
          <w:i/>
          <w:sz w:val="20"/>
        </w:rPr>
        <w:t>History</w:t>
      </w:r>
      <w:r>
        <w:rPr>
          <w:i/>
          <w:spacing w:val="-2"/>
          <w:sz w:val="20"/>
        </w:rPr>
        <w:t> </w:t>
      </w:r>
      <w:r>
        <w:rPr>
          <w:i/>
          <w:sz w:val="20"/>
        </w:rPr>
        <w:t>Note:</w:t>
        <w:tab/>
        <w:t>Authority   G.S.   143-215.3(a)(1);   143-215.65;   143-215.66;   143-215.107(a)(4),(5);  </w:t>
      </w:r>
      <w:r>
        <w:rPr>
          <w:i/>
          <w:spacing w:val="31"/>
          <w:sz w:val="20"/>
        </w:rPr>
        <w:t> </w:t>
      </w:r>
      <w:r>
        <w:rPr>
          <w:i/>
          <w:sz w:val="20"/>
        </w:rPr>
        <w:t>40  </w:t>
      </w:r>
      <w:r>
        <w:rPr>
          <w:i/>
          <w:spacing w:val="4"/>
          <w:sz w:val="20"/>
        </w:rPr>
        <w:t> </w:t>
      </w:r>
      <w:r>
        <w:rPr>
          <w:i/>
          <w:sz w:val="20"/>
        </w:rPr>
        <w:t>CFR</w:t>
      </w:r>
      <w:r>
        <w:rPr>
          <w:i/>
          <w:w w:val="99"/>
          <w:sz w:val="20"/>
        </w:rPr>
        <w:t> </w:t>
      </w:r>
      <w:r>
        <w:rPr>
          <w:i/>
          <w:sz w:val="20"/>
        </w:rPr>
        <w:t>60.215(a)(4);</w:t>
      </w:r>
    </w:p>
    <w:p>
      <w:pPr>
        <w:spacing w:before="1"/>
        <w:ind w:left="1540" w:right="4" w:firstLine="0"/>
        <w:jc w:val="left"/>
        <w:rPr>
          <w:i/>
          <w:sz w:val="20"/>
        </w:rPr>
      </w:pPr>
      <w:r>
        <w:rPr>
          <w:i/>
          <w:sz w:val="20"/>
        </w:rPr>
        <w:t>Eff. August 1, 2002;</w:t>
      </w:r>
    </w:p>
    <w:p>
      <w:pPr>
        <w:spacing w:before="1"/>
        <w:ind w:left="1540" w:right="4" w:firstLine="0"/>
        <w:jc w:val="left"/>
        <w:rPr>
          <w:i/>
          <w:sz w:val="20"/>
        </w:rPr>
      </w:pPr>
      <w:r>
        <w:rPr>
          <w:i/>
          <w:sz w:val="20"/>
        </w:rPr>
        <w:t>Amended Eff. June 1, 2008; January 1, 2005.</w:t>
      </w:r>
    </w:p>
    <w:p>
      <w:pPr>
        <w:spacing w:after="0"/>
        <w:jc w:val="left"/>
        <w:rPr>
          <w:sz w:val="20"/>
        </w:rPr>
        <w:sectPr>
          <w:pgSz w:w="12240" w:h="15840"/>
          <w:pgMar w:top="1380" w:bottom="280" w:left="1340" w:right="1320"/>
        </w:sectPr>
      </w:pPr>
    </w:p>
    <w:p>
      <w:pPr>
        <w:pStyle w:val="Heading2"/>
        <w:tabs>
          <w:tab w:pos="2280" w:val="left" w:leader="none"/>
        </w:tabs>
        <w:ind w:left="120" w:right="50"/>
      </w:pPr>
      <w:bookmarkStart w:name="D1211" w:id="12"/>
      <w:bookmarkEnd w:id="12"/>
      <w:r>
        <w:rPr>
          <w:b w:val="0"/>
        </w:rPr>
      </w:r>
      <w:r>
        <w:rPr/>
        <w:t>15A NCAC</w:t>
      </w:r>
      <w:r>
        <w:rPr>
          <w:spacing w:val="-3"/>
        </w:rPr>
        <w:t> </w:t>
      </w:r>
      <w:r>
        <w:rPr/>
        <w:t>02D</w:t>
      </w:r>
      <w:r>
        <w:rPr>
          <w:spacing w:val="-2"/>
        </w:rPr>
        <w:t> </w:t>
      </w:r>
      <w:r>
        <w:rPr/>
        <w:t>.1211</w:t>
        <w:tab/>
        <w:t>OTHER SOLID WASTE INCINERATION</w:t>
      </w:r>
      <w:r>
        <w:rPr>
          <w:spacing w:val="-18"/>
        </w:rPr>
        <w:t> </w:t>
      </w:r>
      <w:r>
        <w:rPr/>
        <w:t>UNITS</w:t>
      </w:r>
    </w:p>
    <w:p>
      <w:pPr>
        <w:pStyle w:val="ListParagraph"/>
        <w:numPr>
          <w:ilvl w:val="0"/>
          <w:numId w:val="11"/>
        </w:numPr>
        <w:tabs>
          <w:tab w:pos="419" w:val="left" w:leader="none"/>
        </w:tabs>
        <w:spacing w:line="230" w:lineRule="exact" w:before="0" w:after="0"/>
        <w:ind w:left="119" w:right="0" w:firstLine="1"/>
        <w:jc w:val="left"/>
        <w:rPr>
          <w:sz w:val="20"/>
        </w:rPr>
      </w:pPr>
      <w:r>
        <w:rPr>
          <w:sz w:val="20"/>
        </w:rPr>
        <w:t>Applicability.</w:t>
      </w:r>
      <w:r>
        <w:rPr>
          <w:spacing w:val="-19"/>
          <w:sz w:val="20"/>
        </w:rPr>
        <w:t> </w:t>
      </w:r>
      <w:r>
        <w:rPr>
          <w:sz w:val="20"/>
        </w:rPr>
        <w:t>With</w:t>
      </w:r>
      <w:r>
        <w:rPr>
          <w:spacing w:val="-19"/>
          <w:sz w:val="20"/>
        </w:rPr>
        <w:t> </w:t>
      </w:r>
      <w:r>
        <w:rPr>
          <w:sz w:val="20"/>
        </w:rPr>
        <w:t>the</w:t>
      </w:r>
      <w:r>
        <w:rPr>
          <w:spacing w:val="-19"/>
          <w:sz w:val="20"/>
        </w:rPr>
        <w:t> </w:t>
      </w:r>
      <w:r>
        <w:rPr>
          <w:sz w:val="20"/>
        </w:rPr>
        <w:t>exceptions</w:t>
      </w:r>
      <w:r>
        <w:rPr>
          <w:spacing w:val="-19"/>
          <w:sz w:val="20"/>
        </w:rPr>
        <w:t> </w:t>
      </w:r>
      <w:r>
        <w:rPr>
          <w:sz w:val="20"/>
        </w:rPr>
        <w:t>in</w:t>
      </w:r>
      <w:r>
        <w:rPr>
          <w:spacing w:val="-19"/>
          <w:sz w:val="20"/>
        </w:rPr>
        <w:t> </w:t>
      </w:r>
      <w:r>
        <w:rPr>
          <w:sz w:val="20"/>
        </w:rPr>
        <w:t>Paragraph</w:t>
      </w:r>
      <w:r>
        <w:rPr>
          <w:spacing w:val="-19"/>
          <w:sz w:val="20"/>
        </w:rPr>
        <w:t> </w:t>
      </w:r>
      <w:r>
        <w:rPr>
          <w:sz w:val="20"/>
        </w:rPr>
        <w:t>(b),</w:t>
      </w:r>
      <w:r>
        <w:rPr>
          <w:spacing w:val="-19"/>
          <w:sz w:val="20"/>
        </w:rPr>
        <w:t> </w:t>
      </w:r>
      <w:r>
        <w:rPr>
          <w:sz w:val="20"/>
        </w:rPr>
        <w:t>this</w:t>
      </w:r>
      <w:r>
        <w:rPr>
          <w:spacing w:val="-20"/>
          <w:sz w:val="20"/>
        </w:rPr>
        <w:t> </w:t>
      </w:r>
      <w:r>
        <w:rPr>
          <w:sz w:val="20"/>
        </w:rPr>
        <w:t>Rule</w:t>
      </w:r>
      <w:r>
        <w:rPr>
          <w:spacing w:val="-19"/>
          <w:sz w:val="20"/>
        </w:rPr>
        <w:t> </w:t>
      </w:r>
      <w:r>
        <w:rPr>
          <w:sz w:val="20"/>
        </w:rPr>
        <w:t>applies</w:t>
      </w:r>
      <w:r>
        <w:rPr>
          <w:spacing w:val="-21"/>
          <w:sz w:val="20"/>
        </w:rPr>
        <w:t> </w:t>
      </w:r>
      <w:r>
        <w:rPr>
          <w:sz w:val="20"/>
        </w:rPr>
        <w:t>to</w:t>
      </w:r>
      <w:r>
        <w:rPr>
          <w:spacing w:val="-21"/>
          <w:sz w:val="20"/>
        </w:rPr>
        <w:t> </w:t>
      </w:r>
      <w:r>
        <w:rPr>
          <w:sz w:val="20"/>
        </w:rPr>
        <w:t>other</w:t>
      </w:r>
      <w:r>
        <w:rPr>
          <w:spacing w:val="-21"/>
          <w:sz w:val="20"/>
        </w:rPr>
        <w:t> </w:t>
      </w:r>
      <w:r>
        <w:rPr>
          <w:sz w:val="20"/>
        </w:rPr>
        <w:t>solid</w:t>
      </w:r>
      <w:r>
        <w:rPr>
          <w:spacing w:val="-21"/>
          <w:sz w:val="20"/>
        </w:rPr>
        <w:t> </w:t>
      </w:r>
      <w:r>
        <w:rPr>
          <w:sz w:val="20"/>
        </w:rPr>
        <w:t>waste</w:t>
      </w:r>
      <w:r>
        <w:rPr>
          <w:spacing w:val="-21"/>
          <w:sz w:val="20"/>
        </w:rPr>
        <w:t> </w:t>
      </w:r>
      <w:r>
        <w:rPr>
          <w:sz w:val="20"/>
        </w:rPr>
        <w:t>incineration</w:t>
      </w:r>
      <w:r>
        <w:rPr>
          <w:spacing w:val="-21"/>
          <w:sz w:val="20"/>
        </w:rPr>
        <w:t> </w:t>
      </w:r>
      <w:r>
        <w:rPr>
          <w:sz w:val="20"/>
        </w:rPr>
        <w:t>(OSWI)</w:t>
      </w:r>
      <w:r>
        <w:rPr>
          <w:spacing w:val="-21"/>
          <w:sz w:val="20"/>
        </w:rPr>
        <w:t> </w:t>
      </w:r>
      <w:r>
        <w:rPr>
          <w:sz w:val="20"/>
        </w:rPr>
        <w:t>units.</w:t>
      </w:r>
    </w:p>
    <w:p>
      <w:pPr>
        <w:pStyle w:val="ListParagraph"/>
        <w:numPr>
          <w:ilvl w:val="0"/>
          <w:numId w:val="11"/>
        </w:numPr>
        <w:tabs>
          <w:tab w:pos="454" w:val="left" w:leader="none"/>
        </w:tabs>
        <w:spacing w:line="240" w:lineRule="auto" w:before="1" w:after="0"/>
        <w:ind w:left="453" w:right="0" w:hanging="333"/>
        <w:jc w:val="left"/>
        <w:rPr>
          <w:sz w:val="20"/>
        </w:rPr>
      </w:pPr>
      <w:r>
        <w:rPr>
          <w:sz w:val="20"/>
        </w:rPr>
        <w:t>Exemptions. The following types of incineration units are exempted from this</w:t>
      </w:r>
      <w:r>
        <w:rPr>
          <w:spacing w:val="-34"/>
          <w:sz w:val="20"/>
        </w:rPr>
        <w:t> </w:t>
      </w:r>
      <w:r>
        <w:rPr>
          <w:sz w:val="20"/>
        </w:rPr>
        <w:t>Rule:</w:t>
      </w:r>
    </w:p>
    <w:p>
      <w:pPr>
        <w:pStyle w:val="ListParagraph"/>
        <w:numPr>
          <w:ilvl w:val="1"/>
          <w:numId w:val="11"/>
        </w:numPr>
        <w:tabs>
          <w:tab w:pos="1561" w:val="left" w:leader="none"/>
        </w:tabs>
        <w:spacing w:line="240" w:lineRule="auto" w:before="1" w:after="0"/>
        <w:ind w:left="1560" w:right="0" w:hanging="720"/>
        <w:jc w:val="left"/>
        <w:rPr>
          <w:sz w:val="20"/>
        </w:rPr>
      </w:pPr>
      <w:r>
        <w:rPr>
          <w:sz w:val="20"/>
        </w:rPr>
        <w:t>incineration units covered under Rules .1203 through .1206 and .1210 of this</w:t>
      </w:r>
      <w:r>
        <w:rPr>
          <w:spacing w:val="-28"/>
          <w:sz w:val="20"/>
        </w:rPr>
        <w:t> </w:t>
      </w:r>
      <w:r>
        <w:rPr>
          <w:sz w:val="20"/>
        </w:rPr>
        <w:t>Section;</w:t>
      </w:r>
    </w:p>
    <w:p>
      <w:pPr>
        <w:pStyle w:val="ListParagraph"/>
        <w:numPr>
          <w:ilvl w:val="1"/>
          <w:numId w:val="11"/>
        </w:numPr>
        <w:tabs>
          <w:tab w:pos="1561" w:val="left" w:leader="none"/>
        </w:tabs>
        <w:spacing w:line="240" w:lineRule="auto" w:before="1" w:after="0"/>
        <w:ind w:left="1560" w:right="117" w:hanging="720"/>
        <w:jc w:val="both"/>
        <w:rPr>
          <w:sz w:val="20"/>
        </w:rPr>
      </w:pPr>
      <w:r>
        <w:rPr>
          <w:sz w:val="20"/>
        </w:rPr>
        <w:t>units, burning 90 percent or more by weight on a calendar-quarter basis, excluding the weight of auxiliary fuel and combustion air, pathological waste, low-level radioactive waste, or chemotherapeutic waste, if the owner or operator of the</w:t>
      </w:r>
      <w:r>
        <w:rPr>
          <w:spacing w:val="-21"/>
          <w:sz w:val="20"/>
        </w:rPr>
        <w:t> </w:t>
      </w:r>
      <w:r>
        <w:rPr>
          <w:sz w:val="20"/>
        </w:rPr>
        <w:t>unit:</w:t>
      </w:r>
    </w:p>
    <w:p>
      <w:pPr>
        <w:pStyle w:val="ListParagraph"/>
        <w:numPr>
          <w:ilvl w:val="2"/>
          <w:numId w:val="11"/>
        </w:numPr>
        <w:tabs>
          <w:tab w:pos="2281" w:val="left" w:leader="none"/>
        </w:tabs>
        <w:spacing w:line="240" w:lineRule="auto" w:before="1" w:after="0"/>
        <w:ind w:left="2280" w:right="0" w:hanging="720"/>
        <w:jc w:val="left"/>
        <w:rPr>
          <w:sz w:val="20"/>
        </w:rPr>
      </w:pPr>
      <w:r>
        <w:rPr>
          <w:sz w:val="20"/>
        </w:rPr>
        <w:t>notifies the Director that the unit qualifies for this exemption;</w:t>
      </w:r>
      <w:r>
        <w:rPr>
          <w:spacing w:val="-23"/>
          <w:sz w:val="20"/>
        </w:rPr>
        <w:t> </w:t>
      </w:r>
      <w:r>
        <w:rPr>
          <w:sz w:val="20"/>
        </w:rPr>
        <w:t>and</w:t>
      </w:r>
    </w:p>
    <w:p>
      <w:pPr>
        <w:pStyle w:val="ListParagraph"/>
        <w:numPr>
          <w:ilvl w:val="2"/>
          <w:numId w:val="11"/>
        </w:numPr>
        <w:tabs>
          <w:tab w:pos="2281" w:val="left" w:leader="none"/>
        </w:tabs>
        <w:spacing w:line="240" w:lineRule="auto" w:before="1" w:after="0"/>
        <w:ind w:left="2280" w:right="116" w:hanging="720"/>
        <w:jc w:val="both"/>
        <w:rPr>
          <w:sz w:val="20"/>
        </w:rPr>
      </w:pPr>
      <w:r>
        <w:rPr>
          <w:sz w:val="20"/>
        </w:rPr>
        <w:t>keeps records on a calendar-quarter basis of the weight, pathological waste, low-level radioactive</w:t>
      </w:r>
      <w:r>
        <w:rPr>
          <w:spacing w:val="-3"/>
          <w:sz w:val="20"/>
        </w:rPr>
        <w:t> </w:t>
      </w:r>
      <w:r>
        <w:rPr>
          <w:sz w:val="20"/>
        </w:rPr>
        <w:t>waste,</w:t>
      </w:r>
      <w:r>
        <w:rPr>
          <w:spacing w:val="-3"/>
          <w:sz w:val="20"/>
        </w:rPr>
        <w:t> </w:t>
      </w:r>
      <w:r>
        <w:rPr>
          <w:sz w:val="20"/>
        </w:rPr>
        <w:t>or</w:t>
      </w:r>
      <w:r>
        <w:rPr>
          <w:spacing w:val="-3"/>
          <w:sz w:val="20"/>
        </w:rPr>
        <w:t> </w:t>
      </w:r>
      <w:r>
        <w:rPr>
          <w:sz w:val="20"/>
        </w:rPr>
        <w:t>chemotherapeutic</w:t>
      </w:r>
      <w:r>
        <w:rPr>
          <w:spacing w:val="-3"/>
          <w:sz w:val="20"/>
        </w:rPr>
        <w:t> </w:t>
      </w:r>
      <w:r>
        <w:rPr>
          <w:sz w:val="20"/>
        </w:rPr>
        <w:t>waste</w:t>
      </w:r>
      <w:r>
        <w:rPr>
          <w:spacing w:val="-5"/>
          <w:sz w:val="20"/>
        </w:rPr>
        <w:t> </w:t>
      </w:r>
      <w:r>
        <w:rPr>
          <w:sz w:val="20"/>
        </w:rPr>
        <w:t>burned,</w:t>
      </w:r>
      <w:r>
        <w:rPr>
          <w:spacing w:val="-3"/>
          <w:sz w:val="20"/>
        </w:rPr>
        <w:t> </w:t>
      </w:r>
      <w:r>
        <w:rPr>
          <w:sz w:val="20"/>
        </w:rPr>
        <w:t>and</w:t>
      </w:r>
      <w:r>
        <w:rPr>
          <w:spacing w:val="-4"/>
          <w:sz w:val="20"/>
        </w:rPr>
        <w:t> </w:t>
      </w:r>
      <w:r>
        <w:rPr>
          <w:sz w:val="20"/>
        </w:rPr>
        <w:t>the</w:t>
      </w:r>
      <w:r>
        <w:rPr>
          <w:spacing w:val="-4"/>
          <w:sz w:val="20"/>
        </w:rPr>
        <w:t> </w:t>
      </w:r>
      <w:r>
        <w:rPr>
          <w:sz w:val="20"/>
        </w:rPr>
        <w:t>weight</w:t>
      </w:r>
      <w:r>
        <w:rPr>
          <w:spacing w:val="-4"/>
          <w:sz w:val="20"/>
        </w:rPr>
        <w:t> </w:t>
      </w:r>
      <w:r>
        <w:rPr>
          <w:sz w:val="20"/>
        </w:rPr>
        <w:t>of</w:t>
      </w:r>
      <w:r>
        <w:rPr>
          <w:spacing w:val="-4"/>
          <w:sz w:val="20"/>
        </w:rPr>
        <w:t> </w:t>
      </w:r>
      <w:r>
        <w:rPr>
          <w:sz w:val="20"/>
        </w:rPr>
        <w:t>all</w:t>
      </w:r>
      <w:r>
        <w:rPr>
          <w:spacing w:val="-4"/>
          <w:sz w:val="20"/>
        </w:rPr>
        <w:t> </w:t>
      </w:r>
      <w:r>
        <w:rPr>
          <w:sz w:val="20"/>
        </w:rPr>
        <w:t>other</w:t>
      </w:r>
      <w:r>
        <w:rPr>
          <w:spacing w:val="-4"/>
          <w:sz w:val="20"/>
        </w:rPr>
        <w:t> </w:t>
      </w:r>
      <w:r>
        <w:rPr>
          <w:sz w:val="20"/>
        </w:rPr>
        <w:t>fuels</w:t>
      </w:r>
      <w:r>
        <w:rPr>
          <w:spacing w:val="-4"/>
          <w:sz w:val="20"/>
        </w:rPr>
        <w:t> </w:t>
      </w:r>
      <w:r>
        <w:rPr>
          <w:sz w:val="20"/>
        </w:rPr>
        <w:t>and wastes burned in the</w:t>
      </w:r>
      <w:r>
        <w:rPr>
          <w:spacing w:val="-8"/>
          <w:sz w:val="20"/>
        </w:rPr>
        <w:t> </w:t>
      </w:r>
      <w:r>
        <w:rPr>
          <w:sz w:val="20"/>
        </w:rPr>
        <w:t>unit;</w:t>
      </w:r>
    </w:p>
    <w:p>
      <w:pPr>
        <w:pStyle w:val="ListParagraph"/>
        <w:numPr>
          <w:ilvl w:val="1"/>
          <w:numId w:val="11"/>
        </w:numPr>
        <w:tabs>
          <w:tab w:pos="1561" w:val="left" w:leader="none"/>
        </w:tabs>
        <w:spacing w:line="240" w:lineRule="auto" w:before="1" w:after="0"/>
        <w:ind w:left="1560" w:right="0" w:hanging="720"/>
        <w:jc w:val="left"/>
        <w:rPr>
          <w:sz w:val="20"/>
        </w:rPr>
      </w:pPr>
      <w:r>
        <w:rPr>
          <w:sz w:val="20"/>
        </w:rPr>
        <w:t>Cogeneration units</w:t>
      </w:r>
      <w:r>
        <w:rPr>
          <w:spacing w:val="-7"/>
          <w:sz w:val="20"/>
        </w:rPr>
        <w:t> </w:t>
      </w:r>
      <w:r>
        <w:rPr>
          <w:sz w:val="20"/>
        </w:rPr>
        <w:t>if;</w:t>
      </w:r>
    </w:p>
    <w:p>
      <w:pPr>
        <w:pStyle w:val="ListParagraph"/>
        <w:numPr>
          <w:ilvl w:val="2"/>
          <w:numId w:val="11"/>
        </w:numPr>
        <w:tabs>
          <w:tab w:pos="2281" w:val="left" w:leader="none"/>
        </w:tabs>
        <w:spacing w:line="240" w:lineRule="auto" w:before="1" w:after="0"/>
        <w:ind w:left="2280" w:right="116" w:hanging="720"/>
        <w:jc w:val="both"/>
        <w:rPr>
          <w:sz w:val="20"/>
        </w:rPr>
      </w:pPr>
      <w:r>
        <w:rPr>
          <w:sz w:val="20"/>
        </w:rPr>
        <w:t>The</w:t>
      </w:r>
      <w:r>
        <w:rPr>
          <w:spacing w:val="-17"/>
          <w:sz w:val="20"/>
        </w:rPr>
        <w:t> </w:t>
      </w:r>
      <w:r>
        <w:rPr>
          <w:sz w:val="20"/>
        </w:rPr>
        <w:t>unit</w:t>
      </w:r>
      <w:r>
        <w:rPr>
          <w:spacing w:val="-17"/>
          <w:sz w:val="20"/>
        </w:rPr>
        <w:t> </w:t>
      </w:r>
      <w:r>
        <w:rPr>
          <w:sz w:val="20"/>
        </w:rPr>
        <w:t>qualifies</w:t>
      </w:r>
      <w:r>
        <w:rPr>
          <w:spacing w:val="-17"/>
          <w:sz w:val="20"/>
        </w:rPr>
        <w:t> </w:t>
      </w:r>
      <w:r>
        <w:rPr>
          <w:sz w:val="20"/>
        </w:rPr>
        <w:t>as</w:t>
      </w:r>
      <w:r>
        <w:rPr>
          <w:spacing w:val="-17"/>
          <w:sz w:val="20"/>
        </w:rPr>
        <w:t> </w:t>
      </w:r>
      <w:r>
        <w:rPr>
          <w:sz w:val="20"/>
        </w:rPr>
        <w:t>a</w:t>
      </w:r>
      <w:r>
        <w:rPr>
          <w:spacing w:val="-17"/>
          <w:sz w:val="20"/>
        </w:rPr>
        <w:t> </w:t>
      </w:r>
      <w:r>
        <w:rPr>
          <w:sz w:val="20"/>
        </w:rPr>
        <w:t>cogeneration</w:t>
      </w:r>
      <w:r>
        <w:rPr>
          <w:spacing w:val="-17"/>
          <w:sz w:val="20"/>
        </w:rPr>
        <w:t> </w:t>
      </w:r>
      <w:r>
        <w:rPr>
          <w:sz w:val="20"/>
        </w:rPr>
        <w:t>facility</w:t>
      </w:r>
      <w:r>
        <w:rPr>
          <w:spacing w:val="-18"/>
          <w:sz w:val="20"/>
        </w:rPr>
        <w:t> </w:t>
      </w:r>
      <w:r>
        <w:rPr>
          <w:sz w:val="20"/>
        </w:rPr>
        <w:t>under</w:t>
      </w:r>
      <w:r>
        <w:rPr>
          <w:spacing w:val="-17"/>
          <w:sz w:val="20"/>
        </w:rPr>
        <w:t> </w:t>
      </w:r>
      <w:r>
        <w:rPr>
          <w:sz w:val="20"/>
        </w:rPr>
        <w:t>section</w:t>
      </w:r>
      <w:r>
        <w:rPr>
          <w:spacing w:val="-17"/>
          <w:sz w:val="20"/>
        </w:rPr>
        <w:t> </w:t>
      </w:r>
      <w:r>
        <w:rPr>
          <w:sz w:val="20"/>
        </w:rPr>
        <w:t>3(18)(B)</w:t>
      </w:r>
      <w:r>
        <w:rPr>
          <w:spacing w:val="-17"/>
          <w:sz w:val="20"/>
        </w:rPr>
        <w:t> </w:t>
      </w:r>
      <w:r>
        <w:rPr>
          <w:sz w:val="20"/>
        </w:rPr>
        <w:t>of</w:t>
      </w:r>
      <w:r>
        <w:rPr>
          <w:spacing w:val="-17"/>
          <w:sz w:val="20"/>
        </w:rPr>
        <w:t> </w:t>
      </w:r>
      <w:r>
        <w:rPr>
          <w:sz w:val="20"/>
        </w:rPr>
        <w:t>the</w:t>
      </w:r>
      <w:r>
        <w:rPr>
          <w:spacing w:val="-17"/>
          <w:sz w:val="20"/>
        </w:rPr>
        <w:t> </w:t>
      </w:r>
      <w:r>
        <w:rPr>
          <w:sz w:val="20"/>
        </w:rPr>
        <w:t>Federal</w:t>
      </w:r>
      <w:r>
        <w:rPr>
          <w:spacing w:val="-17"/>
          <w:sz w:val="20"/>
        </w:rPr>
        <w:t> </w:t>
      </w:r>
      <w:r>
        <w:rPr>
          <w:sz w:val="20"/>
        </w:rPr>
        <w:t>Power</w:t>
      </w:r>
      <w:r>
        <w:rPr>
          <w:spacing w:val="-19"/>
          <w:sz w:val="20"/>
        </w:rPr>
        <w:t> </w:t>
      </w:r>
      <w:r>
        <w:rPr>
          <w:sz w:val="20"/>
        </w:rPr>
        <w:t>Act (16 U.S.C.</w:t>
      </w:r>
      <w:r>
        <w:rPr>
          <w:spacing w:val="-8"/>
          <w:sz w:val="20"/>
        </w:rPr>
        <w:t> </w:t>
      </w:r>
      <w:r>
        <w:rPr>
          <w:sz w:val="20"/>
        </w:rPr>
        <w:t>796(18)(B));</w:t>
      </w:r>
    </w:p>
    <w:p>
      <w:pPr>
        <w:pStyle w:val="ListParagraph"/>
        <w:numPr>
          <w:ilvl w:val="2"/>
          <w:numId w:val="11"/>
        </w:numPr>
        <w:tabs>
          <w:tab w:pos="2281" w:val="left" w:leader="none"/>
        </w:tabs>
        <w:spacing w:line="240" w:lineRule="auto" w:before="1" w:after="0"/>
        <w:ind w:left="2279" w:right="117" w:hanging="720"/>
        <w:jc w:val="both"/>
        <w:rPr>
          <w:sz w:val="20"/>
        </w:rPr>
      </w:pPr>
      <w:r>
        <w:rPr>
          <w:sz w:val="20"/>
        </w:rPr>
        <w:t>The</w:t>
      </w:r>
      <w:r>
        <w:rPr>
          <w:spacing w:val="-20"/>
          <w:sz w:val="20"/>
        </w:rPr>
        <w:t> </w:t>
      </w:r>
      <w:r>
        <w:rPr>
          <w:sz w:val="20"/>
        </w:rPr>
        <w:t>unit</w:t>
      </w:r>
      <w:r>
        <w:rPr>
          <w:spacing w:val="-20"/>
          <w:sz w:val="20"/>
        </w:rPr>
        <w:t> </w:t>
      </w:r>
      <w:r>
        <w:rPr>
          <w:sz w:val="20"/>
        </w:rPr>
        <w:t>burns</w:t>
      </w:r>
      <w:r>
        <w:rPr>
          <w:spacing w:val="-20"/>
          <w:sz w:val="20"/>
        </w:rPr>
        <w:t> </w:t>
      </w:r>
      <w:r>
        <w:rPr>
          <w:sz w:val="20"/>
        </w:rPr>
        <w:t>homogeneous</w:t>
      </w:r>
      <w:r>
        <w:rPr>
          <w:spacing w:val="-20"/>
          <w:sz w:val="20"/>
        </w:rPr>
        <w:t> </w:t>
      </w:r>
      <w:r>
        <w:rPr>
          <w:sz w:val="20"/>
        </w:rPr>
        <w:t>waste</w:t>
      </w:r>
      <w:r>
        <w:rPr>
          <w:spacing w:val="-20"/>
          <w:sz w:val="20"/>
        </w:rPr>
        <w:t> </w:t>
      </w:r>
      <w:r>
        <w:rPr>
          <w:sz w:val="20"/>
        </w:rPr>
        <w:t>(not</w:t>
      </w:r>
      <w:r>
        <w:rPr>
          <w:spacing w:val="-20"/>
          <w:sz w:val="20"/>
        </w:rPr>
        <w:t> </w:t>
      </w:r>
      <w:r>
        <w:rPr>
          <w:sz w:val="20"/>
        </w:rPr>
        <w:t>including</w:t>
      </w:r>
      <w:r>
        <w:rPr>
          <w:spacing w:val="-20"/>
          <w:sz w:val="20"/>
        </w:rPr>
        <w:t> </w:t>
      </w:r>
      <w:r>
        <w:rPr>
          <w:sz w:val="20"/>
        </w:rPr>
        <w:t>refuse-derived</w:t>
      </w:r>
      <w:r>
        <w:rPr>
          <w:spacing w:val="-21"/>
          <w:sz w:val="20"/>
        </w:rPr>
        <w:t> </w:t>
      </w:r>
      <w:r>
        <w:rPr>
          <w:sz w:val="20"/>
        </w:rPr>
        <w:t>fuel)</w:t>
      </w:r>
      <w:r>
        <w:rPr>
          <w:spacing w:val="-22"/>
          <w:sz w:val="20"/>
        </w:rPr>
        <w:t> </w:t>
      </w:r>
      <w:r>
        <w:rPr>
          <w:sz w:val="20"/>
        </w:rPr>
        <w:t>to</w:t>
      </w:r>
      <w:r>
        <w:rPr>
          <w:spacing w:val="-21"/>
          <w:sz w:val="20"/>
        </w:rPr>
        <w:t> </w:t>
      </w:r>
      <w:r>
        <w:rPr>
          <w:sz w:val="20"/>
        </w:rPr>
        <w:t>produce</w:t>
      </w:r>
      <w:r>
        <w:rPr>
          <w:spacing w:val="-21"/>
          <w:sz w:val="20"/>
        </w:rPr>
        <w:t> </w:t>
      </w:r>
      <w:r>
        <w:rPr>
          <w:sz w:val="20"/>
        </w:rPr>
        <w:t>electricity and steam or other forms of energy used for industrial, commercial, heating, or cooling purposes;</w:t>
      </w:r>
      <w:r>
        <w:rPr>
          <w:spacing w:val="-5"/>
          <w:sz w:val="20"/>
        </w:rPr>
        <w:t> </w:t>
      </w:r>
      <w:r>
        <w:rPr>
          <w:sz w:val="20"/>
        </w:rPr>
        <w:t>and</w:t>
      </w:r>
    </w:p>
    <w:p>
      <w:pPr>
        <w:pStyle w:val="ListParagraph"/>
        <w:numPr>
          <w:ilvl w:val="2"/>
          <w:numId w:val="11"/>
        </w:numPr>
        <w:tabs>
          <w:tab w:pos="2281" w:val="left" w:leader="none"/>
        </w:tabs>
        <w:spacing w:line="240" w:lineRule="auto" w:before="1" w:after="0"/>
        <w:ind w:left="2279" w:right="116" w:hanging="720"/>
        <w:jc w:val="both"/>
        <w:rPr>
          <w:sz w:val="20"/>
        </w:rPr>
      </w:pPr>
      <w:r>
        <w:rPr>
          <w:sz w:val="20"/>
        </w:rPr>
        <w:t>The owner or operator of the unit notifies the Director that the unit qualifies for this exemption;</w:t>
      </w:r>
    </w:p>
    <w:p>
      <w:pPr>
        <w:pStyle w:val="ListParagraph"/>
        <w:numPr>
          <w:ilvl w:val="1"/>
          <w:numId w:val="11"/>
        </w:numPr>
        <w:tabs>
          <w:tab w:pos="1561" w:val="left" w:leader="none"/>
        </w:tabs>
        <w:spacing w:line="240" w:lineRule="auto" w:before="1" w:after="0"/>
        <w:ind w:left="1560" w:right="0" w:hanging="721"/>
        <w:jc w:val="left"/>
        <w:rPr>
          <w:sz w:val="20"/>
        </w:rPr>
      </w:pPr>
      <w:r>
        <w:rPr>
          <w:sz w:val="20"/>
        </w:rPr>
        <w:t>Small power production unit</w:t>
      </w:r>
      <w:r>
        <w:rPr>
          <w:spacing w:val="-35"/>
          <w:sz w:val="20"/>
        </w:rPr>
        <w:t> </w:t>
      </w:r>
      <w:r>
        <w:rPr>
          <w:sz w:val="20"/>
        </w:rPr>
        <w:t>if:</w:t>
      </w:r>
    </w:p>
    <w:p>
      <w:pPr>
        <w:pStyle w:val="ListParagraph"/>
        <w:numPr>
          <w:ilvl w:val="2"/>
          <w:numId w:val="11"/>
        </w:numPr>
        <w:tabs>
          <w:tab w:pos="2281" w:val="left" w:leader="none"/>
        </w:tabs>
        <w:spacing w:line="240" w:lineRule="auto" w:before="1" w:after="0"/>
        <w:ind w:left="2280" w:right="116" w:hanging="721"/>
        <w:jc w:val="both"/>
        <w:rPr>
          <w:sz w:val="20"/>
        </w:rPr>
      </w:pPr>
      <w:r>
        <w:rPr>
          <w:sz w:val="20"/>
        </w:rPr>
        <w:t>The</w:t>
      </w:r>
      <w:r>
        <w:rPr>
          <w:spacing w:val="-17"/>
          <w:sz w:val="20"/>
        </w:rPr>
        <w:t> </w:t>
      </w:r>
      <w:r>
        <w:rPr>
          <w:sz w:val="20"/>
        </w:rPr>
        <w:t>unit</w:t>
      </w:r>
      <w:r>
        <w:rPr>
          <w:spacing w:val="-17"/>
          <w:sz w:val="20"/>
        </w:rPr>
        <w:t> </w:t>
      </w:r>
      <w:r>
        <w:rPr>
          <w:sz w:val="20"/>
        </w:rPr>
        <w:t>qualifies</w:t>
      </w:r>
      <w:r>
        <w:rPr>
          <w:spacing w:val="-17"/>
          <w:sz w:val="20"/>
        </w:rPr>
        <w:t> </w:t>
      </w:r>
      <w:r>
        <w:rPr>
          <w:sz w:val="20"/>
        </w:rPr>
        <w:t>as</w:t>
      </w:r>
      <w:r>
        <w:rPr>
          <w:spacing w:val="-17"/>
          <w:sz w:val="20"/>
        </w:rPr>
        <w:t> </w:t>
      </w:r>
      <w:r>
        <w:rPr>
          <w:sz w:val="20"/>
        </w:rPr>
        <w:t>a</w:t>
      </w:r>
      <w:r>
        <w:rPr>
          <w:spacing w:val="-17"/>
          <w:sz w:val="20"/>
        </w:rPr>
        <w:t> </w:t>
      </w:r>
      <w:r>
        <w:rPr>
          <w:sz w:val="20"/>
        </w:rPr>
        <w:t>small</w:t>
      </w:r>
      <w:r>
        <w:rPr>
          <w:spacing w:val="-17"/>
          <w:sz w:val="20"/>
        </w:rPr>
        <w:t> </w:t>
      </w:r>
      <w:r>
        <w:rPr>
          <w:sz w:val="20"/>
        </w:rPr>
        <w:t>power-production</w:t>
      </w:r>
      <w:r>
        <w:rPr>
          <w:spacing w:val="-18"/>
          <w:sz w:val="20"/>
        </w:rPr>
        <w:t> </w:t>
      </w:r>
      <w:r>
        <w:rPr>
          <w:sz w:val="20"/>
        </w:rPr>
        <w:t>facility</w:t>
      </w:r>
      <w:r>
        <w:rPr>
          <w:spacing w:val="-17"/>
          <w:sz w:val="20"/>
        </w:rPr>
        <w:t> </w:t>
      </w:r>
      <w:r>
        <w:rPr>
          <w:sz w:val="20"/>
        </w:rPr>
        <w:t>under</w:t>
      </w:r>
      <w:r>
        <w:rPr>
          <w:spacing w:val="-17"/>
          <w:sz w:val="20"/>
        </w:rPr>
        <w:t> </w:t>
      </w:r>
      <w:r>
        <w:rPr>
          <w:sz w:val="20"/>
        </w:rPr>
        <w:t>section</w:t>
      </w:r>
      <w:r>
        <w:rPr>
          <w:spacing w:val="-17"/>
          <w:sz w:val="20"/>
        </w:rPr>
        <w:t> </w:t>
      </w:r>
      <w:r>
        <w:rPr>
          <w:sz w:val="20"/>
        </w:rPr>
        <w:t>3(17)(C)</w:t>
      </w:r>
      <w:r>
        <w:rPr>
          <w:spacing w:val="-17"/>
          <w:sz w:val="20"/>
        </w:rPr>
        <w:t> </w:t>
      </w:r>
      <w:r>
        <w:rPr>
          <w:sz w:val="20"/>
        </w:rPr>
        <w:t>of</w:t>
      </w:r>
      <w:r>
        <w:rPr>
          <w:spacing w:val="-17"/>
          <w:sz w:val="20"/>
        </w:rPr>
        <w:t> </w:t>
      </w:r>
      <w:r>
        <w:rPr>
          <w:sz w:val="20"/>
        </w:rPr>
        <w:t>the</w:t>
      </w:r>
      <w:r>
        <w:rPr>
          <w:spacing w:val="-17"/>
          <w:sz w:val="20"/>
        </w:rPr>
        <w:t> </w:t>
      </w:r>
      <w:r>
        <w:rPr>
          <w:sz w:val="20"/>
        </w:rPr>
        <w:t>Federal Power Act  (16 U.S.C.</w:t>
      </w:r>
      <w:r>
        <w:rPr>
          <w:spacing w:val="-11"/>
          <w:sz w:val="20"/>
        </w:rPr>
        <w:t> </w:t>
      </w:r>
      <w:r>
        <w:rPr>
          <w:sz w:val="20"/>
        </w:rPr>
        <w:t>796(17)(C));</w:t>
      </w:r>
    </w:p>
    <w:p>
      <w:pPr>
        <w:pStyle w:val="ListParagraph"/>
        <w:numPr>
          <w:ilvl w:val="2"/>
          <w:numId w:val="11"/>
        </w:numPr>
        <w:tabs>
          <w:tab w:pos="2279" w:val="left" w:leader="none"/>
        </w:tabs>
        <w:spacing w:line="240" w:lineRule="auto" w:before="1" w:after="0"/>
        <w:ind w:left="2280" w:right="117" w:hanging="721"/>
        <w:jc w:val="both"/>
        <w:rPr>
          <w:sz w:val="20"/>
        </w:rPr>
      </w:pPr>
      <w:r>
        <w:rPr>
          <w:sz w:val="20"/>
        </w:rPr>
        <w:t>The</w:t>
      </w:r>
      <w:r>
        <w:rPr>
          <w:spacing w:val="-22"/>
          <w:sz w:val="20"/>
        </w:rPr>
        <w:t> </w:t>
      </w:r>
      <w:r>
        <w:rPr>
          <w:sz w:val="20"/>
        </w:rPr>
        <w:t>unit</w:t>
      </w:r>
      <w:r>
        <w:rPr>
          <w:spacing w:val="-22"/>
          <w:sz w:val="20"/>
        </w:rPr>
        <w:t> </w:t>
      </w:r>
      <w:r>
        <w:rPr>
          <w:sz w:val="20"/>
        </w:rPr>
        <w:t>burns</w:t>
      </w:r>
      <w:r>
        <w:rPr>
          <w:spacing w:val="-22"/>
          <w:sz w:val="20"/>
        </w:rPr>
        <w:t> </w:t>
      </w:r>
      <w:r>
        <w:rPr>
          <w:sz w:val="20"/>
        </w:rPr>
        <w:t>homogeneous</w:t>
      </w:r>
      <w:r>
        <w:rPr>
          <w:spacing w:val="-23"/>
          <w:sz w:val="20"/>
        </w:rPr>
        <w:t> </w:t>
      </w:r>
      <w:r>
        <w:rPr>
          <w:sz w:val="20"/>
        </w:rPr>
        <w:t>waste</w:t>
      </w:r>
      <w:r>
        <w:rPr>
          <w:spacing w:val="-23"/>
          <w:sz w:val="20"/>
        </w:rPr>
        <w:t> </w:t>
      </w:r>
      <w:r>
        <w:rPr>
          <w:sz w:val="20"/>
        </w:rPr>
        <w:t>(not</w:t>
      </w:r>
      <w:r>
        <w:rPr>
          <w:spacing w:val="-23"/>
          <w:sz w:val="20"/>
        </w:rPr>
        <w:t> </w:t>
      </w:r>
      <w:r>
        <w:rPr>
          <w:sz w:val="20"/>
        </w:rPr>
        <w:t>including</w:t>
      </w:r>
      <w:r>
        <w:rPr>
          <w:spacing w:val="-23"/>
          <w:sz w:val="20"/>
        </w:rPr>
        <w:t> </w:t>
      </w:r>
      <w:r>
        <w:rPr>
          <w:sz w:val="20"/>
        </w:rPr>
        <w:t>refuse-derived</w:t>
      </w:r>
      <w:r>
        <w:rPr>
          <w:spacing w:val="-23"/>
          <w:sz w:val="20"/>
        </w:rPr>
        <w:t> </w:t>
      </w:r>
      <w:r>
        <w:rPr>
          <w:sz w:val="20"/>
        </w:rPr>
        <w:t>fuel)</w:t>
      </w:r>
      <w:r>
        <w:rPr>
          <w:spacing w:val="-23"/>
          <w:sz w:val="20"/>
        </w:rPr>
        <w:t> </w:t>
      </w:r>
      <w:r>
        <w:rPr>
          <w:sz w:val="20"/>
        </w:rPr>
        <w:t>to</w:t>
      </w:r>
      <w:r>
        <w:rPr>
          <w:spacing w:val="-23"/>
          <w:sz w:val="20"/>
        </w:rPr>
        <w:t> </w:t>
      </w:r>
      <w:r>
        <w:rPr>
          <w:sz w:val="20"/>
        </w:rPr>
        <w:t>produce</w:t>
      </w:r>
      <w:r>
        <w:rPr>
          <w:spacing w:val="-23"/>
          <w:sz w:val="20"/>
        </w:rPr>
        <w:t> </w:t>
      </w:r>
      <w:r>
        <w:rPr>
          <w:spacing w:val="-2"/>
          <w:sz w:val="20"/>
        </w:rPr>
        <w:t>electricity; </w:t>
      </w:r>
      <w:r>
        <w:rPr>
          <w:sz w:val="20"/>
        </w:rPr>
        <w:t>and</w:t>
      </w:r>
    </w:p>
    <w:p>
      <w:pPr>
        <w:pStyle w:val="ListParagraph"/>
        <w:numPr>
          <w:ilvl w:val="2"/>
          <w:numId w:val="11"/>
        </w:numPr>
        <w:tabs>
          <w:tab w:pos="2281" w:val="left" w:leader="none"/>
        </w:tabs>
        <w:spacing w:line="240" w:lineRule="auto" w:before="1" w:after="0"/>
        <w:ind w:left="2280" w:right="116" w:hanging="721"/>
        <w:jc w:val="both"/>
        <w:rPr>
          <w:sz w:val="20"/>
        </w:rPr>
      </w:pPr>
      <w:r>
        <w:rPr>
          <w:sz w:val="20"/>
        </w:rPr>
        <w:t>The owner or operator of the unit notifies the Director that the unit qualifies for this exemption.</w:t>
      </w:r>
    </w:p>
    <w:p>
      <w:pPr>
        <w:pStyle w:val="ListParagraph"/>
        <w:numPr>
          <w:ilvl w:val="1"/>
          <w:numId w:val="11"/>
        </w:numPr>
        <w:tabs>
          <w:tab w:pos="1561" w:val="left" w:leader="none"/>
        </w:tabs>
        <w:spacing w:line="240" w:lineRule="auto" w:before="1" w:after="0"/>
        <w:ind w:left="1560" w:right="0" w:hanging="720"/>
        <w:jc w:val="left"/>
        <w:rPr>
          <w:sz w:val="20"/>
        </w:rPr>
      </w:pPr>
      <w:r>
        <w:rPr>
          <w:sz w:val="20"/>
        </w:rPr>
        <w:t>units that combust waste for the primary purpose of recovering</w:t>
      </w:r>
      <w:r>
        <w:rPr>
          <w:spacing w:val="-30"/>
          <w:sz w:val="20"/>
        </w:rPr>
        <w:t> </w:t>
      </w:r>
      <w:r>
        <w:rPr>
          <w:sz w:val="20"/>
        </w:rPr>
        <w:t>metals;</w:t>
      </w:r>
    </w:p>
    <w:p>
      <w:pPr>
        <w:pStyle w:val="ListParagraph"/>
        <w:numPr>
          <w:ilvl w:val="1"/>
          <w:numId w:val="11"/>
        </w:numPr>
        <w:tabs>
          <w:tab w:pos="1561" w:val="left" w:leader="none"/>
        </w:tabs>
        <w:spacing w:line="240" w:lineRule="auto" w:before="1" w:after="0"/>
        <w:ind w:left="1560" w:right="117" w:hanging="720"/>
        <w:jc w:val="both"/>
        <w:rPr>
          <w:sz w:val="20"/>
        </w:rPr>
      </w:pPr>
      <w:r>
        <w:rPr>
          <w:sz w:val="20"/>
        </w:rPr>
        <w:t>rack, part, and drum reclamation units that burn the coatings off racks used to hold items for application of a</w:t>
      </w:r>
      <w:r>
        <w:rPr>
          <w:spacing w:val="-8"/>
          <w:sz w:val="20"/>
        </w:rPr>
        <w:t> </w:t>
      </w:r>
      <w:r>
        <w:rPr>
          <w:sz w:val="20"/>
        </w:rPr>
        <w:t>coating;</w:t>
      </w:r>
    </w:p>
    <w:p>
      <w:pPr>
        <w:pStyle w:val="ListParagraph"/>
        <w:numPr>
          <w:ilvl w:val="1"/>
          <w:numId w:val="11"/>
        </w:numPr>
        <w:tabs>
          <w:tab w:pos="1561" w:val="left" w:leader="none"/>
        </w:tabs>
        <w:spacing w:line="240" w:lineRule="auto" w:before="1" w:after="0"/>
        <w:ind w:left="1560" w:right="0" w:hanging="720"/>
        <w:jc w:val="left"/>
        <w:rPr>
          <w:sz w:val="20"/>
        </w:rPr>
      </w:pPr>
      <w:r>
        <w:rPr>
          <w:sz w:val="20"/>
        </w:rPr>
        <w:t>cement</w:t>
      </w:r>
      <w:r>
        <w:rPr>
          <w:spacing w:val="-8"/>
          <w:sz w:val="20"/>
        </w:rPr>
        <w:t> </w:t>
      </w:r>
      <w:r>
        <w:rPr>
          <w:sz w:val="20"/>
        </w:rPr>
        <w:t>kilns;</w:t>
      </w:r>
    </w:p>
    <w:p>
      <w:pPr>
        <w:pStyle w:val="ListParagraph"/>
        <w:numPr>
          <w:ilvl w:val="1"/>
          <w:numId w:val="11"/>
        </w:numPr>
        <w:tabs>
          <w:tab w:pos="1561" w:val="left" w:leader="none"/>
        </w:tabs>
        <w:spacing w:line="240" w:lineRule="auto" w:before="1" w:after="0"/>
        <w:ind w:left="1559" w:right="116" w:hanging="719"/>
        <w:jc w:val="both"/>
        <w:rPr>
          <w:sz w:val="20"/>
        </w:rPr>
      </w:pPr>
      <w:r>
        <w:rPr>
          <w:sz w:val="20"/>
        </w:rPr>
        <w:t>laboratory analysis units that burn samples of materials for the purpose of chemical or physical analysis;</w:t>
      </w:r>
    </w:p>
    <w:p>
      <w:pPr>
        <w:pStyle w:val="ListParagraph"/>
        <w:numPr>
          <w:ilvl w:val="1"/>
          <w:numId w:val="11"/>
        </w:numPr>
        <w:tabs>
          <w:tab w:pos="1561" w:val="left" w:leader="none"/>
        </w:tabs>
        <w:spacing w:line="240" w:lineRule="auto" w:before="1" w:after="0"/>
        <w:ind w:left="1560" w:right="0" w:hanging="721"/>
        <w:jc w:val="left"/>
        <w:rPr>
          <w:sz w:val="20"/>
        </w:rPr>
      </w:pPr>
      <w:r>
        <w:rPr>
          <w:sz w:val="20"/>
        </w:rPr>
        <w:t>air curtain burners covered under Rule .1904 of this</w:t>
      </w:r>
      <w:r>
        <w:rPr>
          <w:spacing w:val="-19"/>
          <w:sz w:val="20"/>
        </w:rPr>
        <w:t> </w:t>
      </w:r>
      <w:r>
        <w:rPr>
          <w:sz w:val="20"/>
        </w:rPr>
        <w:t>Subchapter;</w:t>
      </w:r>
    </w:p>
    <w:p>
      <w:pPr>
        <w:pStyle w:val="ListParagraph"/>
        <w:numPr>
          <w:ilvl w:val="1"/>
          <w:numId w:val="11"/>
        </w:numPr>
        <w:tabs>
          <w:tab w:pos="1561" w:val="left" w:leader="none"/>
        </w:tabs>
        <w:spacing w:line="240" w:lineRule="auto" w:before="1" w:after="0"/>
        <w:ind w:left="1559" w:right="116" w:hanging="720"/>
        <w:jc w:val="both"/>
        <w:rPr>
          <w:sz w:val="20"/>
        </w:rPr>
      </w:pPr>
      <w:r>
        <w:rPr>
          <w:sz w:val="20"/>
        </w:rPr>
        <w:t>institutional</w:t>
      </w:r>
      <w:r>
        <w:rPr>
          <w:spacing w:val="-12"/>
          <w:sz w:val="20"/>
        </w:rPr>
        <w:t> </w:t>
      </w:r>
      <w:r>
        <w:rPr>
          <w:sz w:val="20"/>
        </w:rPr>
        <w:t>boilers</w:t>
      </w:r>
      <w:r>
        <w:rPr>
          <w:spacing w:val="-11"/>
          <w:sz w:val="20"/>
        </w:rPr>
        <w:t> </w:t>
      </w:r>
      <w:r>
        <w:rPr>
          <w:sz w:val="20"/>
        </w:rPr>
        <w:t>and</w:t>
      </w:r>
      <w:r>
        <w:rPr>
          <w:spacing w:val="-11"/>
          <w:sz w:val="20"/>
        </w:rPr>
        <w:t> </w:t>
      </w:r>
      <w:r>
        <w:rPr>
          <w:sz w:val="20"/>
        </w:rPr>
        <w:t>process</w:t>
      </w:r>
      <w:r>
        <w:rPr>
          <w:spacing w:val="-11"/>
          <w:sz w:val="20"/>
        </w:rPr>
        <w:t> </w:t>
      </w:r>
      <w:r>
        <w:rPr>
          <w:sz w:val="20"/>
        </w:rPr>
        <w:t>heaters</w:t>
      </w:r>
      <w:r>
        <w:rPr>
          <w:spacing w:val="-11"/>
          <w:sz w:val="20"/>
        </w:rPr>
        <w:t> </w:t>
      </w:r>
      <w:r>
        <w:rPr>
          <w:sz w:val="20"/>
        </w:rPr>
        <w:t>regulated</w:t>
      </w:r>
      <w:r>
        <w:rPr>
          <w:spacing w:val="-11"/>
          <w:sz w:val="20"/>
        </w:rPr>
        <w:t> </w:t>
      </w:r>
      <w:r>
        <w:rPr>
          <w:sz w:val="20"/>
        </w:rPr>
        <w:t>under</w:t>
      </w:r>
      <w:r>
        <w:rPr>
          <w:spacing w:val="-11"/>
          <w:sz w:val="20"/>
        </w:rPr>
        <w:t> </w:t>
      </w:r>
      <w:r>
        <w:rPr>
          <w:sz w:val="20"/>
        </w:rPr>
        <w:t>40</w:t>
      </w:r>
      <w:r>
        <w:rPr>
          <w:spacing w:val="-11"/>
          <w:sz w:val="20"/>
        </w:rPr>
        <w:t> </w:t>
      </w:r>
      <w:r>
        <w:rPr>
          <w:sz w:val="20"/>
        </w:rPr>
        <w:t>CFR</w:t>
      </w:r>
      <w:r>
        <w:rPr>
          <w:spacing w:val="-11"/>
          <w:sz w:val="20"/>
        </w:rPr>
        <w:t> </w:t>
      </w:r>
      <w:r>
        <w:rPr>
          <w:sz w:val="20"/>
        </w:rPr>
        <w:t>Part</w:t>
      </w:r>
      <w:r>
        <w:rPr>
          <w:spacing w:val="-13"/>
          <w:sz w:val="20"/>
        </w:rPr>
        <w:t> </w:t>
      </w:r>
      <w:r>
        <w:rPr>
          <w:sz w:val="20"/>
        </w:rPr>
        <w:t>63,</w:t>
      </w:r>
      <w:r>
        <w:rPr>
          <w:spacing w:val="-13"/>
          <w:sz w:val="20"/>
        </w:rPr>
        <w:t> </w:t>
      </w:r>
      <w:r>
        <w:rPr>
          <w:sz w:val="20"/>
        </w:rPr>
        <w:t>Subpart</w:t>
      </w:r>
      <w:r>
        <w:rPr>
          <w:spacing w:val="-13"/>
          <w:sz w:val="20"/>
        </w:rPr>
        <w:t> </w:t>
      </w:r>
      <w:r>
        <w:rPr>
          <w:sz w:val="20"/>
        </w:rPr>
        <w:t>DDDDD</w:t>
      </w:r>
      <w:r>
        <w:rPr>
          <w:spacing w:val="-13"/>
          <w:sz w:val="20"/>
        </w:rPr>
        <w:t> </w:t>
      </w:r>
      <w:r>
        <w:rPr>
          <w:sz w:val="20"/>
        </w:rPr>
        <w:t>(National Emission</w:t>
      </w:r>
      <w:r>
        <w:rPr>
          <w:spacing w:val="-25"/>
          <w:sz w:val="20"/>
        </w:rPr>
        <w:t> </w:t>
      </w:r>
      <w:r>
        <w:rPr>
          <w:sz w:val="20"/>
        </w:rPr>
        <w:t>Standards</w:t>
      </w:r>
      <w:r>
        <w:rPr>
          <w:spacing w:val="-25"/>
          <w:sz w:val="20"/>
        </w:rPr>
        <w:t> </w:t>
      </w:r>
      <w:r>
        <w:rPr>
          <w:sz w:val="20"/>
        </w:rPr>
        <w:t>for</w:t>
      </w:r>
      <w:r>
        <w:rPr>
          <w:spacing w:val="-25"/>
          <w:sz w:val="20"/>
        </w:rPr>
        <w:t> </w:t>
      </w:r>
      <w:r>
        <w:rPr>
          <w:sz w:val="20"/>
        </w:rPr>
        <w:t>Hazardous</w:t>
      </w:r>
      <w:r>
        <w:rPr>
          <w:spacing w:val="-25"/>
          <w:sz w:val="20"/>
        </w:rPr>
        <w:t> </w:t>
      </w:r>
      <w:r>
        <w:rPr>
          <w:sz w:val="20"/>
        </w:rPr>
        <w:t>Air</w:t>
      </w:r>
      <w:r>
        <w:rPr>
          <w:spacing w:val="-25"/>
          <w:sz w:val="20"/>
        </w:rPr>
        <w:t> </w:t>
      </w:r>
      <w:r>
        <w:rPr>
          <w:sz w:val="20"/>
        </w:rPr>
        <w:t>Pollutants</w:t>
      </w:r>
      <w:r>
        <w:rPr>
          <w:spacing w:val="-26"/>
          <w:sz w:val="20"/>
        </w:rPr>
        <w:t> </w:t>
      </w:r>
      <w:r>
        <w:rPr>
          <w:sz w:val="20"/>
        </w:rPr>
        <w:t>for</w:t>
      </w:r>
      <w:r>
        <w:rPr>
          <w:spacing w:val="-28"/>
          <w:sz w:val="20"/>
        </w:rPr>
        <w:t> </w:t>
      </w:r>
      <w:r>
        <w:rPr>
          <w:sz w:val="20"/>
        </w:rPr>
        <w:t>Industrial,</w:t>
      </w:r>
      <w:r>
        <w:rPr>
          <w:spacing w:val="-26"/>
          <w:sz w:val="20"/>
        </w:rPr>
        <w:t> </w:t>
      </w:r>
      <w:r>
        <w:rPr>
          <w:sz w:val="20"/>
        </w:rPr>
        <w:t>Commercial,</w:t>
      </w:r>
      <w:r>
        <w:rPr>
          <w:spacing w:val="-26"/>
          <w:sz w:val="20"/>
        </w:rPr>
        <w:t> </w:t>
      </w:r>
      <w:r>
        <w:rPr>
          <w:sz w:val="20"/>
        </w:rPr>
        <w:t>and</w:t>
      </w:r>
      <w:r>
        <w:rPr>
          <w:spacing w:val="-26"/>
          <w:sz w:val="20"/>
        </w:rPr>
        <w:t> </w:t>
      </w:r>
      <w:r>
        <w:rPr>
          <w:sz w:val="20"/>
        </w:rPr>
        <w:t>Institutional</w:t>
      </w:r>
      <w:r>
        <w:rPr>
          <w:spacing w:val="-26"/>
          <w:sz w:val="20"/>
        </w:rPr>
        <w:t> </w:t>
      </w:r>
      <w:r>
        <w:rPr>
          <w:sz w:val="20"/>
        </w:rPr>
        <w:t>Boilers and Process</w:t>
      </w:r>
      <w:r>
        <w:rPr>
          <w:spacing w:val="-7"/>
          <w:sz w:val="20"/>
        </w:rPr>
        <w:t> </w:t>
      </w:r>
      <w:r>
        <w:rPr>
          <w:sz w:val="20"/>
        </w:rPr>
        <w:t>Heaters);</w:t>
      </w:r>
    </w:p>
    <w:p>
      <w:pPr>
        <w:pStyle w:val="ListParagraph"/>
        <w:numPr>
          <w:ilvl w:val="1"/>
          <w:numId w:val="11"/>
        </w:numPr>
        <w:tabs>
          <w:tab w:pos="1561" w:val="left" w:leader="none"/>
        </w:tabs>
        <w:spacing w:line="240" w:lineRule="auto" w:before="1" w:after="0"/>
        <w:ind w:left="1560" w:right="0" w:hanging="721"/>
        <w:jc w:val="left"/>
        <w:rPr>
          <w:sz w:val="20"/>
        </w:rPr>
      </w:pPr>
      <w:r>
        <w:rPr>
          <w:sz w:val="20"/>
        </w:rPr>
        <w:t>rural institutional waste incinerators that meet the conditions in 40 CFR</w:t>
      </w:r>
      <w:r>
        <w:rPr>
          <w:spacing w:val="-28"/>
          <w:sz w:val="20"/>
        </w:rPr>
        <w:t> </w:t>
      </w:r>
      <w:r>
        <w:rPr>
          <w:sz w:val="20"/>
        </w:rPr>
        <w:t>60.2993(h);</w:t>
      </w:r>
    </w:p>
    <w:p>
      <w:pPr>
        <w:pStyle w:val="ListParagraph"/>
        <w:numPr>
          <w:ilvl w:val="1"/>
          <w:numId w:val="11"/>
        </w:numPr>
        <w:tabs>
          <w:tab w:pos="1561" w:val="left" w:leader="none"/>
        </w:tabs>
        <w:spacing w:line="240" w:lineRule="auto" w:before="1" w:after="0"/>
        <w:ind w:left="1559" w:right="115" w:hanging="720"/>
        <w:jc w:val="both"/>
        <w:rPr>
          <w:sz w:val="20"/>
        </w:rPr>
      </w:pPr>
      <w:r>
        <w:rPr>
          <w:sz w:val="20"/>
        </w:rPr>
        <w:t>incinerators that combust contraband or prohibited goods if owned or operated by a government agency,</w:t>
      </w:r>
      <w:r>
        <w:rPr>
          <w:spacing w:val="-16"/>
          <w:sz w:val="20"/>
        </w:rPr>
        <w:t> </w:t>
      </w:r>
      <w:r>
        <w:rPr>
          <w:sz w:val="20"/>
        </w:rPr>
        <w:t>such</w:t>
      </w:r>
      <w:r>
        <w:rPr>
          <w:spacing w:val="-16"/>
          <w:sz w:val="20"/>
        </w:rPr>
        <w:t> </w:t>
      </w:r>
      <w:r>
        <w:rPr>
          <w:sz w:val="20"/>
        </w:rPr>
        <w:t>as</w:t>
      </w:r>
      <w:r>
        <w:rPr>
          <w:spacing w:val="-16"/>
          <w:sz w:val="20"/>
        </w:rPr>
        <w:t> </w:t>
      </w:r>
      <w:r>
        <w:rPr>
          <w:sz w:val="20"/>
        </w:rPr>
        <w:t>police,</w:t>
      </w:r>
      <w:r>
        <w:rPr>
          <w:spacing w:val="-16"/>
          <w:sz w:val="20"/>
        </w:rPr>
        <w:t> </w:t>
      </w:r>
      <w:r>
        <w:rPr>
          <w:sz w:val="20"/>
        </w:rPr>
        <w:t>customs,</w:t>
      </w:r>
      <w:r>
        <w:rPr>
          <w:spacing w:val="-16"/>
          <w:sz w:val="20"/>
        </w:rPr>
        <w:t> </w:t>
      </w:r>
      <w:r>
        <w:rPr>
          <w:sz w:val="20"/>
        </w:rPr>
        <w:t>agricultural</w:t>
      </w:r>
      <w:r>
        <w:rPr>
          <w:spacing w:val="-16"/>
          <w:sz w:val="20"/>
        </w:rPr>
        <w:t> </w:t>
      </w:r>
      <w:r>
        <w:rPr>
          <w:sz w:val="20"/>
        </w:rPr>
        <w:t>inspection,</w:t>
      </w:r>
      <w:r>
        <w:rPr>
          <w:spacing w:val="-16"/>
          <w:sz w:val="20"/>
        </w:rPr>
        <w:t> </w:t>
      </w:r>
      <w:r>
        <w:rPr>
          <w:sz w:val="20"/>
        </w:rPr>
        <w:t>or</w:t>
      </w:r>
      <w:r>
        <w:rPr>
          <w:spacing w:val="-16"/>
          <w:sz w:val="20"/>
        </w:rPr>
        <w:t> </w:t>
      </w:r>
      <w:r>
        <w:rPr>
          <w:sz w:val="20"/>
        </w:rPr>
        <w:t>a</w:t>
      </w:r>
      <w:r>
        <w:rPr>
          <w:spacing w:val="-16"/>
          <w:sz w:val="20"/>
        </w:rPr>
        <w:t> </w:t>
      </w:r>
      <w:r>
        <w:rPr>
          <w:sz w:val="20"/>
        </w:rPr>
        <w:t>similar</w:t>
      </w:r>
      <w:r>
        <w:rPr>
          <w:spacing w:val="-16"/>
          <w:sz w:val="20"/>
        </w:rPr>
        <w:t> </w:t>
      </w:r>
      <w:r>
        <w:rPr>
          <w:sz w:val="20"/>
        </w:rPr>
        <w:t>agency,</w:t>
      </w:r>
      <w:r>
        <w:rPr>
          <w:spacing w:val="-16"/>
          <w:sz w:val="20"/>
        </w:rPr>
        <w:t> </w:t>
      </w:r>
      <w:r>
        <w:rPr>
          <w:sz w:val="20"/>
        </w:rPr>
        <w:t>to</w:t>
      </w:r>
      <w:r>
        <w:rPr>
          <w:spacing w:val="-16"/>
          <w:sz w:val="20"/>
        </w:rPr>
        <w:t> </w:t>
      </w:r>
      <w:r>
        <w:rPr>
          <w:sz w:val="20"/>
        </w:rPr>
        <w:t>destroy</w:t>
      </w:r>
      <w:r>
        <w:rPr>
          <w:spacing w:val="-16"/>
          <w:sz w:val="20"/>
        </w:rPr>
        <w:t> </w:t>
      </w:r>
      <w:r>
        <w:rPr>
          <w:sz w:val="20"/>
        </w:rPr>
        <w:t>only</w:t>
      </w:r>
      <w:r>
        <w:rPr>
          <w:spacing w:val="-16"/>
          <w:sz w:val="20"/>
        </w:rPr>
        <w:t> </w:t>
      </w:r>
      <w:r>
        <w:rPr>
          <w:sz w:val="20"/>
        </w:rPr>
        <w:t>illegal</w:t>
      </w:r>
      <w:r>
        <w:rPr>
          <w:spacing w:val="-18"/>
          <w:sz w:val="20"/>
        </w:rPr>
        <w:t> </w:t>
      </w:r>
      <w:r>
        <w:rPr>
          <w:sz w:val="20"/>
        </w:rPr>
        <w:t>or prohibited</w:t>
      </w:r>
      <w:r>
        <w:rPr>
          <w:spacing w:val="-25"/>
          <w:sz w:val="20"/>
        </w:rPr>
        <w:t> </w:t>
      </w:r>
      <w:r>
        <w:rPr>
          <w:sz w:val="20"/>
        </w:rPr>
        <w:t>goods,</w:t>
      </w:r>
      <w:r>
        <w:rPr>
          <w:spacing w:val="-25"/>
          <w:sz w:val="20"/>
        </w:rPr>
        <w:t> </w:t>
      </w:r>
      <w:r>
        <w:rPr>
          <w:sz w:val="20"/>
        </w:rPr>
        <w:t>such</w:t>
      </w:r>
      <w:r>
        <w:rPr>
          <w:spacing w:val="-25"/>
          <w:sz w:val="20"/>
        </w:rPr>
        <w:t> </w:t>
      </w:r>
      <w:r>
        <w:rPr>
          <w:sz w:val="20"/>
        </w:rPr>
        <w:t>as</w:t>
      </w:r>
      <w:r>
        <w:rPr>
          <w:spacing w:val="-25"/>
          <w:sz w:val="20"/>
        </w:rPr>
        <w:t> </w:t>
      </w:r>
      <w:r>
        <w:rPr>
          <w:sz w:val="20"/>
        </w:rPr>
        <w:t>illegal</w:t>
      </w:r>
      <w:r>
        <w:rPr>
          <w:spacing w:val="-25"/>
          <w:sz w:val="20"/>
        </w:rPr>
        <w:t> </w:t>
      </w:r>
      <w:r>
        <w:rPr>
          <w:sz w:val="20"/>
        </w:rPr>
        <w:t>drugs,</w:t>
      </w:r>
      <w:r>
        <w:rPr>
          <w:spacing w:val="-25"/>
          <w:sz w:val="20"/>
        </w:rPr>
        <w:t> </w:t>
      </w:r>
      <w:r>
        <w:rPr>
          <w:sz w:val="20"/>
        </w:rPr>
        <w:t>or</w:t>
      </w:r>
      <w:r>
        <w:rPr>
          <w:spacing w:val="-25"/>
          <w:sz w:val="20"/>
        </w:rPr>
        <w:t> </w:t>
      </w:r>
      <w:r>
        <w:rPr>
          <w:sz w:val="20"/>
        </w:rPr>
        <w:t>agricultural</w:t>
      </w:r>
      <w:r>
        <w:rPr>
          <w:spacing w:val="-26"/>
          <w:sz w:val="20"/>
        </w:rPr>
        <w:t> </w:t>
      </w:r>
      <w:r>
        <w:rPr>
          <w:sz w:val="20"/>
        </w:rPr>
        <w:t>food</w:t>
      </w:r>
      <w:r>
        <w:rPr>
          <w:spacing w:val="-26"/>
          <w:sz w:val="20"/>
        </w:rPr>
        <w:t> </w:t>
      </w:r>
      <w:r>
        <w:rPr>
          <w:sz w:val="20"/>
        </w:rPr>
        <w:t>products</w:t>
      </w:r>
      <w:r>
        <w:rPr>
          <w:spacing w:val="-25"/>
          <w:sz w:val="20"/>
        </w:rPr>
        <w:t> </w:t>
      </w:r>
      <w:r>
        <w:rPr>
          <w:sz w:val="20"/>
        </w:rPr>
        <w:t>that</w:t>
      </w:r>
      <w:r>
        <w:rPr>
          <w:spacing w:val="-26"/>
          <w:sz w:val="20"/>
        </w:rPr>
        <w:t> </w:t>
      </w:r>
      <w:r>
        <w:rPr>
          <w:sz w:val="20"/>
        </w:rPr>
        <w:t>cannot</w:t>
      </w:r>
      <w:r>
        <w:rPr>
          <w:spacing w:val="-26"/>
          <w:sz w:val="20"/>
        </w:rPr>
        <w:t> </w:t>
      </w:r>
      <w:r>
        <w:rPr>
          <w:sz w:val="20"/>
        </w:rPr>
        <w:t>be</w:t>
      </w:r>
      <w:r>
        <w:rPr>
          <w:spacing w:val="-25"/>
          <w:sz w:val="20"/>
        </w:rPr>
        <w:t> </w:t>
      </w:r>
      <w:r>
        <w:rPr>
          <w:sz w:val="20"/>
        </w:rPr>
        <w:t>transported</w:t>
      </w:r>
      <w:r>
        <w:rPr>
          <w:spacing w:val="-26"/>
          <w:sz w:val="20"/>
        </w:rPr>
        <w:t> </w:t>
      </w:r>
      <w:r>
        <w:rPr>
          <w:sz w:val="20"/>
        </w:rPr>
        <w:t>into</w:t>
      </w:r>
      <w:r>
        <w:rPr>
          <w:spacing w:val="-26"/>
          <w:sz w:val="20"/>
        </w:rPr>
        <w:t> </w:t>
      </w:r>
      <w:r>
        <w:rPr>
          <w:spacing w:val="-2"/>
          <w:sz w:val="20"/>
        </w:rPr>
        <w:t>the </w:t>
      </w:r>
      <w:r>
        <w:rPr>
          <w:sz w:val="20"/>
        </w:rPr>
        <w:t>country</w:t>
      </w:r>
      <w:r>
        <w:rPr>
          <w:spacing w:val="-21"/>
          <w:sz w:val="20"/>
        </w:rPr>
        <w:t> </w:t>
      </w:r>
      <w:r>
        <w:rPr>
          <w:sz w:val="20"/>
        </w:rPr>
        <w:t>or</w:t>
      </w:r>
      <w:r>
        <w:rPr>
          <w:spacing w:val="-21"/>
          <w:sz w:val="20"/>
        </w:rPr>
        <w:t> </w:t>
      </w:r>
      <w:r>
        <w:rPr>
          <w:sz w:val="20"/>
        </w:rPr>
        <w:t>across</w:t>
      </w:r>
      <w:r>
        <w:rPr>
          <w:spacing w:val="-21"/>
          <w:sz w:val="20"/>
        </w:rPr>
        <w:t> </w:t>
      </w:r>
      <w:r>
        <w:rPr>
          <w:sz w:val="20"/>
        </w:rPr>
        <w:t>state</w:t>
      </w:r>
      <w:r>
        <w:rPr>
          <w:spacing w:val="-21"/>
          <w:sz w:val="20"/>
        </w:rPr>
        <w:t> </w:t>
      </w:r>
      <w:r>
        <w:rPr>
          <w:sz w:val="20"/>
        </w:rPr>
        <w:t>lines</w:t>
      </w:r>
      <w:r>
        <w:rPr>
          <w:spacing w:val="-21"/>
          <w:sz w:val="20"/>
        </w:rPr>
        <w:t> </w:t>
      </w:r>
      <w:r>
        <w:rPr>
          <w:sz w:val="20"/>
        </w:rPr>
        <w:t>to</w:t>
      </w:r>
      <w:r>
        <w:rPr>
          <w:spacing w:val="-21"/>
          <w:sz w:val="20"/>
        </w:rPr>
        <w:t> </w:t>
      </w:r>
      <w:r>
        <w:rPr>
          <w:sz w:val="20"/>
        </w:rPr>
        <w:t>prevent</w:t>
      </w:r>
      <w:r>
        <w:rPr>
          <w:spacing w:val="-23"/>
          <w:sz w:val="20"/>
        </w:rPr>
        <w:t> </w:t>
      </w:r>
      <w:r>
        <w:rPr>
          <w:sz w:val="20"/>
        </w:rPr>
        <w:t>biocontamination.</w:t>
      </w:r>
      <w:r>
        <w:rPr>
          <w:spacing w:val="7"/>
          <w:sz w:val="20"/>
        </w:rPr>
        <w:t> </w:t>
      </w:r>
      <w:r>
        <w:rPr>
          <w:sz w:val="20"/>
        </w:rPr>
        <w:t>The</w:t>
      </w:r>
      <w:r>
        <w:rPr>
          <w:spacing w:val="-21"/>
          <w:sz w:val="20"/>
        </w:rPr>
        <w:t> </w:t>
      </w:r>
      <w:r>
        <w:rPr>
          <w:sz w:val="20"/>
        </w:rPr>
        <w:t>exclusion</w:t>
      </w:r>
      <w:r>
        <w:rPr>
          <w:spacing w:val="-22"/>
          <w:sz w:val="20"/>
        </w:rPr>
        <w:t> </w:t>
      </w:r>
      <w:r>
        <w:rPr>
          <w:sz w:val="20"/>
        </w:rPr>
        <w:t>does</w:t>
      </w:r>
      <w:r>
        <w:rPr>
          <w:spacing w:val="-21"/>
          <w:sz w:val="20"/>
        </w:rPr>
        <w:t> </w:t>
      </w:r>
      <w:r>
        <w:rPr>
          <w:sz w:val="20"/>
        </w:rPr>
        <w:t>not</w:t>
      </w:r>
      <w:r>
        <w:rPr>
          <w:spacing w:val="-23"/>
          <w:sz w:val="20"/>
        </w:rPr>
        <w:t> </w:t>
      </w:r>
      <w:r>
        <w:rPr>
          <w:sz w:val="20"/>
        </w:rPr>
        <w:t>apply</w:t>
      </w:r>
      <w:r>
        <w:rPr>
          <w:spacing w:val="-22"/>
          <w:sz w:val="20"/>
        </w:rPr>
        <w:t> </w:t>
      </w:r>
      <w:r>
        <w:rPr>
          <w:sz w:val="20"/>
        </w:rPr>
        <w:t>to</w:t>
      </w:r>
      <w:r>
        <w:rPr>
          <w:spacing w:val="-22"/>
          <w:sz w:val="20"/>
        </w:rPr>
        <w:t> </w:t>
      </w:r>
      <w:r>
        <w:rPr>
          <w:sz w:val="20"/>
        </w:rPr>
        <w:t>items</w:t>
      </w:r>
      <w:r>
        <w:rPr>
          <w:spacing w:val="-22"/>
          <w:sz w:val="20"/>
        </w:rPr>
        <w:t> </w:t>
      </w:r>
      <w:r>
        <w:rPr>
          <w:sz w:val="20"/>
        </w:rPr>
        <w:t>either confiscated or incinerated by private, industrial, or commercial entities;</w:t>
      </w:r>
      <w:r>
        <w:rPr>
          <w:spacing w:val="-30"/>
          <w:sz w:val="20"/>
        </w:rPr>
        <w:t> </w:t>
      </w:r>
      <w:r>
        <w:rPr>
          <w:sz w:val="20"/>
        </w:rPr>
        <w:t>or</w:t>
      </w:r>
    </w:p>
    <w:p>
      <w:pPr>
        <w:pStyle w:val="ListParagraph"/>
        <w:numPr>
          <w:ilvl w:val="1"/>
          <w:numId w:val="11"/>
        </w:numPr>
        <w:tabs>
          <w:tab w:pos="1561" w:val="left" w:leader="none"/>
        </w:tabs>
        <w:spacing w:line="240" w:lineRule="auto" w:before="1" w:after="0"/>
        <w:ind w:left="1560" w:right="0" w:hanging="721"/>
        <w:jc w:val="left"/>
        <w:rPr>
          <w:sz w:val="20"/>
        </w:rPr>
      </w:pPr>
      <w:r>
        <w:rPr>
          <w:sz w:val="20"/>
        </w:rPr>
        <w:t>Incinerators used for national security and is used</w:t>
      </w:r>
      <w:r>
        <w:rPr>
          <w:spacing w:val="-17"/>
          <w:sz w:val="20"/>
        </w:rPr>
        <w:t> </w:t>
      </w:r>
      <w:r>
        <w:rPr>
          <w:sz w:val="20"/>
        </w:rPr>
        <w:t>solely:</w:t>
      </w:r>
    </w:p>
    <w:p>
      <w:pPr>
        <w:pStyle w:val="ListParagraph"/>
        <w:numPr>
          <w:ilvl w:val="2"/>
          <w:numId w:val="11"/>
        </w:numPr>
        <w:tabs>
          <w:tab w:pos="2281" w:val="left" w:leader="none"/>
        </w:tabs>
        <w:spacing w:line="240" w:lineRule="auto" w:before="1" w:after="0"/>
        <w:ind w:left="2279" w:right="118" w:hanging="720"/>
        <w:jc w:val="both"/>
        <w:rPr>
          <w:sz w:val="20"/>
        </w:rPr>
      </w:pPr>
      <w:r>
        <w:rPr>
          <w:sz w:val="20"/>
        </w:rPr>
        <w:t>to</w:t>
      </w:r>
      <w:r>
        <w:rPr>
          <w:spacing w:val="-4"/>
          <w:sz w:val="20"/>
        </w:rPr>
        <w:t> </w:t>
      </w:r>
      <w:r>
        <w:rPr>
          <w:sz w:val="20"/>
        </w:rPr>
        <w:t>destroy</w:t>
      </w:r>
      <w:r>
        <w:rPr>
          <w:spacing w:val="-4"/>
          <w:sz w:val="20"/>
        </w:rPr>
        <w:t> </w:t>
      </w:r>
      <w:r>
        <w:rPr>
          <w:sz w:val="20"/>
        </w:rPr>
        <w:t>national</w:t>
      </w:r>
      <w:r>
        <w:rPr>
          <w:spacing w:val="-4"/>
          <w:sz w:val="20"/>
        </w:rPr>
        <w:t> </w:t>
      </w:r>
      <w:r>
        <w:rPr>
          <w:sz w:val="20"/>
        </w:rPr>
        <w:t>security</w:t>
      </w:r>
      <w:r>
        <w:rPr>
          <w:spacing w:val="-4"/>
          <w:sz w:val="20"/>
        </w:rPr>
        <w:t> </w:t>
      </w:r>
      <w:r>
        <w:rPr>
          <w:sz w:val="20"/>
        </w:rPr>
        <w:t>materials</w:t>
      </w:r>
      <w:r>
        <w:rPr>
          <w:spacing w:val="-4"/>
          <w:sz w:val="20"/>
        </w:rPr>
        <w:t> </w:t>
      </w:r>
      <w:r>
        <w:rPr>
          <w:sz w:val="20"/>
        </w:rPr>
        <w:t>integral</w:t>
      </w:r>
      <w:r>
        <w:rPr>
          <w:spacing w:val="-4"/>
          <w:sz w:val="20"/>
        </w:rPr>
        <w:t> </w:t>
      </w:r>
      <w:r>
        <w:rPr>
          <w:sz w:val="20"/>
        </w:rPr>
        <w:t>to</w:t>
      </w:r>
      <w:r>
        <w:rPr>
          <w:spacing w:val="-4"/>
          <w:sz w:val="20"/>
        </w:rPr>
        <w:t> </w:t>
      </w:r>
      <w:r>
        <w:rPr>
          <w:sz w:val="20"/>
        </w:rPr>
        <w:t>the</w:t>
      </w:r>
      <w:r>
        <w:rPr>
          <w:spacing w:val="-4"/>
          <w:sz w:val="20"/>
        </w:rPr>
        <w:t> </w:t>
      </w:r>
      <w:r>
        <w:rPr>
          <w:sz w:val="20"/>
        </w:rPr>
        <w:t>field</w:t>
      </w:r>
      <w:r>
        <w:rPr>
          <w:spacing w:val="-4"/>
          <w:sz w:val="20"/>
        </w:rPr>
        <w:t> </w:t>
      </w:r>
      <w:r>
        <w:rPr>
          <w:sz w:val="20"/>
        </w:rPr>
        <w:t>exercises</w:t>
      </w:r>
      <w:r>
        <w:rPr>
          <w:spacing w:val="-6"/>
          <w:sz w:val="20"/>
        </w:rPr>
        <w:t> </w:t>
      </w:r>
      <w:r>
        <w:rPr>
          <w:sz w:val="20"/>
        </w:rPr>
        <w:t>during</w:t>
      </w:r>
      <w:r>
        <w:rPr>
          <w:spacing w:val="-5"/>
          <w:sz w:val="20"/>
        </w:rPr>
        <w:t> </w:t>
      </w:r>
      <w:r>
        <w:rPr>
          <w:sz w:val="20"/>
        </w:rPr>
        <w:t>military</w:t>
      </w:r>
      <w:r>
        <w:rPr>
          <w:spacing w:val="-6"/>
          <w:sz w:val="20"/>
        </w:rPr>
        <w:t> </w:t>
      </w:r>
      <w:r>
        <w:rPr>
          <w:sz w:val="20"/>
        </w:rPr>
        <w:t>training field exercises;</w:t>
      </w:r>
      <w:r>
        <w:rPr>
          <w:spacing w:val="-6"/>
          <w:sz w:val="20"/>
        </w:rPr>
        <w:t> </w:t>
      </w:r>
      <w:r>
        <w:rPr>
          <w:sz w:val="20"/>
        </w:rPr>
        <w:t>or</w:t>
      </w:r>
    </w:p>
    <w:p>
      <w:pPr>
        <w:pStyle w:val="ListParagraph"/>
        <w:numPr>
          <w:ilvl w:val="2"/>
          <w:numId w:val="11"/>
        </w:numPr>
        <w:tabs>
          <w:tab w:pos="2281" w:val="left" w:leader="none"/>
        </w:tabs>
        <w:spacing w:line="240" w:lineRule="auto" w:before="1" w:after="0"/>
        <w:ind w:left="2279" w:right="117" w:hanging="720"/>
        <w:jc w:val="both"/>
        <w:rPr>
          <w:sz w:val="20"/>
        </w:rPr>
      </w:pPr>
      <w:r>
        <w:rPr>
          <w:sz w:val="20"/>
        </w:rPr>
        <w:t>to</w:t>
      </w:r>
      <w:r>
        <w:rPr>
          <w:spacing w:val="-13"/>
          <w:sz w:val="20"/>
        </w:rPr>
        <w:t> </w:t>
      </w:r>
      <w:r>
        <w:rPr>
          <w:sz w:val="20"/>
        </w:rPr>
        <w:t>incinerate</w:t>
      </w:r>
      <w:r>
        <w:rPr>
          <w:spacing w:val="-13"/>
          <w:sz w:val="20"/>
        </w:rPr>
        <w:t> </w:t>
      </w:r>
      <w:r>
        <w:rPr>
          <w:sz w:val="20"/>
        </w:rPr>
        <w:t>national</w:t>
      </w:r>
      <w:r>
        <w:rPr>
          <w:spacing w:val="-12"/>
          <w:sz w:val="20"/>
        </w:rPr>
        <w:t> </w:t>
      </w:r>
      <w:r>
        <w:rPr>
          <w:sz w:val="20"/>
        </w:rPr>
        <w:t>security</w:t>
      </w:r>
      <w:r>
        <w:rPr>
          <w:spacing w:val="-12"/>
          <w:sz w:val="20"/>
        </w:rPr>
        <w:t> </w:t>
      </w:r>
      <w:r>
        <w:rPr>
          <w:sz w:val="20"/>
        </w:rPr>
        <w:t>materials</w:t>
      </w:r>
      <w:r>
        <w:rPr>
          <w:spacing w:val="-13"/>
          <w:sz w:val="20"/>
        </w:rPr>
        <w:t> </w:t>
      </w:r>
      <w:r>
        <w:rPr>
          <w:sz w:val="20"/>
        </w:rPr>
        <w:t>when</w:t>
      </w:r>
      <w:r>
        <w:rPr>
          <w:spacing w:val="-15"/>
          <w:sz w:val="20"/>
        </w:rPr>
        <w:t> </w:t>
      </w:r>
      <w:r>
        <w:rPr>
          <w:sz w:val="20"/>
        </w:rPr>
        <w:t>necessary</w:t>
      </w:r>
      <w:r>
        <w:rPr>
          <w:spacing w:val="-14"/>
          <w:sz w:val="20"/>
        </w:rPr>
        <w:t> </w:t>
      </w:r>
      <w:r>
        <w:rPr>
          <w:sz w:val="20"/>
        </w:rPr>
        <w:t>to</w:t>
      </w:r>
      <w:r>
        <w:rPr>
          <w:spacing w:val="-14"/>
          <w:sz w:val="20"/>
        </w:rPr>
        <w:t> </w:t>
      </w:r>
      <w:r>
        <w:rPr>
          <w:sz w:val="20"/>
        </w:rPr>
        <w:t>safeguard</w:t>
      </w:r>
      <w:r>
        <w:rPr>
          <w:spacing w:val="-14"/>
          <w:sz w:val="20"/>
        </w:rPr>
        <w:t> </w:t>
      </w:r>
      <w:r>
        <w:rPr>
          <w:sz w:val="20"/>
        </w:rPr>
        <w:t>national</w:t>
      </w:r>
      <w:r>
        <w:rPr>
          <w:spacing w:val="-14"/>
          <w:sz w:val="20"/>
        </w:rPr>
        <w:t> </w:t>
      </w:r>
      <w:r>
        <w:rPr>
          <w:sz w:val="20"/>
        </w:rPr>
        <w:t>security</w:t>
      </w:r>
      <w:r>
        <w:rPr>
          <w:spacing w:val="-14"/>
          <w:sz w:val="20"/>
        </w:rPr>
        <w:t> </w:t>
      </w:r>
      <w:r>
        <w:rPr>
          <w:sz w:val="20"/>
        </w:rPr>
        <w:t>if</w:t>
      </w:r>
      <w:r>
        <w:rPr>
          <w:spacing w:val="-14"/>
          <w:sz w:val="20"/>
        </w:rPr>
        <w:t> </w:t>
      </w:r>
      <w:r>
        <w:rPr>
          <w:sz w:val="20"/>
        </w:rPr>
        <w:t>the owner</w:t>
      </w:r>
      <w:r>
        <w:rPr>
          <w:spacing w:val="-15"/>
          <w:sz w:val="20"/>
        </w:rPr>
        <w:t> </w:t>
      </w:r>
      <w:r>
        <w:rPr>
          <w:sz w:val="20"/>
        </w:rPr>
        <w:t>or</w:t>
      </w:r>
      <w:r>
        <w:rPr>
          <w:spacing w:val="-15"/>
          <w:sz w:val="20"/>
        </w:rPr>
        <w:t> </w:t>
      </w:r>
      <w:r>
        <w:rPr>
          <w:sz w:val="20"/>
        </w:rPr>
        <w:t>operator</w:t>
      </w:r>
      <w:r>
        <w:rPr>
          <w:spacing w:val="-15"/>
          <w:sz w:val="20"/>
        </w:rPr>
        <w:t> </w:t>
      </w:r>
      <w:r>
        <w:rPr>
          <w:sz w:val="20"/>
        </w:rPr>
        <w:t>follows</w:t>
      </w:r>
      <w:r>
        <w:rPr>
          <w:spacing w:val="-15"/>
          <w:sz w:val="20"/>
        </w:rPr>
        <w:t> </w:t>
      </w:r>
      <w:r>
        <w:rPr>
          <w:sz w:val="20"/>
        </w:rPr>
        <w:t>to</w:t>
      </w:r>
      <w:r>
        <w:rPr>
          <w:spacing w:val="-15"/>
          <w:sz w:val="20"/>
        </w:rPr>
        <w:t> </w:t>
      </w:r>
      <w:r>
        <w:rPr>
          <w:sz w:val="20"/>
        </w:rPr>
        <w:t>procedures</w:t>
      </w:r>
      <w:r>
        <w:rPr>
          <w:spacing w:val="-15"/>
          <w:sz w:val="20"/>
        </w:rPr>
        <w:t> </w:t>
      </w:r>
      <w:r>
        <w:rPr>
          <w:sz w:val="20"/>
        </w:rPr>
        <w:t>in</w:t>
      </w:r>
      <w:r>
        <w:rPr>
          <w:spacing w:val="-15"/>
          <w:sz w:val="20"/>
        </w:rPr>
        <w:t> </w:t>
      </w:r>
      <w:r>
        <w:rPr>
          <w:sz w:val="20"/>
        </w:rPr>
        <w:t>40</w:t>
      </w:r>
      <w:r>
        <w:rPr>
          <w:spacing w:val="-15"/>
          <w:sz w:val="20"/>
        </w:rPr>
        <w:t> </w:t>
      </w:r>
      <w:r>
        <w:rPr>
          <w:sz w:val="20"/>
        </w:rPr>
        <w:t>CFR</w:t>
      </w:r>
      <w:r>
        <w:rPr>
          <w:spacing w:val="-15"/>
          <w:sz w:val="20"/>
        </w:rPr>
        <w:t> </w:t>
      </w:r>
      <w:r>
        <w:rPr>
          <w:sz w:val="20"/>
        </w:rPr>
        <w:t>60.2993(q)(2)</w:t>
      </w:r>
      <w:r>
        <w:rPr>
          <w:spacing w:val="-15"/>
          <w:sz w:val="20"/>
        </w:rPr>
        <w:t> </w:t>
      </w:r>
      <w:r>
        <w:rPr>
          <w:sz w:val="20"/>
        </w:rPr>
        <w:t>to</w:t>
      </w:r>
      <w:r>
        <w:rPr>
          <w:spacing w:val="-15"/>
          <w:sz w:val="20"/>
        </w:rPr>
        <w:t> </w:t>
      </w:r>
      <w:r>
        <w:rPr>
          <w:sz w:val="20"/>
        </w:rPr>
        <w:t>receive</w:t>
      </w:r>
      <w:r>
        <w:rPr>
          <w:spacing w:val="-15"/>
          <w:sz w:val="20"/>
        </w:rPr>
        <w:t> </w:t>
      </w:r>
      <w:r>
        <w:rPr>
          <w:sz w:val="20"/>
        </w:rPr>
        <w:t>this</w:t>
      </w:r>
      <w:r>
        <w:rPr>
          <w:spacing w:val="-15"/>
          <w:sz w:val="20"/>
        </w:rPr>
        <w:t> </w:t>
      </w:r>
      <w:r>
        <w:rPr>
          <w:sz w:val="20"/>
        </w:rPr>
        <w:t>exemption.</w:t>
      </w:r>
    </w:p>
    <w:p>
      <w:pPr>
        <w:pStyle w:val="ListParagraph"/>
        <w:numPr>
          <w:ilvl w:val="0"/>
          <w:numId w:val="11"/>
        </w:numPr>
        <w:tabs>
          <w:tab w:pos="423" w:val="left" w:leader="none"/>
        </w:tabs>
        <w:spacing w:line="240" w:lineRule="auto" w:before="1" w:after="0"/>
        <w:ind w:left="119" w:right="117" w:firstLine="0"/>
        <w:jc w:val="left"/>
        <w:rPr>
          <w:sz w:val="20"/>
        </w:rPr>
      </w:pPr>
      <w:r>
        <w:rPr>
          <w:sz w:val="20"/>
        </w:rPr>
        <w:t>Definitions.</w:t>
      </w:r>
      <w:r>
        <w:rPr>
          <w:spacing w:val="27"/>
          <w:sz w:val="20"/>
        </w:rPr>
        <w:t> </w:t>
      </w:r>
      <w:r>
        <w:rPr>
          <w:sz w:val="20"/>
        </w:rPr>
        <w:t>For</w:t>
      </w:r>
      <w:r>
        <w:rPr>
          <w:spacing w:val="-12"/>
          <w:sz w:val="20"/>
        </w:rPr>
        <w:t> </w:t>
      </w:r>
      <w:r>
        <w:rPr>
          <w:sz w:val="20"/>
        </w:rPr>
        <w:t>the</w:t>
      </w:r>
      <w:r>
        <w:rPr>
          <w:spacing w:val="-12"/>
          <w:sz w:val="20"/>
        </w:rPr>
        <w:t> </w:t>
      </w:r>
      <w:r>
        <w:rPr>
          <w:sz w:val="20"/>
        </w:rPr>
        <w:t>purpose</w:t>
      </w:r>
      <w:r>
        <w:rPr>
          <w:spacing w:val="-12"/>
          <w:sz w:val="20"/>
        </w:rPr>
        <w:t> </w:t>
      </w:r>
      <w:r>
        <w:rPr>
          <w:sz w:val="20"/>
        </w:rPr>
        <w:t>of</w:t>
      </w:r>
      <w:r>
        <w:rPr>
          <w:spacing w:val="-12"/>
          <w:sz w:val="20"/>
        </w:rPr>
        <w:t> </w:t>
      </w:r>
      <w:r>
        <w:rPr>
          <w:sz w:val="20"/>
        </w:rPr>
        <w:t>this</w:t>
      </w:r>
      <w:r>
        <w:rPr>
          <w:spacing w:val="-12"/>
          <w:sz w:val="20"/>
        </w:rPr>
        <w:t> </w:t>
      </w:r>
      <w:r>
        <w:rPr>
          <w:sz w:val="20"/>
        </w:rPr>
        <w:t>Rule,</w:t>
      </w:r>
      <w:r>
        <w:rPr>
          <w:spacing w:val="-12"/>
          <w:sz w:val="20"/>
        </w:rPr>
        <w:t> </w:t>
      </w:r>
      <w:r>
        <w:rPr>
          <w:sz w:val="20"/>
        </w:rPr>
        <w:t>the</w:t>
      </w:r>
      <w:r>
        <w:rPr>
          <w:spacing w:val="-12"/>
          <w:sz w:val="20"/>
        </w:rPr>
        <w:t> </w:t>
      </w:r>
      <w:r>
        <w:rPr>
          <w:sz w:val="20"/>
        </w:rPr>
        <w:t>definitions</w:t>
      </w:r>
      <w:r>
        <w:rPr>
          <w:spacing w:val="-12"/>
          <w:sz w:val="20"/>
        </w:rPr>
        <w:t> </w:t>
      </w:r>
      <w:r>
        <w:rPr>
          <w:sz w:val="20"/>
        </w:rPr>
        <w:t>contained</w:t>
      </w:r>
      <w:r>
        <w:rPr>
          <w:spacing w:val="-13"/>
          <w:sz w:val="20"/>
        </w:rPr>
        <w:t> </w:t>
      </w:r>
      <w:r>
        <w:rPr>
          <w:sz w:val="20"/>
        </w:rPr>
        <w:t>in</w:t>
      </w:r>
      <w:r>
        <w:rPr>
          <w:spacing w:val="-13"/>
          <w:sz w:val="20"/>
        </w:rPr>
        <w:t> </w:t>
      </w:r>
      <w:r>
        <w:rPr>
          <w:sz w:val="20"/>
        </w:rPr>
        <w:t>40</w:t>
      </w:r>
      <w:r>
        <w:rPr>
          <w:spacing w:val="-13"/>
          <w:sz w:val="20"/>
        </w:rPr>
        <w:t> </w:t>
      </w:r>
      <w:r>
        <w:rPr>
          <w:sz w:val="20"/>
        </w:rPr>
        <w:t>CFR</w:t>
      </w:r>
      <w:r>
        <w:rPr>
          <w:spacing w:val="-13"/>
          <w:sz w:val="20"/>
        </w:rPr>
        <w:t> </w:t>
      </w:r>
      <w:r>
        <w:rPr>
          <w:sz w:val="20"/>
        </w:rPr>
        <w:t>60.3078</w:t>
      </w:r>
      <w:r>
        <w:rPr>
          <w:spacing w:val="-13"/>
          <w:sz w:val="20"/>
        </w:rPr>
        <w:t> </w:t>
      </w:r>
      <w:r>
        <w:rPr>
          <w:sz w:val="20"/>
        </w:rPr>
        <w:t>shall</w:t>
      </w:r>
      <w:r>
        <w:rPr>
          <w:spacing w:val="-13"/>
          <w:sz w:val="20"/>
        </w:rPr>
        <w:t> </w:t>
      </w:r>
      <w:r>
        <w:rPr>
          <w:sz w:val="20"/>
        </w:rPr>
        <w:t>apply</w:t>
      </w:r>
      <w:r>
        <w:rPr>
          <w:spacing w:val="-13"/>
          <w:sz w:val="20"/>
        </w:rPr>
        <w:t> </w:t>
      </w:r>
      <w:r>
        <w:rPr>
          <w:sz w:val="20"/>
        </w:rPr>
        <w:t>in</w:t>
      </w:r>
      <w:r>
        <w:rPr>
          <w:spacing w:val="-13"/>
          <w:sz w:val="20"/>
        </w:rPr>
        <w:t> </w:t>
      </w:r>
      <w:r>
        <w:rPr>
          <w:sz w:val="20"/>
        </w:rPr>
        <w:t>addition</w:t>
      </w:r>
      <w:r>
        <w:rPr>
          <w:spacing w:val="-13"/>
          <w:sz w:val="20"/>
        </w:rPr>
        <w:t> </w:t>
      </w:r>
      <w:r>
        <w:rPr>
          <w:sz w:val="20"/>
        </w:rPr>
        <w:t>to</w:t>
      </w:r>
      <w:r>
        <w:rPr>
          <w:spacing w:val="-13"/>
          <w:sz w:val="20"/>
        </w:rPr>
        <w:t> </w:t>
      </w:r>
      <w:r>
        <w:rPr>
          <w:sz w:val="20"/>
        </w:rPr>
        <w:t>the definitions in Rule .1202 of this</w:t>
      </w:r>
      <w:r>
        <w:rPr>
          <w:spacing w:val="-12"/>
          <w:sz w:val="20"/>
        </w:rPr>
        <w:t> </w:t>
      </w:r>
      <w:r>
        <w:rPr>
          <w:sz w:val="20"/>
        </w:rPr>
        <w:t>Section.</w:t>
      </w:r>
    </w:p>
    <w:p>
      <w:pPr>
        <w:pStyle w:val="ListParagraph"/>
        <w:numPr>
          <w:ilvl w:val="0"/>
          <w:numId w:val="11"/>
        </w:numPr>
        <w:tabs>
          <w:tab w:pos="437" w:val="left" w:leader="none"/>
        </w:tabs>
        <w:spacing w:line="240" w:lineRule="auto" w:before="1" w:after="0"/>
        <w:ind w:left="119" w:right="115" w:firstLine="0"/>
        <w:jc w:val="left"/>
        <w:rPr>
          <w:sz w:val="20"/>
        </w:rPr>
      </w:pPr>
      <w:r>
        <w:rPr>
          <w:sz w:val="20"/>
        </w:rPr>
        <w:t>Emission</w:t>
      </w:r>
      <w:r>
        <w:rPr>
          <w:spacing w:val="-12"/>
          <w:sz w:val="20"/>
        </w:rPr>
        <w:t> </w:t>
      </w:r>
      <w:r>
        <w:rPr>
          <w:sz w:val="20"/>
        </w:rPr>
        <w:t>Standards.</w:t>
      </w:r>
      <w:r>
        <w:rPr>
          <w:spacing w:val="29"/>
          <w:sz w:val="20"/>
        </w:rPr>
        <w:t> </w:t>
      </w:r>
      <w:r>
        <w:rPr>
          <w:sz w:val="20"/>
        </w:rPr>
        <w:t>The</w:t>
      </w:r>
      <w:r>
        <w:rPr>
          <w:spacing w:val="-11"/>
          <w:sz w:val="20"/>
        </w:rPr>
        <w:t> </w:t>
      </w:r>
      <w:r>
        <w:rPr>
          <w:sz w:val="20"/>
        </w:rPr>
        <w:t>emission</w:t>
      </w:r>
      <w:r>
        <w:rPr>
          <w:spacing w:val="-12"/>
          <w:sz w:val="20"/>
        </w:rPr>
        <w:t> </w:t>
      </w:r>
      <w:r>
        <w:rPr>
          <w:sz w:val="20"/>
        </w:rPr>
        <w:t>standards</w:t>
      </w:r>
      <w:r>
        <w:rPr>
          <w:spacing w:val="-11"/>
          <w:sz w:val="20"/>
        </w:rPr>
        <w:t> </w:t>
      </w:r>
      <w:r>
        <w:rPr>
          <w:sz w:val="20"/>
        </w:rPr>
        <w:t>in</w:t>
      </w:r>
      <w:r>
        <w:rPr>
          <w:spacing w:val="-11"/>
          <w:sz w:val="20"/>
        </w:rPr>
        <w:t> </w:t>
      </w:r>
      <w:r>
        <w:rPr>
          <w:sz w:val="20"/>
        </w:rPr>
        <w:t>this</w:t>
      </w:r>
      <w:r>
        <w:rPr>
          <w:spacing w:val="-11"/>
          <w:sz w:val="20"/>
        </w:rPr>
        <w:t> </w:t>
      </w:r>
      <w:r>
        <w:rPr>
          <w:sz w:val="20"/>
        </w:rPr>
        <w:t>Rule</w:t>
      </w:r>
      <w:r>
        <w:rPr>
          <w:spacing w:val="-11"/>
          <w:sz w:val="20"/>
        </w:rPr>
        <w:t> </w:t>
      </w:r>
      <w:r>
        <w:rPr>
          <w:sz w:val="20"/>
        </w:rPr>
        <w:t>apply</w:t>
      </w:r>
      <w:r>
        <w:rPr>
          <w:spacing w:val="-12"/>
          <w:sz w:val="20"/>
        </w:rPr>
        <w:t> </w:t>
      </w:r>
      <w:r>
        <w:rPr>
          <w:sz w:val="20"/>
        </w:rPr>
        <w:t>to</w:t>
      </w:r>
      <w:r>
        <w:rPr>
          <w:spacing w:val="-11"/>
          <w:sz w:val="20"/>
        </w:rPr>
        <w:t> </w:t>
      </w:r>
      <w:r>
        <w:rPr>
          <w:sz w:val="20"/>
        </w:rPr>
        <w:t>all</w:t>
      </w:r>
      <w:r>
        <w:rPr>
          <w:spacing w:val="-11"/>
          <w:sz w:val="20"/>
        </w:rPr>
        <w:t> </w:t>
      </w:r>
      <w:r>
        <w:rPr>
          <w:sz w:val="20"/>
        </w:rPr>
        <w:t>incinerators</w:t>
      </w:r>
      <w:r>
        <w:rPr>
          <w:spacing w:val="-13"/>
          <w:sz w:val="20"/>
        </w:rPr>
        <w:t> </w:t>
      </w:r>
      <w:r>
        <w:rPr>
          <w:sz w:val="20"/>
        </w:rPr>
        <w:t>subject</w:t>
      </w:r>
      <w:r>
        <w:rPr>
          <w:spacing w:val="-13"/>
          <w:sz w:val="20"/>
        </w:rPr>
        <w:t> </w:t>
      </w:r>
      <w:r>
        <w:rPr>
          <w:sz w:val="20"/>
        </w:rPr>
        <w:t>to</w:t>
      </w:r>
      <w:r>
        <w:rPr>
          <w:spacing w:val="-13"/>
          <w:sz w:val="20"/>
        </w:rPr>
        <w:t> </w:t>
      </w:r>
      <w:r>
        <w:rPr>
          <w:sz w:val="20"/>
        </w:rPr>
        <w:t>this</w:t>
      </w:r>
      <w:r>
        <w:rPr>
          <w:spacing w:val="-13"/>
          <w:sz w:val="20"/>
        </w:rPr>
        <w:t> </w:t>
      </w:r>
      <w:r>
        <w:rPr>
          <w:sz w:val="20"/>
        </w:rPr>
        <w:t>Rule</w:t>
      </w:r>
      <w:r>
        <w:rPr>
          <w:spacing w:val="-13"/>
          <w:sz w:val="20"/>
        </w:rPr>
        <w:t> </w:t>
      </w:r>
      <w:r>
        <w:rPr>
          <w:sz w:val="20"/>
        </w:rPr>
        <w:t>except</w:t>
      </w:r>
      <w:r>
        <w:rPr>
          <w:spacing w:val="-13"/>
          <w:sz w:val="20"/>
        </w:rPr>
        <w:t> </w:t>
      </w:r>
      <w:r>
        <w:rPr>
          <w:sz w:val="20"/>
        </w:rPr>
        <w:t>where Rule .0524, .1110, or .1111 of this Subchapter applies. When Subparagraphs (12) or (13) of this Paragraph and</w:t>
      </w:r>
      <w:r>
        <w:rPr>
          <w:spacing w:val="-34"/>
          <w:sz w:val="20"/>
        </w:rPr>
        <w:t> </w:t>
      </w:r>
      <w:r>
        <w:rPr>
          <w:sz w:val="20"/>
        </w:rPr>
        <w:t>Rules</w:t>
      </w:r>
    </w:p>
    <w:p>
      <w:pPr>
        <w:pStyle w:val="BodyText"/>
        <w:ind w:left="119" w:right="50" w:firstLine="0"/>
        <w:jc w:val="left"/>
      </w:pPr>
      <w:r>
        <w:rPr/>
        <w:t>.0524, .1110, or .1111 of this Subchapter regulate the same pollutant, the more restrictive provision for each pollutant shall apply, notwithstanding provisions of Rules .0524, .1110, or .1111 of this Subchapter to the contrary.</w:t>
      </w:r>
    </w:p>
    <w:p>
      <w:pPr>
        <w:spacing w:after="0"/>
        <w:jc w:val="left"/>
        <w:sectPr>
          <w:pgSz w:w="12240" w:h="15840"/>
          <w:pgMar w:top="1400" w:bottom="280" w:left="1320" w:right="1320"/>
        </w:sectPr>
      </w:pPr>
    </w:p>
    <w:p>
      <w:pPr>
        <w:pStyle w:val="ListParagraph"/>
        <w:numPr>
          <w:ilvl w:val="1"/>
          <w:numId w:val="11"/>
        </w:numPr>
        <w:tabs>
          <w:tab w:pos="1161" w:val="left" w:leader="none"/>
        </w:tabs>
        <w:spacing w:line="240" w:lineRule="auto" w:before="59" w:after="0"/>
        <w:ind w:left="1160" w:right="118" w:hanging="720"/>
        <w:jc w:val="both"/>
        <w:rPr>
          <w:sz w:val="20"/>
        </w:rPr>
      </w:pPr>
      <w:r>
        <w:rPr>
          <w:sz w:val="20"/>
        </w:rPr>
        <w:t>Particulate</w:t>
      </w:r>
      <w:r>
        <w:rPr>
          <w:spacing w:val="-6"/>
          <w:sz w:val="20"/>
        </w:rPr>
        <w:t> </w:t>
      </w:r>
      <w:r>
        <w:rPr>
          <w:sz w:val="20"/>
        </w:rPr>
        <w:t>Matter.</w:t>
      </w:r>
      <w:r>
        <w:rPr>
          <w:spacing w:val="-7"/>
          <w:sz w:val="20"/>
        </w:rPr>
        <w:t> </w:t>
      </w:r>
      <w:r>
        <w:rPr>
          <w:sz w:val="20"/>
        </w:rPr>
        <w:t>Emissions</w:t>
      </w:r>
      <w:r>
        <w:rPr>
          <w:spacing w:val="-7"/>
          <w:sz w:val="20"/>
        </w:rPr>
        <w:t> </w:t>
      </w:r>
      <w:r>
        <w:rPr>
          <w:sz w:val="20"/>
        </w:rPr>
        <w:t>of</w:t>
      </w:r>
      <w:r>
        <w:rPr>
          <w:spacing w:val="-8"/>
          <w:sz w:val="20"/>
        </w:rPr>
        <w:t> </w:t>
      </w:r>
      <w:r>
        <w:rPr>
          <w:sz w:val="20"/>
        </w:rPr>
        <w:t>particulate</w:t>
      </w:r>
      <w:r>
        <w:rPr>
          <w:spacing w:val="-8"/>
          <w:sz w:val="20"/>
        </w:rPr>
        <w:t> </w:t>
      </w:r>
      <w:r>
        <w:rPr>
          <w:sz w:val="20"/>
        </w:rPr>
        <w:t>matter</w:t>
      </w:r>
      <w:r>
        <w:rPr>
          <w:spacing w:val="-8"/>
          <w:sz w:val="20"/>
        </w:rPr>
        <w:t> </w:t>
      </w:r>
      <w:r>
        <w:rPr>
          <w:sz w:val="20"/>
        </w:rPr>
        <w:t>from</w:t>
      </w:r>
      <w:r>
        <w:rPr>
          <w:spacing w:val="-10"/>
          <w:sz w:val="20"/>
        </w:rPr>
        <w:t> </w:t>
      </w:r>
      <w:r>
        <w:rPr>
          <w:sz w:val="20"/>
        </w:rPr>
        <w:t>an</w:t>
      </w:r>
      <w:r>
        <w:rPr>
          <w:spacing w:val="-8"/>
          <w:sz w:val="20"/>
        </w:rPr>
        <w:t> </w:t>
      </w:r>
      <w:r>
        <w:rPr>
          <w:sz w:val="20"/>
        </w:rPr>
        <w:t>OSWI</w:t>
      </w:r>
      <w:r>
        <w:rPr>
          <w:spacing w:val="-8"/>
          <w:sz w:val="20"/>
        </w:rPr>
        <w:t> </w:t>
      </w:r>
      <w:r>
        <w:rPr>
          <w:sz w:val="20"/>
        </w:rPr>
        <w:t>unit</w:t>
      </w:r>
      <w:r>
        <w:rPr>
          <w:spacing w:val="-8"/>
          <w:sz w:val="20"/>
        </w:rPr>
        <w:t> </w:t>
      </w:r>
      <w:r>
        <w:rPr>
          <w:sz w:val="20"/>
        </w:rPr>
        <w:t>shall</w:t>
      </w:r>
      <w:r>
        <w:rPr>
          <w:spacing w:val="-8"/>
          <w:sz w:val="20"/>
        </w:rPr>
        <w:t> </w:t>
      </w:r>
      <w:r>
        <w:rPr>
          <w:sz w:val="20"/>
        </w:rPr>
        <w:t>not</w:t>
      </w:r>
      <w:r>
        <w:rPr>
          <w:spacing w:val="-8"/>
          <w:sz w:val="20"/>
        </w:rPr>
        <w:t> </w:t>
      </w:r>
      <w:r>
        <w:rPr>
          <w:sz w:val="20"/>
        </w:rPr>
        <w:t>exceed</w:t>
      </w:r>
      <w:r>
        <w:rPr>
          <w:spacing w:val="-8"/>
          <w:sz w:val="20"/>
        </w:rPr>
        <w:t> </w:t>
      </w:r>
      <w:r>
        <w:rPr>
          <w:sz w:val="20"/>
        </w:rPr>
        <w:t>0.013</w:t>
      </w:r>
      <w:r>
        <w:rPr>
          <w:spacing w:val="-8"/>
          <w:sz w:val="20"/>
        </w:rPr>
        <w:t> </w:t>
      </w:r>
      <w:r>
        <w:rPr>
          <w:sz w:val="20"/>
        </w:rPr>
        <w:t>grains per</w:t>
      </w:r>
      <w:r>
        <w:rPr>
          <w:spacing w:val="-2"/>
          <w:sz w:val="20"/>
        </w:rPr>
        <w:t> </w:t>
      </w:r>
      <w:r>
        <w:rPr>
          <w:sz w:val="20"/>
        </w:rPr>
        <w:t>dry</w:t>
      </w:r>
      <w:r>
        <w:rPr>
          <w:spacing w:val="-2"/>
          <w:sz w:val="20"/>
        </w:rPr>
        <w:t> </w:t>
      </w:r>
      <w:r>
        <w:rPr>
          <w:sz w:val="20"/>
        </w:rPr>
        <w:t>standard</w:t>
      </w:r>
      <w:r>
        <w:rPr>
          <w:spacing w:val="-2"/>
          <w:sz w:val="20"/>
        </w:rPr>
        <w:t> </w:t>
      </w:r>
      <w:r>
        <w:rPr>
          <w:sz w:val="20"/>
        </w:rPr>
        <w:t>cubic</w:t>
      </w:r>
      <w:r>
        <w:rPr>
          <w:spacing w:val="-2"/>
          <w:sz w:val="20"/>
        </w:rPr>
        <w:t> </w:t>
      </w:r>
      <w:r>
        <w:rPr>
          <w:sz w:val="20"/>
        </w:rPr>
        <w:t>foot</w:t>
      </w:r>
      <w:r>
        <w:rPr>
          <w:spacing w:val="-2"/>
          <w:sz w:val="20"/>
        </w:rPr>
        <w:t> </w:t>
      </w:r>
      <w:r>
        <w:rPr>
          <w:sz w:val="20"/>
        </w:rPr>
        <w:t>corrected</w:t>
      </w:r>
      <w:r>
        <w:rPr>
          <w:spacing w:val="-2"/>
          <w:sz w:val="20"/>
        </w:rPr>
        <w:t> </w:t>
      </w:r>
      <w:r>
        <w:rPr>
          <w:sz w:val="20"/>
        </w:rPr>
        <w:t>to</w:t>
      </w:r>
      <w:r>
        <w:rPr>
          <w:spacing w:val="-2"/>
          <w:sz w:val="20"/>
        </w:rPr>
        <w:t> </w:t>
      </w:r>
      <w:r>
        <w:rPr>
          <w:sz w:val="20"/>
        </w:rPr>
        <w:t>seven</w:t>
      </w:r>
      <w:r>
        <w:rPr>
          <w:spacing w:val="-4"/>
          <w:sz w:val="20"/>
        </w:rPr>
        <w:t> </w:t>
      </w:r>
      <w:r>
        <w:rPr>
          <w:sz w:val="20"/>
        </w:rPr>
        <w:t>percent</w:t>
      </w:r>
      <w:r>
        <w:rPr>
          <w:spacing w:val="-3"/>
          <w:sz w:val="20"/>
        </w:rPr>
        <w:t> </w:t>
      </w:r>
      <w:r>
        <w:rPr>
          <w:sz w:val="20"/>
        </w:rPr>
        <w:t>oxygen,</w:t>
      </w:r>
      <w:r>
        <w:rPr>
          <w:spacing w:val="-3"/>
          <w:sz w:val="20"/>
        </w:rPr>
        <w:t> </w:t>
      </w:r>
      <w:r>
        <w:rPr>
          <w:sz w:val="20"/>
        </w:rPr>
        <w:t>dry</w:t>
      </w:r>
      <w:r>
        <w:rPr>
          <w:spacing w:val="-3"/>
          <w:sz w:val="20"/>
        </w:rPr>
        <w:t> </w:t>
      </w:r>
      <w:r>
        <w:rPr>
          <w:sz w:val="20"/>
        </w:rPr>
        <w:t>basis</w:t>
      </w:r>
      <w:r>
        <w:rPr>
          <w:spacing w:val="-3"/>
          <w:sz w:val="20"/>
        </w:rPr>
        <w:t> </w:t>
      </w:r>
      <w:r>
        <w:rPr>
          <w:sz w:val="20"/>
        </w:rPr>
        <w:t>(3-run</w:t>
      </w:r>
      <w:r>
        <w:rPr>
          <w:spacing w:val="-3"/>
          <w:sz w:val="20"/>
        </w:rPr>
        <w:t> </w:t>
      </w:r>
      <w:r>
        <w:rPr>
          <w:sz w:val="20"/>
        </w:rPr>
        <w:t>average</w:t>
      </w:r>
      <w:r>
        <w:rPr>
          <w:spacing w:val="-3"/>
          <w:sz w:val="20"/>
        </w:rPr>
        <w:t> </w:t>
      </w:r>
      <w:r>
        <w:rPr>
          <w:sz w:val="20"/>
        </w:rPr>
        <w:t>with</w:t>
      </w:r>
      <w:r>
        <w:rPr>
          <w:spacing w:val="-3"/>
          <w:sz w:val="20"/>
        </w:rPr>
        <w:t> </w:t>
      </w:r>
      <w:r>
        <w:rPr>
          <w:sz w:val="20"/>
        </w:rPr>
        <w:t>1</w:t>
      </w:r>
      <w:r>
        <w:rPr>
          <w:spacing w:val="-3"/>
          <w:sz w:val="20"/>
        </w:rPr>
        <w:t> </w:t>
      </w:r>
      <w:r>
        <w:rPr>
          <w:sz w:val="20"/>
        </w:rPr>
        <w:t>hour minimum sample time per</w:t>
      </w:r>
      <w:r>
        <w:rPr>
          <w:spacing w:val="-32"/>
          <w:sz w:val="20"/>
        </w:rPr>
        <w:t> </w:t>
      </w:r>
      <w:r>
        <w:rPr>
          <w:sz w:val="20"/>
        </w:rPr>
        <w:t>run).</w:t>
      </w:r>
    </w:p>
    <w:p>
      <w:pPr>
        <w:pStyle w:val="ListParagraph"/>
        <w:numPr>
          <w:ilvl w:val="1"/>
          <w:numId w:val="11"/>
        </w:numPr>
        <w:tabs>
          <w:tab w:pos="1162" w:val="left" w:leader="none"/>
        </w:tabs>
        <w:spacing w:line="240" w:lineRule="auto" w:before="1" w:after="0"/>
        <w:ind w:left="1160" w:right="117" w:hanging="720"/>
        <w:jc w:val="both"/>
        <w:rPr>
          <w:sz w:val="20"/>
        </w:rPr>
      </w:pPr>
      <w:r>
        <w:rPr>
          <w:sz w:val="20"/>
        </w:rPr>
        <w:t>Opacity. Visible emissions from the stack of an OSWI unit shall not exceed 10 percent opacity (6- minute</w:t>
      </w:r>
      <w:r>
        <w:rPr>
          <w:spacing w:val="-4"/>
          <w:sz w:val="20"/>
        </w:rPr>
        <w:t> </w:t>
      </w:r>
      <w:r>
        <w:rPr>
          <w:sz w:val="20"/>
        </w:rPr>
        <w:t>block</w:t>
      </w:r>
      <w:r>
        <w:rPr>
          <w:spacing w:val="-4"/>
          <w:sz w:val="20"/>
        </w:rPr>
        <w:t> </w:t>
      </w:r>
      <w:r>
        <w:rPr>
          <w:sz w:val="20"/>
        </w:rPr>
        <w:t>average</w:t>
      </w:r>
      <w:r>
        <w:rPr>
          <w:spacing w:val="-4"/>
          <w:sz w:val="20"/>
        </w:rPr>
        <w:t> </w:t>
      </w:r>
      <w:r>
        <w:rPr>
          <w:sz w:val="20"/>
        </w:rPr>
        <w:t>with</w:t>
      </w:r>
      <w:r>
        <w:rPr>
          <w:spacing w:val="-4"/>
          <w:sz w:val="20"/>
        </w:rPr>
        <w:t> </w:t>
      </w:r>
      <w:r>
        <w:rPr>
          <w:sz w:val="20"/>
        </w:rPr>
        <w:t>1</w:t>
      </w:r>
      <w:r>
        <w:rPr>
          <w:spacing w:val="-4"/>
          <w:sz w:val="20"/>
        </w:rPr>
        <w:t> </w:t>
      </w:r>
      <w:r>
        <w:rPr>
          <w:sz w:val="20"/>
        </w:rPr>
        <w:t>hour</w:t>
      </w:r>
      <w:r>
        <w:rPr>
          <w:spacing w:val="-4"/>
          <w:sz w:val="20"/>
        </w:rPr>
        <w:t> </w:t>
      </w:r>
      <w:r>
        <w:rPr>
          <w:sz w:val="20"/>
        </w:rPr>
        <w:t>minimum</w:t>
      </w:r>
      <w:r>
        <w:rPr>
          <w:spacing w:val="-7"/>
          <w:sz w:val="20"/>
        </w:rPr>
        <w:t> </w:t>
      </w:r>
      <w:r>
        <w:rPr>
          <w:sz w:val="20"/>
        </w:rPr>
        <w:t>sample</w:t>
      </w:r>
      <w:r>
        <w:rPr>
          <w:spacing w:val="-4"/>
          <w:sz w:val="20"/>
        </w:rPr>
        <w:t> </w:t>
      </w:r>
      <w:r>
        <w:rPr>
          <w:sz w:val="20"/>
        </w:rPr>
        <w:t>time</w:t>
      </w:r>
      <w:r>
        <w:rPr>
          <w:spacing w:val="-4"/>
          <w:sz w:val="20"/>
        </w:rPr>
        <w:t> </w:t>
      </w:r>
      <w:r>
        <w:rPr>
          <w:sz w:val="20"/>
        </w:rPr>
        <w:t>per</w:t>
      </w:r>
      <w:r>
        <w:rPr>
          <w:spacing w:val="-4"/>
          <w:sz w:val="20"/>
        </w:rPr>
        <w:t> </w:t>
      </w:r>
      <w:r>
        <w:rPr>
          <w:sz w:val="20"/>
        </w:rPr>
        <w:t>run).</w:t>
      </w:r>
    </w:p>
    <w:p>
      <w:pPr>
        <w:pStyle w:val="ListParagraph"/>
        <w:numPr>
          <w:ilvl w:val="1"/>
          <w:numId w:val="11"/>
        </w:numPr>
        <w:tabs>
          <w:tab w:pos="1161" w:val="left" w:leader="none"/>
        </w:tabs>
        <w:spacing w:line="240" w:lineRule="auto" w:before="1" w:after="0"/>
        <w:ind w:left="1160" w:right="116" w:hanging="720"/>
        <w:jc w:val="both"/>
        <w:rPr>
          <w:sz w:val="20"/>
        </w:rPr>
      </w:pPr>
      <w:r>
        <w:rPr>
          <w:sz w:val="20"/>
        </w:rPr>
        <w:t>Sulfur Dioxide. Emissions of sulfur dioxide from an OSWI unit subject to the requirements of this Rule</w:t>
      </w:r>
      <w:r>
        <w:rPr>
          <w:spacing w:val="-16"/>
          <w:sz w:val="20"/>
        </w:rPr>
        <w:t> </w:t>
      </w:r>
      <w:r>
        <w:rPr>
          <w:sz w:val="20"/>
        </w:rPr>
        <w:t>shall</w:t>
      </w:r>
      <w:r>
        <w:rPr>
          <w:spacing w:val="-16"/>
          <w:sz w:val="20"/>
        </w:rPr>
        <w:t> </w:t>
      </w:r>
      <w:r>
        <w:rPr>
          <w:sz w:val="20"/>
        </w:rPr>
        <w:t>not</w:t>
      </w:r>
      <w:r>
        <w:rPr>
          <w:spacing w:val="-16"/>
          <w:sz w:val="20"/>
        </w:rPr>
        <w:t> </w:t>
      </w:r>
      <w:r>
        <w:rPr>
          <w:sz w:val="20"/>
        </w:rPr>
        <w:t>exceed</w:t>
      </w:r>
      <w:r>
        <w:rPr>
          <w:spacing w:val="-16"/>
          <w:sz w:val="20"/>
        </w:rPr>
        <w:t> </w:t>
      </w:r>
      <w:r>
        <w:rPr>
          <w:sz w:val="20"/>
        </w:rPr>
        <w:t>3.1</w:t>
      </w:r>
      <w:r>
        <w:rPr>
          <w:spacing w:val="-16"/>
          <w:sz w:val="20"/>
        </w:rPr>
        <w:t> </w:t>
      </w:r>
      <w:r>
        <w:rPr>
          <w:sz w:val="20"/>
        </w:rPr>
        <w:t>parts</w:t>
      </w:r>
      <w:r>
        <w:rPr>
          <w:spacing w:val="-16"/>
          <w:sz w:val="20"/>
        </w:rPr>
        <w:t> </w:t>
      </w:r>
      <w:r>
        <w:rPr>
          <w:sz w:val="20"/>
        </w:rPr>
        <w:t>per</w:t>
      </w:r>
      <w:r>
        <w:rPr>
          <w:spacing w:val="-16"/>
          <w:sz w:val="20"/>
        </w:rPr>
        <w:t> </w:t>
      </w:r>
      <w:r>
        <w:rPr>
          <w:sz w:val="20"/>
        </w:rPr>
        <w:t>million</w:t>
      </w:r>
      <w:r>
        <w:rPr>
          <w:spacing w:val="-16"/>
          <w:sz w:val="20"/>
        </w:rPr>
        <w:t> </w:t>
      </w:r>
      <w:r>
        <w:rPr>
          <w:sz w:val="20"/>
        </w:rPr>
        <w:t>by</w:t>
      </w:r>
      <w:r>
        <w:rPr>
          <w:spacing w:val="-16"/>
          <w:sz w:val="20"/>
        </w:rPr>
        <w:t> </w:t>
      </w:r>
      <w:r>
        <w:rPr>
          <w:sz w:val="20"/>
        </w:rPr>
        <w:t>volume</w:t>
      </w:r>
      <w:r>
        <w:rPr>
          <w:spacing w:val="-16"/>
          <w:sz w:val="20"/>
        </w:rPr>
        <w:t> </w:t>
      </w:r>
      <w:r>
        <w:rPr>
          <w:sz w:val="20"/>
        </w:rPr>
        <w:t>corrected</w:t>
      </w:r>
      <w:r>
        <w:rPr>
          <w:spacing w:val="-16"/>
          <w:sz w:val="20"/>
        </w:rPr>
        <w:t> </w:t>
      </w:r>
      <w:r>
        <w:rPr>
          <w:sz w:val="20"/>
        </w:rPr>
        <w:t>to</w:t>
      </w:r>
      <w:r>
        <w:rPr>
          <w:spacing w:val="-16"/>
          <w:sz w:val="20"/>
        </w:rPr>
        <w:t> </w:t>
      </w:r>
      <w:r>
        <w:rPr>
          <w:sz w:val="20"/>
        </w:rPr>
        <w:t>seven</w:t>
      </w:r>
      <w:r>
        <w:rPr>
          <w:spacing w:val="-16"/>
          <w:sz w:val="20"/>
        </w:rPr>
        <w:t> </w:t>
      </w:r>
      <w:r>
        <w:rPr>
          <w:sz w:val="20"/>
        </w:rPr>
        <w:t>percent</w:t>
      </w:r>
      <w:r>
        <w:rPr>
          <w:spacing w:val="-17"/>
          <w:sz w:val="20"/>
        </w:rPr>
        <w:t> </w:t>
      </w:r>
      <w:r>
        <w:rPr>
          <w:sz w:val="20"/>
        </w:rPr>
        <w:t>oxygen,</w:t>
      </w:r>
      <w:r>
        <w:rPr>
          <w:spacing w:val="-18"/>
          <w:sz w:val="20"/>
        </w:rPr>
        <w:t> </w:t>
      </w:r>
      <w:r>
        <w:rPr>
          <w:sz w:val="20"/>
        </w:rPr>
        <w:t>dry</w:t>
      </w:r>
      <w:r>
        <w:rPr>
          <w:spacing w:val="-18"/>
          <w:sz w:val="20"/>
        </w:rPr>
        <w:t> </w:t>
      </w:r>
      <w:r>
        <w:rPr>
          <w:sz w:val="20"/>
        </w:rPr>
        <w:t>basis</w:t>
      </w:r>
      <w:r>
        <w:rPr>
          <w:spacing w:val="-18"/>
          <w:sz w:val="20"/>
        </w:rPr>
        <w:t> </w:t>
      </w:r>
      <w:r>
        <w:rPr>
          <w:sz w:val="20"/>
        </w:rPr>
        <w:t>(3- run average with 1 hour minimum sample time per</w:t>
      </w:r>
      <w:r>
        <w:rPr>
          <w:spacing w:val="-33"/>
          <w:sz w:val="20"/>
        </w:rPr>
        <w:t> </w:t>
      </w:r>
      <w:r>
        <w:rPr>
          <w:sz w:val="20"/>
        </w:rPr>
        <w:t>run).</w:t>
      </w:r>
    </w:p>
    <w:p>
      <w:pPr>
        <w:pStyle w:val="ListParagraph"/>
        <w:numPr>
          <w:ilvl w:val="1"/>
          <w:numId w:val="11"/>
        </w:numPr>
        <w:tabs>
          <w:tab w:pos="1161" w:val="left" w:leader="none"/>
        </w:tabs>
        <w:spacing w:line="240" w:lineRule="auto" w:before="1" w:after="0"/>
        <w:ind w:left="1160" w:right="117" w:hanging="720"/>
        <w:jc w:val="both"/>
        <w:rPr>
          <w:sz w:val="20"/>
        </w:rPr>
      </w:pPr>
      <w:r>
        <w:rPr>
          <w:sz w:val="20"/>
        </w:rPr>
        <w:t>Nitrogen Oxides. Emissions of nitrogen oxides from an OSWI unit shall not exceed 103 parts per million by dry volume corrected to seven percent oxygen, dry basis (3-run average with 1 hour minimum sample time per</w:t>
      </w:r>
      <w:r>
        <w:rPr>
          <w:spacing w:val="-32"/>
          <w:sz w:val="20"/>
        </w:rPr>
        <w:t> </w:t>
      </w:r>
      <w:r>
        <w:rPr>
          <w:sz w:val="20"/>
        </w:rPr>
        <w:t>run).</w:t>
      </w:r>
    </w:p>
    <w:p>
      <w:pPr>
        <w:pStyle w:val="ListParagraph"/>
        <w:numPr>
          <w:ilvl w:val="1"/>
          <w:numId w:val="11"/>
        </w:numPr>
        <w:tabs>
          <w:tab w:pos="1161" w:val="left" w:leader="none"/>
        </w:tabs>
        <w:spacing w:line="240" w:lineRule="auto" w:before="1" w:after="0"/>
        <w:ind w:left="1160" w:right="117" w:hanging="720"/>
        <w:jc w:val="both"/>
        <w:rPr>
          <w:sz w:val="20"/>
        </w:rPr>
      </w:pPr>
      <w:r>
        <w:rPr>
          <w:sz w:val="20"/>
        </w:rPr>
        <w:t>Carbon</w:t>
      </w:r>
      <w:r>
        <w:rPr>
          <w:spacing w:val="-8"/>
          <w:sz w:val="20"/>
        </w:rPr>
        <w:t> </w:t>
      </w:r>
      <w:r>
        <w:rPr>
          <w:sz w:val="20"/>
        </w:rPr>
        <w:t>Monoxide.</w:t>
      </w:r>
      <w:r>
        <w:rPr>
          <w:spacing w:val="36"/>
          <w:sz w:val="20"/>
        </w:rPr>
        <w:t> </w:t>
      </w:r>
      <w:r>
        <w:rPr>
          <w:sz w:val="20"/>
        </w:rPr>
        <w:t>Emissions</w:t>
      </w:r>
      <w:r>
        <w:rPr>
          <w:spacing w:val="-8"/>
          <w:sz w:val="20"/>
        </w:rPr>
        <w:t> </w:t>
      </w:r>
      <w:r>
        <w:rPr>
          <w:sz w:val="20"/>
        </w:rPr>
        <w:t>of</w:t>
      </w:r>
      <w:r>
        <w:rPr>
          <w:spacing w:val="-8"/>
          <w:sz w:val="20"/>
        </w:rPr>
        <w:t> </w:t>
      </w:r>
      <w:r>
        <w:rPr>
          <w:sz w:val="20"/>
        </w:rPr>
        <w:t>carbon</w:t>
      </w:r>
      <w:r>
        <w:rPr>
          <w:spacing w:val="-8"/>
          <w:sz w:val="20"/>
        </w:rPr>
        <w:t> </w:t>
      </w:r>
      <w:r>
        <w:rPr>
          <w:sz w:val="20"/>
        </w:rPr>
        <w:t>monoxide</w:t>
      </w:r>
      <w:r>
        <w:rPr>
          <w:spacing w:val="-8"/>
          <w:sz w:val="20"/>
        </w:rPr>
        <w:t> </w:t>
      </w:r>
      <w:r>
        <w:rPr>
          <w:sz w:val="20"/>
        </w:rPr>
        <w:t>from</w:t>
      </w:r>
      <w:r>
        <w:rPr>
          <w:spacing w:val="-9"/>
          <w:sz w:val="20"/>
        </w:rPr>
        <w:t> </w:t>
      </w:r>
      <w:r>
        <w:rPr>
          <w:sz w:val="20"/>
        </w:rPr>
        <w:t>an</w:t>
      </w:r>
      <w:r>
        <w:rPr>
          <w:spacing w:val="-8"/>
          <w:sz w:val="20"/>
        </w:rPr>
        <w:t> </w:t>
      </w:r>
      <w:r>
        <w:rPr>
          <w:sz w:val="20"/>
        </w:rPr>
        <w:t>OSWI</w:t>
      </w:r>
      <w:r>
        <w:rPr>
          <w:spacing w:val="-8"/>
          <w:sz w:val="20"/>
        </w:rPr>
        <w:t> </w:t>
      </w:r>
      <w:r>
        <w:rPr>
          <w:sz w:val="20"/>
        </w:rPr>
        <w:t>unit</w:t>
      </w:r>
      <w:r>
        <w:rPr>
          <w:spacing w:val="-8"/>
          <w:sz w:val="20"/>
        </w:rPr>
        <w:t> </w:t>
      </w:r>
      <w:r>
        <w:rPr>
          <w:sz w:val="20"/>
        </w:rPr>
        <w:t>shall</w:t>
      </w:r>
      <w:r>
        <w:rPr>
          <w:spacing w:val="-8"/>
          <w:sz w:val="20"/>
        </w:rPr>
        <w:t> </w:t>
      </w:r>
      <w:r>
        <w:rPr>
          <w:sz w:val="20"/>
        </w:rPr>
        <w:t>not</w:t>
      </w:r>
      <w:r>
        <w:rPr>
          <w:spacing w:val="-9"/>
          <w:sz w:val="20"/>
        </w:rPr>
        <w:t> </w:t>
      </w:r>
      <w:r>
        <w:rPr>
          <w:sz w:val="20"/>
        </w:rPr>
        <w:t>exceed</w:t>
      </w:r>
      <w:r>
        <w:rPr>
          <w:spacing w:val="-9"/>
          <w:sz w:val="20"/>
        </w:rPr>
        <w:t> </w:t>
      </w:r>
      <w:r>
        <w:rPr>
          <w:sz w:val="20"/>
        </w:rPr>
        <w:t>40</w:t>
      </w:r>
      <w:r>
        <w:rPr>
          <w:spacing w:val="-9"/>
          <w:sz w:val="20"/>
        </w:rPr>
        <w:t> </w:t>
      </w:r>
      <w:r>
        <w:rPr>
          <w:sz w:val="20"/>
        </w:rPr>
        <w:t>parts</w:t>
      </w:r>
      <w:r>
        <w:rPr>
          <w:spacing w:val="-9"/>
          <w:sz w:val="20"/>
        </w:rPr>
        <w:t> </w:t>
      </w:r>
      <w:r>
        <w:rPr>
          <w:sz w:val="20"/>
        </w:rPr>
        <w:t>per million by dry volume, corrected to seven percent oxygen, dry basis (3-run average with 1 hour minimum sample time per run) and 12-hour rolling averages measured using continuous emissions monitoring system</w:t>
      </w:r>
      <w:r>
        <w:rPr>
          <w:spacing w:val="-15"/>
          <w:sz w:val="20"/>
        </w:rPr>
        <w:t> </w:t>
      </w:r>
      <w:r>
        <w:rPr>
          <w:sz w:val="20"/>
        </w:rPr>
        <w:t>(CEMS).</w:t>
      </w:r>
    </w:p>
    <w:p>
      <w:pPr>
        <w:pStyle w:val="ListParagraph"/>
        <w:numPr>
          <w:ilvl w:val="1"/>
          <w:numId w:val="11"/>
        </w:numPr>
        <w:tabs>
          <w:tab w:pos="1161" w:val="left" w:leader="none"/>
        </w:tabs>
        <w:spacing w:line="240" w:lineRule="auto" w:before="1" w:after="0"/>
        <w:ind w:left="1160" w:right="116" w:hanging="720"/>
        <w:jc w:val="both"/>
        <w:rPr>
          <w:sz w:val="20"/>
        </w:rPr>
      </w:pPr>
      <w:r>
        <w:rPr>
          <w:sz w:val="20"/>
        </w:rPr>
        <w:t>Odorous</w:t>
      </w:r>
      <w:r>
        <w:rPr>
          <w:spacing w:val="-17"/>
          <w:sz w:val="20"/>
        </w:rPr>
        <w:t> </w:t>
      </w:r>
      <w:r>
        <w:rPr>
          <w:sz w:val="20"/>
        </w:rPr>
        <w:t>Emissions.</w:t>
      </w:r>
      <w:r>
        <w:rPr>
          <w:spacing w:val="-17"/>
          <w:sz w:val="20"/>
        </w:rPr>
        <w:t> </w:t>
      </w:r>
      <w:r>
        <w:rPr>
          <w:sz w:val="20"/>
        </w:rPr>
        <w:t>An</w:t>
      </w:r>
      <w:r>
        <w:rPr>
          <w:spacing w:val="-17"/>
          <w:sz w:val="20"/>
        </w:rPr>
        <w:t> </w:t>
      </w:r>
      <w:r>
        <w:rPr>
          <w:sz w:val="20"/>
        </w:rPr>
        <w:t>OSWI</w:t>
      </w:r>
      <w:r>
        <w:rPr>
          <w:spacing w:val="-17"/>
          <w:sz w:val="20"/>
        </w:rPr>
        <w:t> </w:t>
      </w:r>
      <w:r>
        <w:rPr>
          <w:sz w:val="20"/>
        </w:rPr>
        <w:t>unit</w:t>
      </w:r>
      <w:r>
        <w:rPr>
          <w:spacing w:val="-17"/>
          <w:sz w:val="20"/>
        </w:rPr>
        <w:t> </w:t>
      </w:r>
      <w:r>
        <w:rPr>
          <w:sz w:val="20"/>
        </w:rPr>
        <w:t>shall</w:t>
      </w:r>
      <w:r>
        <w:rPr>
          <w:spacing w:val="-17"/>
          <w:sz w:val="20"/>
        </w:rPr>
        <w:t> </w:t>
      </w:r>
      <w:r>
        <w:rPr>
          <w:sz w:val="20"/>
        </w:rPr>
        <w:t>comply</w:t>
      </w:r>
      <w:r>
        <w:rPr>
          <w:spacing w:val="-17"/>
          <w:sz w:val="20"/>
        </w:rPr>
        <w:t> </w:t>
      </w:r>
      <w:r>
        <w:rPr>
          <w:sz w:val="20"/>
        </w:rPr>
        <w:t>with</w:t>
      </w:r>
      <w:r>
        <w:rPr>
          <w:spacing w:val="-17"/>
          <w:sz w:val="20"/>
        </w:rPr>
        <w:t> </w:t>
      </w:r>
      <w:r>
        <w:rPr>
          <w:sz w:val="20"/>
        </w:rPr>
        <w:t>Rule</w:t>
      </w:r>
      <w:r>
        <w:rPr>
          <w:spacing w:val="-17"/>
          <w:sz w:val="20"/>
        </w:rPr>
        <w:t> </w:t>
      </w:r>
      <w:r>
        <w:rPr>
          <w:sz w:val="20"/>
        </w:rPr>
        <w:t>.1806</w:t>
      </w:r>
      <w:r>
        <w:rPr>
          <w:spacing w:val="-17"/>
          <w:sz w:val="20"/>
        </w:rPr>
        <w:t> </w:t>
      </w:r>
      <w:r>
        <w:rPr>
          <w:sz w:val="20"/>
        </w:rPr>
        <w:t>of</w:t>
      </w:r>
      <w:r>
        <w:rPr>
          <w:spacing w:val="-17"/>
          <w:sz w:val="20"/>
        </w:rPr>
        <w:t> </w:t>
      </w:r>
      <w:r>
        <w:rPr>
          <w:sz w:val="20"/>
        </w:rPr>
        <w:t>this</w:t>
      </w:r>
      <w:r>
        <w:rPr>
          <w:spacing w:val="-17"/>
          <w:sz w:val="20"/>
        </w:rPr>
        <w:t> </w:t>
      </w:r>
      <w:r>
        <w:rPr>
          <w:sz w:val="20"/>
        </w:rPr>
        <w:t>Subchapter</w:t>
      </w:r>
      <w:r>
        <w:rPr>
          <w:spacing w:val="-17"/>
          <w:sz w:val="20"/>
        </w:rPr>
        <w:t> </w:t>
      </w:r>
      <w:r>
        <w:rPr>
          <w:sz w:val="20"/>
        </w:rPr>
        <w:t>for</w:t>
      </w:r>
      <w:r>
        <w:rPr>
          <w:spacing w:val="-18"/>
          <w:sz w:val="20"/>
        </w:rPr>
        <w:t> </w:t>
      </w:r>
      <w:r>
        <w:rPr>
          <w:sz w:val="20"/>
        </w:rPr>
        <w:t>the</w:t>
      </w:r>
      <w:r>
        <w:rPr>
          <w:spacing w:val="-18"/>
          <w:sz w:val="20"/>
        </w:rPr>
        <w:t> </w:t>
      </w:r>
      <w:r>
        <w:rPr>
          <w:sz w:val="20"/>
        </w:rPr>
        <w:t>control</w:t>
      </w:r>
      <w:r>
        <w:rPr>
          <w:spacing w:val="-19"/>
          <w:sz w:val="20"/>
        </w:rPr>
        <w:t> </w:t>
      </w:r>
      <w:r>
        <w:rPr>
          <w:sz w:val="20"/>
        </w:rPr>
        <w:t>of odorous</w:t>
      </w:r>
      <w:r>
        <w:rPr>
          <w:spacing w:val="-10"/>
          <w:sz w:val="20"/>
        </w:rPr>
        <w:t> </w:t>
      </w:r>
      <w:r>
        <w:rPr>
          <w:sz w:val="20"/>
        </w:rPr>
        <w:t>emissions.</w:t>
      </w:r>
    </w:p>
    <w:p>
      <w:pPr>
        <w:pStyle w:val="ListParagraph"/>
        <w:numPr>
          <w:ilvl w:val="1"/>
          <w:numId w:val="11"/>
        </w:numPr>
        <w:tabs>
          <w:tab w:pos="1161" w:val="left" w:leader="none"/>
        </w:tabs>
        <w:spacing w:line="240" w:lineRule="auto" w:before="1" w:after="0"/>
        <w:ind w:left="1160" w:right="118" w:hanging="720"/>
        <w:jc w:val="both"/>
        <w:rPr>
          <w:sz w:val="20"/>
        </w:rPr>
      </w:pPr>
      <w:r>
        <w:rPr>
          <w:sz w:val="20"/>
        </w:rPr>
        <w:t>Hydrogen</w:t>
      </w:r>
      <w:r>
        <w:rPr>
          <w:spacing w:val="-15"/>
          <w:sz w:val="20"/>
        </w:rPr>
        <w:t> </w:t>
      </w:r>
      <w:r>
        <w:rPr>
          <w:sz w:val="20"/>
        </w:rPr>
        <w:t>Chloride.</w:t>
      </w:r>
      <w:r>
        <w:rPr>
          <w:spacing w:val="-15"/>
          <w:sz w:val="20"/>
        </w:rPr>
        <w:t> </w:t>
      </w:r>
      <w:r>
        <w:rPr>
          <w:sz w:val="20"/>
        </w:rPr>
        <w:t>Emissions</w:t>
      </w:r>
      <w:r>
        <w:rPr>
          <w:spacing w:val="-15"/>
          <w:sz w:val="20"/>
        </w:rPr>
        <w:t> </w:t>
      </w:r>
      <w:r>
        <w:rPr>
          <w:sz w:val="20"/>
        </w:rPr>
        <w:t>of</w:t>
      </w:r>
      <w:r>
        <w:rPr>
          <w:spacing w:val="-15"/>
          <w:sz w:val="20"/>
        </w:rPr>
        <w:t> </w:t>
      </w:r>
      <w:r>
        <w:rPr>
          <w:sz w:val="20"/>
        </w:rPr>
        <w:t>hydrogen</w:t>
      </w:r>
      <w:r>
        <w:rPr>
          <w:spacing w:val="-15"/>
          <w:sz w:val="20"/>
        </w:rPr>
        <w:t> </w:t>
      </w:r>
      <w:r>
        <w:rPr>
          <w:sz w:val="20"/>
        </w:rPr>
        <w:t>chloride</w:t>
      </w:r>
      <w:r>
        <w:rPr>
          <w:spacing w:val="-15"/>
          <w:sz w:val="20"/>
        </w:rPr>
        <w:t> </w:t>
      </w:r>
      <w:r>
        <w:rPr>
          <w:sz w:val="20"/>
        </w:rPr>
        <w:t>from</w:t>
      </w:r>
      <w:r>
        <w:rPr>
          <w:spacing w:val="-18"/>
          <w:sz w:val="20"/>
        </w:rPr>
        <w:t> </w:t>
      </w:r>
      <w:r>
        <w:rPr>
          <w:sz w:val="20"/>
        </w:rPr>
        <w:t>an</w:t>
      </w:r>
      <w:r>
        <w:rPr>
          <w:spacing w:val="-15"/>
          <w:sz w:val="20"/>
        </w:rPr>
        <w:t> </w:t>
      </w:r>
      <w:r>
        <w:rPr>
          <w:sz w:val="20"/>
        </w:rPr>
        <w:t>OSWI</w:t>
      </w:r>
      <w:r>
        <w:rPr>
          <w:spacing w:val="-15"/>
          <w:sz w:val="20"/>
        </w:rPr>
        <w:t> </w:t>
      </w:r>
      <w:r>
        <w:rPr>
          <w:sz w:val="20"/>
        </w:rPr>
        <w:t>unit</w:t>
      </w:r>
      <w:r>
        <w:rPr>
          <w:spacing w:val="-15"/>
          <w:sz w:val="20"/>
        </w:rPr>
        <w:t> </w:t>
      </w:r>
      <w:r>
        <w:rPr>
          <w:sz w:val="20"/>
        </w:rPr>
        <w:t>shall</w:t>
      </w:r>
      <w:r>
        <w:rPr>
          <w:spacing w:val="-15"/>
          <w:sz w:val="20"/>
        </w:rPr>
        <w:t> </w:t>
      </w:r>
      <w:r>
        <w:rPr>
          <w:sz w:val="20"/>
        </w:rPr>
        <w:t>not</w:t>
      </w:r>
      <w:r>
        <w:rPr>
          <w:spacing w:val="-15"/>
          <w:sz w:val="20"/>
        </w:rPr>
        <w:t> </w:t>
      </w:r>
      <w:r>
        <w:rPr>
          <w:sz w:val="20"/>
        </w:rPr>
        <w:t>exceed</w:t>
      </w:r>
      <w:r>
        <w:rPr>
          <w:spacing w:val="-15"/>
          <w:sz w:val="20"/>
        </w:rPr>
        <w:t> </w:t>
      </w:r>
      <w:r>
        <w:rPr>
          <w:sz w:val="20"/>
        </w:rPr>
        <w:t>15</w:t>
      </w:r>
      <w:r>
        <w:rPr>
          <w:spacing w:val="-15"/>
          <w:sz w:val="20"/>
        </w:rPr>
        <w:t> </w:t>
      </w:r>
      <w:r>
        <w:rPr>
          <w:sz w:val="20"/>
        </w:rPr>
        <w:t>parts</w:t>
      </w:r>
      <w:r>
        <w:rPr>
          <w:spacing w:val="-16"/>
          <w:sz w:val="20"/>
        </w:rPr>
        <w:t> </w:t>
      </w:r>
      <w:r>
        <w:rPr>
          <w:sz w:val="20"/>
        </w:rPr>
        <w:t>per million by dry volume, corrected to seven percent oxygen, dry basis (3-run average with 1 hour minimum sample time per</w:t>
      </w:r>
      <w:r>
        <w:rPr>
          <w:spacing w:val="-32"/>
          <w:sz w:val="20"/>
        </w:rPr>
        <w:t> </w:t>
      </w:r>
      <w:r>
        <w:rPr>
          <w:sz w:val="20"/>
        </w:rPr>
        <w:t>run).</w:t>
      </w:r>
    </w:p>
    <w:p>
      <w:pPr>
        <w:pStyle w:val="ListParagraph"/>
        <w:numPr>
          <w:ilvl w:val="1"/>
          <w:numId w:val="11"/>
        </w:numPr>
        <w:tabs>
          <w:tab w:pos="1159" w:val="left" w:leader="none"/>
        </w:tabs>
        <w:spacing w:line="240" w:lineRule="auto" w:before="1" w:after="0"/>
        <w:ind w:left="1160" w:right="117" w:hanging="720"/>
        <w:jc w:val="both"/>
        <w:rPr>
          <w:sz w:val="20"/>
        </w:rPr>
      </w:pPr>
      <w:r>
        <w:rPr>
          <w:sz w:val="20"/>
        </w:rPr>
        <w:t>Mercury</w:t>
      </w:r>
      <w:r>
        <w:rPr>
          <w:spacing w:val="-20"/>
          <w:sz w:val="20"/>
        </w:rPr>
        <w:t> </w:t>
      </w:r>
      <w:r>
        <w:rPr>
          <w:sz w:val="20"/>
        </w:rPr>
        <w:t>Emissions.</w:t>
      </w:r>
      <w:r>
        <w:rPr>
          <w:spacing w:val="-21"/>
          <w:sz w:val="20"/>
        </w:rPr>
        <w:t> </w:t>
      </w:r>
      <w:r>
        <w:rPr>
          <w:sz w:val="20"/>
        </w:rPr>
        <w:t>Emissions</w:t>
      </w:r>
      <w:r>
        <w:rPr>
          <w:spacing w:val="-21"/>
          <w:sz w:val="20"/>
        </w:rPr>
        <w:t> </w:t>
      </w:r>
      <w:r>
        <w:rPr>
          <w:sz w:val="20"/>
        </w:rPr>
        <w:t>of</w:t>
      </w:r>
      <w:r>
        <w:rPr>
          <w:spacing w:val="-21"/>
          <w:sz w:val="20"/>
        </w:rPr>
        <w:t> </w:t>
      </w:r>
      <w:r>
        <w:rPr>
          <w:sz w:val="20"/>
        </w:rPr>
        <w:t>mercury</w:t>
      </w:r>
      <w:r>
        <w:rPr>
          <w:spacing w:val="-21"/>
          <w:sz w:val="20"/>
        </w:rPr>
        <w:t> </w:t>
      </w:r>
      <w:r>
        <w:rPr>
          <w:sz w:val="20"/>
        </w:rPr>
        <w:t>from</w:t>
      </w:r>
      <w:r>
        <w:rPr>
          <w:spacing w:val="-24"/>
          <w:sz w:val="20"/>
        </w:rPr>
        <w:t> </w:t>
      </w:r>
      <w:r>
        <w:rPr>
          <w:sz w:val="20"/>
        </w:rPr>
        <w:t>an</w:t>
      </w:r>
      <w:r>
        <w:rPr>
          <w:spacing w:val="-21"/>
          <w:sz w:val="20"/>
        </w:rPr>
        <w:t> </w:t>
      </w:r>
      <w:r>
        <w:rPr>
          <w:sz w:val="20"/>
        </w:rPr>
        <w:t>OSWI</w:t>
      </w:r>
      <w:r>
        <w:rPr>
          <w:spacing w:val="-21"/>
          <w:sz w:val="20"/>
        </w:rPr>
        <w:t> </w:t>
      </w:r>
      <w:r>
        <w:rPr>
          <w:sz w:val="20"/>
        </w:rPr>
        <w:t>unit</w:t>
      </w:r>
      <w:r>
        <w:rPr>
          <w:spacing w:val="-21"/>
          <w:sz w:val="20"/>
        </w:rPr>
        <w:t> </w:t>
      </w:r>
      <w:r>
        <w:rPr>
          <w:sz w:val="20"/>
        </w:rPr>
        <w:t>shall</w:t>
      </w:r>
      <w:r>
        <w:rPr>
          <w:spacing w:val="-21"/>
          <w:sz w:val="20"/>
        </w:rPr>
        <w:t> </w:t>
      </w:r>
      <w:r>
        <w:rPr>
          <w:sz w:val="20"/>
        </w:rPr>
        <w:t>not</w:t>
      </w:r>
      <w:r>
        <w:rPr>
          <w:spacing w:val="-21"/>
          <w:sz w:val="20"/>
        </w:rPr>
        <w:t> </w:t>
      </w:r>
      <w:r>
        <w:rPr>
          <w:sz w:val="20"/>
        </w:rPr>
        <w:t>exceed</w:t>
      </w:r>
      <w:r>
        <w:rPr>
          <w:spacing w:val="-21"/>
          <w:sz w:val="20"/>
        </w:rPr>
        <w:t> </w:t>
      </w:r>
      <w:r>
        <w:rPr>
          <w:sz w:val="20"/>
        </w:rPr>
        <w:t>74</w:t>
      </w:r>
      <w:r>
        <w:rPr>
          <w:spacing w:val="-21"/>
          <w:sz w:val="20"/>
        </w:rPr>
        <w:t> </w:t>
      </w:r>
      <w:r>
        <w:rPr>
          <w:spacing w:val="-3"/>
          <w:sz w:val="20"/>
        </w:rPr>
        <w:t>micrograms</w:t>
      </w:r>
      <w:r>
        <w:rPr>
          <w:spacing w:val="-21"/>
          <w:sz w:val="20"/>
        </w:rPr>
        <w:t> </w:t>
      </w:r>
      <w:r>
        <w:rPr>
          <w:sz w:val="20"/>
        </w:rPr>
        <w:t>per</w:t>
      </w:r>
      <w:r>
        <w:rPr>
          <w:spacing w:val="-21"/>
          <w:sz w:val="20"/>
        </w:rPr>
        <w:t> </w:t>
      </w:r>
      <w:r>
        <w:rPr>
          <w:spacing w:val="-2"/>
          <w:sz w:val="20"/>
        </w:rPr>
        <w:t>dry </w:t>
      </w:r>
      <w:r>
        <w:rPr>
          <w:sz w:val="20"/>
        </w:rPr>
        <w:t>standard cubic meter, corrected to seven percent oxygen, dry basis (3-run average with 1 hour minimum sample time per</w:t>
      </w:r>
      <w:r>
        <w:rPr>
          <w:spacing w:val="-32"/>
          <w:sz w:val="20"/>
        </w:rPr>
        <w:t> </w:t>
      </w:r>
      <w:r>
        <w:rPr>
          <w:sz w:val="20"/>
        </w:rPr>
        <w:t>run).</w:t>
      </w:r>
    </w:p>
    <w:p>
      <w:pPr>
        <w:pStyle w:val="ListParagraph"/>
        <w:numPr>
          <w:ilvl w:val="1"/>
          <w:numId w:val="11"/>
        </w:numPr>
        <w:tabs>
          <w:tab w:pos="1161" w:val="left" w:leader="none"/>
        </w:tabs>
        <w:spacing w:line="240" w:lineRule="auto" w:before="1" w:after="0"/>
        <w:ind w:left="1160" w:right="117" w:hanging="720"/>
        <w:jc w:val="both"/>
        <w:rPr>
          <w:sz w:val="20"/>
        </w:rPr>
      </w:pPr>
      <w:r>
        <w:rPr>
          <w:sz w:val="20"/>
        </w:rPr>
        <w:t>Lead Emissions. Emissions of lead from an OSWI unit shall not exceed 226 micrograms per dry standard cubic meter, corrected to seven percent oxygen, dry basis (3-run average with 1 hour minimum sample time per</w:t>
      </w:r>
      <w:r>
        <w:rPr>
          <w:spacing w:val="-32"/>
          <w:sz w:val="20"/>
        </w:rPr>
        <w:t> </w:t>
      </w:r>
      <w:r>
        <w:rPr>
          <w:sz w:val="20"/>
        </w:rPr>
        <w:t>run).</w:t>
      </w:r>
    </w:p>
    <w:p>
      <w:pPr>
        <w:pStyle w:val="ListParagraph"/>
        <w:numPr>
          <w:ilvl w:val="1"/>
          <w:numId w:val="11"/>
        </w:numPr>
        <w:tabs>
          <w:tab w:pos="1161" w:val="left" w:leader="none"/>
        </w:tabs>
        <w:spacing w:line="240" w:lineRule="auto" w:before="1" w:after="0"/>
        <w:ind w:left="1160" w:right="117" w:hanging="720"/>
        <w:jc w:val="both"/>
        <w:rPr>
          <w:sz w:val="20"/>
        </w:rPr>
      </w:pPr>
      <w:r>
        <w:rPr>
          <w:sz w:val="20"/>
        </w:rPr>
        <w:t>Cadmium</w:t>
      </w:r>
      <w:r>
        <w:rPr>
          <w:spacing w:val="-15"/>
          <w:sz w:val="20"/>
        </w:rPr>
        <w:t> </w:t>
      </w:r>
      <w:r>
        <w:rPr>
          <w:sz w:val="20"/>
        </w:rPr>
        <w:t>Emissions.</w:t>
      </w:r>
      <w:r>
        <w:rPr>
          <w:spacing w:val="-13"/>
          <w:sz w:val="20"/>
        </w:rPr>
        <w:t> </w:t>
      </w:r>
      <w:r>
        <w:rPr>
          <w:sz w:val="20"/>
        </w:rPr>
        <w:t>Emissions</w:t>
      </w:r>
      <w:r>
        <w:rPr>
          <w:spacing w:val="-14"/>
          <w:sz w:val="20"/>
        </w:rPr>
        <w:t> </w:t>
      </w:r>
      <w:r>
        <w:rPr>
          <w:sz w:val="20"/>
        </w:rPr>
        <w:t>of</w:t>
      </w:r>
      <w:r>
        <w:rPr>
          <w:spacing w:val="-14"/>
          <w:sz w:val="20"/>
        </w:rPr>
        <w:t> </w:t>
      </w:r>
      <w:r>
        <w:rPr>
          <w:sz w:val="20"/>
        </w:rPr>
        <w:t>cadmium</w:t>
      </w:r>
      <w:r>
        <w:rPr>
          <w:spacing w:val="-16"/>
          <w:sz w:val="20"/>
        </w:rPr>
        <w:t> </w:t>
      </w:r>
      <w:r>
        <w:rPr>
          <w:sz w:val="20"/>
        </w:rPr>
        <w:t>from</w:t>
      </w:r>
      <w:r>
        <w:rPr>
          <w:spacing w:val="-16"/>
          <w:sz w:val="20"/>
        </w:rPr>
        <w:t> </w:t>
      </w:r>
      <w:r>
        <w:rPr>
          <w:sz w:val="20"/>
        </w:rPr>
        <w:t>an</w:t>
      </w:r>
      <w:r>
        <w:rPr>
          <w:spacing w:val="-14"/>
          <w:sz w:val="20"/>
        </w:rPr>
        <w:t> </w:t>
      </w:r>
      <w:r>
        <w:rPr>
          <w:sz w:val="20"/>
        </w:rPr>
        <w:t>OSWI</w:t>
      </w:r>
      <w:r>
        <w:rPr>
          <w:spacing w:val="-14"/>
          <w:sz w:val="20"/>
        </w:rPr>
        <w:t> </w:t>
      </w:r>
      <w:r>
        <w:rPr>
          <w:sz w:val="20"/>
        </w:rPr>
        <w:t>unit</w:t>
      </w:r>
      <w:r>
        <w:rPr>
          <w:spacing w:val="-14"/>
          <w:sz w:val="20"/>
        </w:rPr>
        <w:t> </w:t>
      </w:r>
      <w:r>
        <w:rPr>
          <w:sz w:val="20"/>
        </w:rPr>
        <w:t>shall</w:t>
      </w:r>
      <w:r>
        <w:rPr>
          <w:spacing w:val="-14"/>
          <w:sz w:val="20"/>
        </w:rPr>
        <w:t> </w:t>
      </w:r>
      <w:r>
        <w:rPr>
          <w:sz w:val="20"/>
        </w:rPr>
        <w:t>not</w:t>
      </w:r>
      <w:r>
        <w:rPr>
          <w:spacing w:val="-14"/>
          <w:sz w:val="20"/>
        </w:rPr>
        <w:t> </w:t>
      </w:r>
      <w:r>
        <w:rPr>
          <w:sz w:val="20"/>
        </w:rPr>
        <w:t>exceed</w:t>
      </w:r>
      <w:r>
        <w:rPr>
          <w:spacing w:val="-14"/>
          <w:sz w:val="20"/>
        </w:rPr>
        <w:t> </w:t>
      </w:r>
      <w:r>
        <w:rPr>
          <w:sz w:val="20"/>
        </w:rPr>
        <w:t>18</w:t>
      </w:r>
      <w:r>
        <w:rPr>
          <w:spacing w:val="-14"/>
          <w:sz w:val="20"/>
        </w:rPr>
        <w:t> </w:t>
      </w:r>
      <w:r>
        <w:rPr>
          <w:sz w:val="20"/>
        </w:rPr>
        <w:t>micrograms</w:t>
      </w:r>
      <w:r>
        <w:rPr>
          <w:spacing w:val="-14"/>
          <w:sz w:val="20"/>
        </w:rPr>
        <w:t> </w:t>
      </w:r>
      <w:r>
        <w:rPr>
          <w:sz w:val="20"/>
        </w:rPr>
        <w:t>per dry standard cubic meter, corrected to seven percent oxygen, dry basis (3-run average with 1 hour minimum sample time per</w:t>
      </w:r>
      <w:r>
        <w:rPr>
          <w:spacing w:val="-32"/>
          <w:sz w:val="20"/>
        </w:rPr>
        <w:t> </w:t>
      </w:r>
      <w:r>
        <w:rPr>
          <w:sz w:val="20"/>
        </w:rPr>
        <w:t>run).</w:t>
      </w:r>
    </w:p>
    <w:p>
      <w:pPr>
        <w:pStyle w:val="ListParagraph"/>
        <w:numPr>
          <w:ilvl w:val="1"/>
          <w:numId w:val="11"/>
        </w:numPr>
        <w:tabs>
          <w:tab w:pos="1161" w:val="left" w:leader="none"/>
        </w:tabs>
        <w:spacing w:line="240" w:lineRule="auto" w:before="1" w:after="0"/>
        <w:ind w:left="1160" w:right="117" w:hanging="720"/>
        <w:jc w:val="both"/>
        <w:rPr>
          <w:sz w:val="20"/>
        </w:rPr>
      </w:pPr>
      <w:r>
        <w:rPr>
          <w:sz w:val="20"/>
        </w:rPr>
        <w:t>Dioxins and Furans. Emissions of dioxins and furans from an OSWI unit shall not exceed 33 nanograms</w:t>
      </w:r>
      <w:r>
        <w:rPr>
          <w:spacing w:val="-13"/>
          <w:sz w:val="20"/>
        </w:rPr>
        <w:t> </w:t>
      </w:r>
      <w:r>
        <w:rPr>
          <w:sz w:val="20"/>
        </w:rPr>
        <w:t>per</w:t>
      </w:r>
      <w:r>
        <w:rPr>
          <w:spacing w:val="-13"/>
          <w:sz w:val="20"/>
        </w:rPr>
        <w:t> </w:t>
      </w:r>
      <w:r>
        <w:rPr>
          <w:sz w:val="20"/>
        </w:rPr>
        <w:t>dry</w:t>
      </w:r>
      <w:r>
        <w:rPr>
          <w:spacing w:val="-13"/>
          <w:sz w:val="20"/>
        </w:rPr>
        <w:t> </w:t>
      </w:r>
      <w:r>
        <w:rPr>
          <w:sz w:val="20"/>
        </w:rPr>
        <w:t>standard</w:t>
      </w:r>
      <w:r>
        <w:rPr>
          <w:spacing w:val="-12"/>
          <w:sz w:val="20"/>
        </w:rPr>
        <w:t> </w:t>
      </w:r>
      <w:r>
        <w:rPr>
          <w:sz w:val="20"/>
        </w:rPr>
        <w:t>cubic</w:t>
      </w:r>
      <w:r>
        <w:rPr>
          <w:spacing w:val="-13"/>
          <w:sz w:val="20"/>
        </w:rPr>
        <w:t> </w:t>
      </w:r>
      <w:r>
        <w:rPr>
          <w:sz w:val="20"/>
        </w:rPr>
        <w:t>meter,</w:t>
      </w:r>
      <w:r>
        <w:rPr>
          <w:spacing w:val="-13"/>
          <w:sz w:val="20"/>
        </w:rPr>
        <w:t> </w:t>
      </w:r>
      <w:r>
        <w:rPr>
          <w:sz w:val="20"/>
        </w:rPr>
        <w:t>corrected</w:t>
      </w:r>
      <w:r>
        <w:rPr>
          <w:spacing w:val="-15"/>
          <w:sz w:val="20"/>
        </w:rPr>
        <w:t> </w:t>
      </w:r>
      <w:r>
        <w:rPr>
          <w:sz w:val="20"/>
        </w:rPr>
        <w:t>to</w:t>
      </w:r>
      <w:r>
        <w:rPr>
          <w:spacing w:val="-14"/>
          <w:sz w:val="20"/>
        </w:rPr>
        <w:t> </w:t>
      </w:r>
      <w:r>
        <w:rPr>
          <w:sz w:val="20"/>
        </w:rPr>
        <w:t>seven</w:t>
      </w:r>
      <w:r>
        <w:rPr>
          <w:spacing w:val="-14"/>
          <w:sz w:val="20"/>
        </w:rPr>
        <w:t> </w:t>
      </w:r>
      <w:r>
        <w:rPr>
          <w:sz w:val="20"/>
        </w:rPr>
        <w:t>percent</w:t>
      </w:r>
      <w:r>
        <w:rPr>
          <w:spacing w:val="-14"/>
          <w:sz w:val="20"/>
        </w:rPr>
        <w:t> </w:t>
      </w:r>
      <w:r>
        <w:rPr>
          <w:sz w:val="20"/>
        </w:rPr>
        <w:t>oxygen,</w:t>
      </w:r>
      <w:r>
        <w:rPr>
          <w:spacing w:val="-14"/>
          <w:sz w:val="20"/>
        </w:rPr>
        <w:t> </w:t>
      </w:r>
      <w:r>
        <w:rPr>
          <w:sz w:val="20"/>
        </w:rPr>
        <w:t>dry</w:t>
      </w:r>
      <w:r>
        <w:rPr>
          <w:spacing w:val="-14"/>
          <w:sz w:val="20"/>
        </w:rPr>
        <w:t> </w:t>
      </w:r>
      <w:r>
        <w:rPr>
          <w:sz w:val="20"/>
        </w:rPr>
        <w:t>basis</w:t>
      </w:r>
      <w:r>
        <w:rPr>
          <w:spacing w:val="-14"/>
          <w:sz w:val="20"/>
        </w:rPr>
        <w:t> </w:t>
      </w:r>
      <w:r>
        <w:rPr>
          <w:sz w:val="20"/>
        </w:rPr>
        <w:t>(3-run</w:t>
      </w:r>
      <w:r>
        <w:rPr>
          <w:spacing w:val="-14"/>
          <w:sz w:val="20"/>
        </w:rPr>
        <w:t> </w:t>
      </w:r>
      <w:r>
        <w:rPr>
          <w:sz w:val="20"/>
        </w:rPr>
        <w:t>average with 1 hour minimum sample time per</w:t>
      </w:r>
      <w:r>
        <w:rPr>
          <w:spacing w:val="-29"/>
          <w:sz w:val="20"/>
        </w:rPr>
        <w:t> </w:t>
      </w:r>
      <w:r>
        <w:rPr>
          <w:sz w:val="20"/>
        </w:rPr>
        <w:t>run).</w:t>
      </w:r>
    </w:p>
    <w:p>
      <w:pPr>
        <w:pStyle w:val="ListParagraph"/>
        <w:numPr>
          <w:ilvl w:val="1"/>
          <w:numId w:val="11"/>
        </w:numPr>
        <w:tabs>
          <w:tab w:pos="1161" w:val="left" w:leader="none"/>
        </w:tabs>
        <w:spacing w:line="240" w:lineRule="auto" w:before="1" w:after="0"/>
        <w:ind w:left="1160" w:right="116" w:hanging="720"/>
        <w:jc w:val="both"/>
        <w:rPr>
          <w:sz w:val="20"/>
        </w:rPr>
      </w:pPr>
      <w:r>
        <w:rPr>
          <w:sz w:val="20"/>
        </w:rPr>
        <w:t>Toxic Emissions. The owner or operator of any incinerator subject to the requirements of this Rule shall</w:t>
      </w:r>
      <w:r>
        <w:rPr>
          <w:spacing w:val="-17"/>
          <w:sz w:val="20"/>
        </w:rPr>
        <w:t> </w:t>
      </w:r>
      <w:r>
        <w:rPr>
          <w:sz w:val="20"/>
        </w:rPr>
        <w:t>demonstrate</w:t>
      </w:r>
      <w:r>
        <w:rPr>
          <w:spacing w:val="-17"/>
          <w:sz w:val="20"/>
        </w:rPr>
        <w:t> </w:t>
      </w:r>
      <w:r>
        <w:rPr>
          <w:sz w:val="20"/>
        </w:rPr>
        <w:t>compliance</w:t>
      </w:r>
      <w:r>
        <w:rPr>
          <w:spacing w:val="-17"/>
          <w:sz w:val="20"/>
        </w:rPr>
        <w:t> </w:t>
      </w:r>
      <w:r>
        <w:rPr>
          <w:sz w:val="20"/>
        </w:rPr>
        <w:t>with</w:t>
      </w:r>
      <w:r>
        <w:rPr>
          <w:spacing w:val="-17"/>
          <w:sz w:val="20"/>
        </w:rPr>
        <w:t> </w:t>
      </w:r>
      <w:r>
        <w:rPr>
          <w:sz w:val="20"/>
        </w:rPr>
        <w:t>Section</w:t>
      </w:r>
      <w:r>
        <w:rPr>
          <w:spacing w:val="-17"/>
          <w:sz w:val="20"/>
        </w:rPr>
        <w:t> </w:t>
      </w:r>
      <w:r>
        <w:rPr>
          <w:sz w:val="20"/>
        </w:rPr>
        <w:t>.1100</w:t>
      </w:r>
      <w:r>
        <w:rPr>
          <w:spacing w:val="-17"/>
          <w:sz w:val="20"/>
        </w:rPr>
        <w:t> </w:t>
      </w:r>
      <w:r>
        <w:rPr>
          <w:sz w:val="20"/>
        </w:rPr>
        <w:t>of</w:t>
      </w:r>
      <w:r>
        <w:rPr>
          <w:spacing w:val="-17"/>
          <w:sz w:val="20"/>
        </w:rPr>
        <w:t> </w:t>
      </w:r>
      <w:r>
        <w:rPr>
          <w:sz w:val="20"/>
        </w:rPr>
        <w:t>this</w:t>
      </w:r>
      <w:r>
        <w:rPr>
          <w:spacing w:val="-17"/>
          <w:sz w:val="20"/>
        </w:rPr>
        <w:t> </w:t>
      </w:r>
      <w:r>
        <w:rPr>
          <w:sz w:val="20"/>
        </w:rPr>
        <w:t>Subchapter</w:t>
      </w:r>
      <w:r>
        <w:rPr>
          <w:spacing w:val="-17"/>
          <w:sz w:val="20"/>
        </w:rPr>
        <w:t> </w:t>
      </w:r>
      <w:r>
        <w:rPr>
          <w:sz w:val="20"/>
        </w:rPr>
        <w:t>according</w:t>
      </w:r>
      <w:r>
        <w:rPr>
          <w:spacing w:val="-20"/>
          <w:sz w:val="20"/>
        </w:rPr>
        <w:t> </w:t>
      </w:r>
      <w:r>
        <w:rPr>
          <w:sz w:val="20"/>
        </w:rPr>
        <w:t>to</w:t>
      </w:r>
      <w:r>
        <w:rPr>
          <w:spacing w:val="-20"/>
          <w:sz w:val="20"/>
        </w:rPr>
        <w:t> </w:t>
      </w:r>
      <w:r>
        <w:rPr>
          <w:sz w:val="20"/>
        </w:rPr>
        <w:t>Section</w:t>
      </w:r>
      <w:r>
        <w:rPr>
          <w:spacing w:val="-20"/>
          <w:sz w:val="20"/>
        </w:rPr>
        <w:t> </w:t>
      </w:r>
      <w:r>
        <w:rPr>
          <w:sz w:val="20"/>
        </w:rPr>
        <w:t>15A</w:t>
      </w:r>
      <w:r>
        <w:rPr>
          <w:spacing w:val="-19"/>
          <w:sz w:val="20"/>
        </w:rPr>
        <w:t> </w:t>
      </w:r>
      <w:r>
        <w:rPr>
          <w:sz w:val="20"/>
        </w:rPr>
        <w:t>NCAC 02Q</w:t>
      </w:r>
      <w:r>
        <w:rPr>
          <w:spacing w:val="-4"/>
          <w:sz w:val="20"/>
        </w:rPr>
        <w:t> </w:t>
      </w:r>
      <w:r>
        <w:rPr>
          <w:sz w:val="20"/>
        </w:rPr>
        <w:t>.0700.</w:t>
      </w:r>
    </w:p>
    <w:p>
      <w:pPr>
        <w:pStyle w:val="ListParagraph"/>
        <w:numPr>
          <w:ilvl w:val="1"/>
          <w:numId w:val="11"/>
        </w:numPr>
        <w:tabs>
          <w:tab w:pos="1161" w:val="left" w:leader="none"/>
        </w:tabs>
        <w:spacing w:line="240" w:lineRule="auto" w:before="1" w:after="0"/>
        <w:ind w:left="1160" w:right="0" w:hanging="720"/>
        <w:jc w:val="left"/>
        <w:rPr>
          <w:sz w:val="20"/>
        </w:rPr>
      </w:pPr>
      <w:r>
        <w:rPr>
          <w:sz w:val="20"/>
        </w:rPr>
        <w:t>Ambient</w:t>
      </w:r>
      <w:r>
        <w:rPr>
          <w:spacing w:val="-10"/>
          <w:sz w:val="20"/>
        </w:rPr>
        <w:t> </w:t>
      </w:r>
      <w:r>
        <w:rPr>
          <w:sz w:val="20"/>
        </w:rPr>
        <w:t>Standards.</w:t>
      </w:r>
    </w:p>
    <w:p>
      <w:pPr>
        <w:pStyle w:val="ListParagraph"/>
        <w:numPr>
          <w:ilvl w:val="2"/>
          <w:numId w:val="11"/>
        </w:numPr>
        <w:tabs>
          <w:tab w:pos="1881" w:val="left" w:leader="none"/>
        </w:tabs>
        <w:spacing w:line="240" w:lineRule="auto" w:before="1" w:after="0"/>
        <w:ind w:left="1880" w:right="116" w:hanging="720"/>
        <w:jc w:val="both"/>
        <w:rPr>
          <w:sz w:val="20"/>
        </w:rPr>
      </w:pPr>
      <w:r>
        <w:rPr>
          <w:sz w:val="20"/>
        </w:rPr>
        <w:t>In addition to the ambient air quality standards in Section .0400 of this Subchapter, the following</w:t>
      </w:r>
      <w:r>
        <w:rPr>
          <w:spacing w:val="-22"/>
          <w:sz w:val="20"/>
        </w:rPr>
        <w:t> </w:t>
      </w:r>
      <w:r>
        <w:rPr>
          <w:sz w:val="20"/>
        </w:rPr>
        <w:t>ambient</w:t>
      </w:r>
      <w:r>
        <w:rPr>
          <w:spacing w:val="-23"/>
          <w:sz w:val="20"/>
        </w:rPr>
        <w:t> </w:t>
      </w:r>
      <w:r>
        <w:rPr>
          <w:sz w:val="20"/>
        </w:rPr>
        <w:t>air</w:t>
      </w:r>
      <w:r>
        <w:rPr>
          <w:spacing w:val="-23"/>
          <w:sz w:val="20"/>
        </w:rPr>
        <w:t> </w:t>
      </w:r>
      <w:r>
        <w:rPr>
          <w:sz w:val="20"/>
        </w:rPr>
        <w:t>quality</w:t>
      </w:r>
      <w:r>
        <w:rPr>
          <w:spacing w:val="-23"/>
          <w:sz w:val="20"/>
        </w:rPr>
        <w:t> </w:t>
      </w:r>
      <w:r>
        <w:rPr>
          <w:sz w:val="20"/>
        </w:rPr>
        <w:t>standards,</w:t>
      </w:r>
      <w:r>
        <w:rPr>
          <w:spacing w:val="-23"/>
          <w:sz w:val="20"/>
        </w:rPr>
        <w:t> </w:t>
      </w:r>
      <w:r>
        <w:rPr>
          <w:sz w:val="20"/>
        </w:rPr>
        <w:t>which</w:t>
      </w:r>
      <w:r>
        <w:rPr>
          <w:spacing w:val="-23"/>
          <w:sz w:val="20"/>
        </w:rPr>
        <w:t> </w:t>
      </w:r>
      <w:r>
        <w:rPr>
          <w:sz w:val="20"/>
        </w:rPr>
        <w:t>are</w:t>
      </w:r>
      <w:r>
        <w:rPr>
          <w:spacing w:val="-23"/>
          <w:sz w:val="20"/>
        </w:rPr>
        <w:t> </w:t>
      </w:r>
      <w:r>
        <w:rPr>
          <w:sz w:val="20"/>
        </w:rPr>
        <w:t>an</w:t>
      </w:r>
      <w:r>
        <w:rPr>
          <w:spacing w:val="-23"/>
          <w:sz w:val="20"/>
        </w:rPr>
        <w:t> </w:t>
      </w:r>
      <w:r>
        <w:rPr>
          <w:sz w:val="20"/>
        </w:rPr>
        <w:t>annual</w:t>
      </w:r>
      <w:r>
        <w:rPr>
          <w:spacing w:val="-23"/>
          <w:sz w:val="20"/>
        </w:rPr>
        <w:t> </w:t>
      </w:r>
      <w:r>
        <w:rPr>
          <w:sz w:val="20"/>
        </w:rPr>
        <w:t>average,</w:t>
      </w:r>
      <w:r>
        <w:rPr>
          <w:spacing w:val="-23"/>
          <w:sz w:val="20"/>
        </w:rPr>
        <w:t> </w:t>
      </w:r>
      <w:r>
        <w:rPr>
          <w:sz w:val="20"/>
        </w:rPr>
        <w:t>in</w:t>
      </w:r>
      <w:r>
        <w:rPr>
          <w:spacing w:val="-23"/>
          <w:sz w:val="20"/>
        </w:rPr>
        <w:t> </w:t>
      </w:r>
      <w:r>
        <w:rPr>
          <w:spacing w:val="-3"/>
          <w:sz w:val="20"/>
        </w:rPr>
        <w:t>milligrams</w:t>
      </w:r>
      <w:r>
        <w:rPr>
          <w:spacing w:val="-23"/>
          <w:sz w:val="20"/>
        </w:rPr>
        <w:t> </w:t>
      </w:r>
      <w:r>
        <w:rPr>
          <w:sz w:val="20"/>
        </w:rPr>
        <w:t>per</w:t>
      </w:r>
      <w:r>
        <w:rPr>
          <w:spacing w:val="-23"/>
          <w:sz w:val="20"/>
        </w:rPr>
        <w:t> </w:t>
      </w:r>
      <w:r>
        <w:rPr>
          <w:sz w:val="20"/>
        </w:rPr>
        <w:t>cubic meter at 77oF (25oC) and 29.92 inches (760 mm) of mercury pressure, and which are increments</w:t>
      </w:r>
      <w:r>
        <w:rPr>
          <w:spacing w:val="-15"/>
          <w:sz w:val="20"/>
        </w:rPr>
        <w:t> </w:t>
      </w:r>
      <w:r>
        <w:rPr>
          <w:sz w:val="20"/>
        </w:rPr>
        <w:t>above</w:t>
      </w:r>
      <w:r>
        <w:rPr>
          <w:spacing w:val="-15"/>
          <w:sz w:val="20"/>
        </w:rPr>
        <w:t> </w:t>
      </w:r>
      <w:r>
        <w:rPr>
          <w:sz w:val="20"/>
        </w:rPr>
        <w:t>background</w:t>
      </w:r>
      <w:r>
        <w:rPr>
          <w:spacing w:val="-15"/>
          <w:sz w:val="20"/>
        </w:rPr>
        <w:t> </w:t>
      </w:r>
      <w:r>
        <w:rPr>
          <w:sz w:val="20"/>
        </w:rPr>
        <w:t>concentrations,</w:t>
      </w:r>
      <w:r>
        <w:rPr>
          <w:spacing w:val="-15"/>
          <w:sz w:val="20"/>
        </w:rPr>
        <w:t> </w:t>
      </w:r>
      <w:r>
        <w:rPr>
          <w:sz w:val="20"/>
        </w:rPr>
        <w:t>shall</w:t>
      </w:r>
      <w:r>
        <w:rPr>
          <w:spacing w:val="-16"/>
          <w:sz w:val="20"/>
        </w:rPr>
        <w:t> </w:t>
      </w:r>
      <w:r>
        <w:rPr>
          <w:sz w:val="20"/>
        </w:rPr>
        <w:t>apply</w:t>
      </w:r>
      <w:r>
        <w:rPr>
          <w:spacing w:val="-15"/>
          <w:sz w:val="20"/>
        </w:rPr>
        <w:t> </w:t>
      </w:r>
      <w:r>
        <w:rPr>
          <w:sz w:val="20"/>
        </w:rPr>
        <w:t>aggregately</w:t>
      </w:r>
      <w:r>
        <w:rPr>
          <w:spacing w:val="-15"/>
          <w:sz w:val="20"/>
        </w:rPr>
        <w:t> </w:t>
      </w:r>
      <w:r>
        <w:rPr>
          <w:sz w:val="20"/>
        </w:rPr>
        <w:t>to</w:t>
      </w:r>
      <w:r>
        <w:rPr>
          <w:spacing w:val="-15"/>
          <w:sz w:val="20"/>
        </w:rPr>
        <w:t> </w:t>
      </w:r>
      <w:r>
        <w:rPr>
          <w:sz w:val="20"/>
        </w:rPr>
        <w:t>all</w:t>
      </w:r>
      <w:r>
        <w:rPr>
          <w:spacing w:val="-15"/>
          <w:sz w:val="20"/>
        </w:rPr>
        <w:t> </w:t>
      </w:r>
      <w:r>
        <w:rPr>
          <w:sz w:val="20"/>
        </w:rPr>
        <w:t>incinerators</w:t>
      </w:r>
      <w:r>
        <w:rPr>
          <w:spacing w:val="-15"/>
          <w:sz w:val="20"/>
        </w:rPr>
        <w:t> </w:t>
      </w:r>
      <w:r>
        <w:rPr>
          <w:sz w:val="20"/>
        </w:rPr>
        <w:t>at</w:t>
      </w:r>
      <w:r>
        <w:rPr>
          <w:spacing w:val="-16"/>
          <w:sz w:val="20"/>
        </w:rPr>
        <w:t> </w:t>
      </w:r>
      <w:r>
        <w:rPr>
          <w:sz w:val="20"/>
        </w:rPr>
        <w:t>a facility subject to this</w:t>
      </w:r>
      <w:r>
        <w:rPr>
          <w:spacing w:val="-9"/>
          <w:sz w:val="20"/>
        </w:rPr>
        <w:t> </w:t>
      </w:r>
      <w:r>
        <w:rPr>
          <w:sz w:val="20"/>
        </w:rPr>
        <w:t>Rule:</w:t>
      </w:r>
    </w:p>
    <w:p>
      <w:pPr>
        <w:pStyle w:val="BodyText"/>
        <w:spacing w:before="5"/>
        <w:ind w:left="0" w:firstLine="0"/>
        <w:jc w:val="left"/>
      </w:pPr>
    </w:p>
    <w:p>
      <w:pPr>
        <w:pStyle w:val="Heading1"/>
        <w:tabs>
          <w:tab w:pos="5497" w:val="left" w:leader="none"/>
        </w:tabs>
        <w:spacing w:before="0"/>
        <w:jc w:val="both"/>
      </w:pPr>
      <w:r>
        <w:rPr/>
        <w:t>POLLUTANT</w:t>
        <w:tab/>
        <w:t>STANDARD</w:t>
      </w:r>
    </w:p>
    <w:p>
      <w:pPr>
        <w:tabs>
          <w:tab w:pos="5497" w:val="left" w:leader="none"/>
        </w:tabs>
        <w:spacing w:line="242" w:lineRule="auto" w:before="3"/>
        <w:ind w:left="1988" w:right="2839" w:firstLine="0"/>
        <w:jc w:val="both"/>
        <w:rPr>
          <w:sz w:val="24"/>
        </w:rPr>
      </w:pPr>
      <w:r>
        <w:rPr>
          <w:sz w:val="24"/>
        </w:rPr>
        <w:t>arsenic and</w:t>
      </w:r>
      <w:r>
        <w:rPr>
          <w:spacing w:val="-1"/>
          <w:sz w:val="24"/>
        </w:rPr>
        <w:t> </w:t>
      </w:r>
      <w:r>
        <w:rPr>
          <w:sz w:val="24"/>
        </w:rPr>
        <w:t>its</w:t>
      </w:r>
      <w:r>
        <w:rPr>
          <w:spacing w:val="-1"/>
          <w:sz w:val="24"/>
        </w:rPr>
        <w:t> </w:t>
      </w:r>
      <w:r>
        <w:rPr>
          <w:sz w:val="24"/>
        </w:rPr>
        <w:t>compounds</w:t>
        <w:tab/>
        <w:t>2.3x10-7 beryllium and</w:t>
      </w:r>
      <w:r>
        <w:rPr>
          <w:spacing w:val="-3"/>
          <w:sz w:val="24"/>
        </w:rPr>
        <w:t> </w:t>
      </w:r>
      <w:r>
        <w:rPr>
          <w:sz w:val="24"/>
        </w:rPr>
        <w:t>its</w:t>
      </w:r>
      <w:r>
        <w:rPr>
          <w:spacing w:val="-1"/>
          <w:sz w:val="24"/>
        </w:rPr>
        <w:t> </w:t>
      </w:r>
      <w:r>
        <w:rPr>
          <w:sz w:val="24"/>
        </w:rPr>
        <w:t>compounds</w:t>
        <w:tab/>
        <w:t>4.1x10-6 cadmium and</w:t>
      </w:r>
      <w:r>
        <w:rPr>
          <w:spacing w:val="-4"/>
          <w:sz w:val="24"/>
        </w:rPr>
        <w:t> </w:t>
      </w:r>
      <w:r>
        <w:rPr>
          <w:sz w:val="24"/>
        </w:rPr>
        <w:t>its</w:t>
      </w:r>
      <w:r>
        <w:rPr>
          <w:spacing w:val="-1"/>
          <w:sz w:val="24"/>
        </w:rPr>
        <w:t> </w:t>
      </w:r>
      <w:r>
        <w:rPr>
          <w:sz w:val="24"/>
        </w:rPr>
        <w:t>compounds</w:t>
        <w:tab/>
        <w:t>5.5x10-6</w:t>
      </w:r>
    </w:p>
    <w:p>
      <w:pPr>
        <w:spacing w:after="0" w:line="242" w:lineRule="auto"/>
        <w:jc w:val="both"/>
        <w:rPr>
          <w:sz w:val="24"/>
        </w:rPr>
        <w:sectPr>
          <w:pgSz w:w="12240" w:h="15840"/>
          <w:pgMar w:top="1380" w:bottom="280" w:left="1720" w:right="1320"/>
        </w:sectPr>
      </w:pPr>
    </w:p>
    <w:p>
      <w:pPr>
        <w:spacing w:line="242" w:lineRule="auto" w:before="1"/>
        <w:ind w:left="1988" w:right="-20" w:firstLine="0"/>
        <w:jc w:val="left"/>
        <w:rPr>
          <w:sz w:val="24"/>
        </w:rPr>
      </w:pPr>
      <w:r>
        <w:rPr>
          <w:sz w:val="24"/>
        </w:rPr>
        <w:t>chromium (VI) and its compounds</w:t>
      </w:r>
    </w:p>
    <w:p>
      <w:pPr>
        <w:spacing w:before="1"/>
        <w:ind w:left="1317" w:right="0" w:firstLine="0"/>
        <w:jc w:val="left"/>
        <w:rPr>
          <w:sz w:val="24"/>
        </w:rPr>
      </w:pPr>
      <w:r>
        <w:rPr/>
        <w:br w:type="column"/>
      </w:r>
      <w:r>
        <w:rPr>
          <w:sz w:val="24"/>
        </w:rPr>
        <w:t>8.3x10-8</w:t>
      </w:r>
    </w:p>
    <w:p>
      <w:pPr>
        <w:spacing w:after="0"/>
        <w:jc w:val="left"/>
        <w:rPr>
          <w:sz w:val="24"/>
        </w:rPr>
        <w:sectPr>
          <w:type w:val="continuous"/>
          <w:pgSz w:w="12240" w:h="15840"/>
          <w:pgMar w:top="1400" w:bottom="280" w:left="1720" w:right="1320"/>
          <w:cols w:num="2" w:equalWidth="0">
            <w:col w:w="4141" w:space="40"/>
            <w:col w:w="5019"/>
          </w:cols>
        </w:sectPr>
      </w:pPr>
    </w:p>
    <w:p>
      <w:pPr>
        <w:pStyle w:val="BodyText"/>
        <w:spacing w:before="7"/>
        <w:ind w:left="0" w:firstLine="0"/>
        <w:jc w:val="left"/>
        <w:rPr>
          <w:sz w:val="13"/>
        </w:rPr>
      </w:pPr>
    </w:p>
    <w:p>
      <w:pPr>
        <w:pStyle w:val="ListParagraph"/>
        <w:numPr>
          <w:ilvl w:val="2"/>
          <w:numId w:val="11"/>
        </w:numPr>
        <w:tabs>
          <w:tab w:pos="1881" w:val="left" w:leader="none"/>
        </w:tabs>
        <w:spacing w:line="240" w:lineRule="auto" w:before="74" w:after="0"/>
        <w:ind w:left="1880" w:right="115" w:hanging="720"/>
        <w:jc w:val="both"/>
        <w:rPr>
          <w:sz w:val="20"/>
        </w:rPr>
      </w:pPr>
      <w:r>
        <w:rPr>
          <w:sz w:val="20"/>
        </w:rPr>
        <w:t>The owner or operator of a facility with OSWI units subject to this Rule shall</w:t>
      </w:r>
      <w:r>
        <w:rPr>
          <w:spacing w:val="-27"/>
          <w:sz w:val="20"/>
        </w:rPr>
        <w:t> </w:t>
      </w:r>
      <w:r>
        <w:rPr>
          <w:sz w:val="20"/>
        </w:rPr>
        <w:t>demonstrate compliance with the ambient standards in Part (A) of this Subparagraph by following the procedures</w:t>
      </w:r>
      <w:r>
        <w:rPr>
          <w:spacing w:val="-10"/>
          <w:sz w:val="20"/>
        </w:rPr>
        <w:t> </w:t>
      </w:r>
      <w:r>
        <w:rPr>
          <w:sz w:val="20"/>
        </w:rPr>
        <w:t>set</w:t>
      </w:r>
      <w:r>
        <w:rPr>
          <w:spacing w:val="-11"/>
          <w:sz w:val="20"/>
        </w:rPr>
        <w:t> </w:t>
      </w:r>
      <w:r>
        <w:rPr>
          <w:sz w:val="20"/>
        </w:rPr>
        <w:t>out</w:t>
      </w:r>
      <w:r>
        <w:rPr>
          <w:spacing w:val="-11"/>
          <w:sz w:val="20"/>
        </w:rPr>
        <w:t> </w:t>
      </w:r>
      <w:r>
        <w:rPr>
          <w:sz w:val="20"/>
        </w:rPr>
        <w:t>in</w:t>
      </w:r>
      <w:r>
        <w:rPr>
          <w:spacing w:val="-11"/>
          <w:sz w:val="20"/>
        </w:rPr>
        <w:t> </w:t>
      </w:r>
      <w:r>
        <w:rPr>
          <w:sz w:val="20"/>
        </w:rPr>
        <w:t>Rule</w:t>
      </w:r>
      <w:r>
        <w:rPr>
          <w:spacing w:val="-11"/>
          <w:sz w:val="20"/>
        </w:rPr>
        <w:t> </w:t>
      </w:r>
      <w:r>
        <w:rPr>
          <w:sz w:val="20"/>
        </w:rPr>
        <w:t>.1106</w:t>
      </w:r>
      <w:r>
        <w:rPr>
          <w:spacing w:val="-11"/>
          <w:sz w:val="20"/>
        </w:rPr>
        <w:t> </w:t>
      </w:r>
      <w:r>
        <w:rPr>
          <w:sz w:val="20"/>
        </w:rPr>
        <w:t>of</w:t>
      </w:r>
      <w:r>
        <w:rPr>
          <w:spacing w:val="-11"/>
          <w:sz w:val="20"/>
        </w:rPr>
        <w:t> </w:t>
      </w:r>
      <w:r>
        <w:rPr>
          <w:sz w:val="20"/>
        </w:rPr>
        <w:t>this</w:t>
      </w:r>
      <w:r>
        <w:rPr>
          <w:spacing w:val="-11"/>
          <w:sz w:val="20"/>
        </w:rPr>
        <w:t> </w:t>
      </w:r>
      <w:r>
        <w:rPr>
          <w:sz w:val="20"/>
        </w:rPr>
        <w:t>Subchapter.</w:t>
      </w:r>
      <w:r>
        <w:rPr>
          <w:spacing w:val="-11"/>
          <w:sz w:val="20"/>
        </w:rPr>
        <w:t> </w:t>
      </w:r>
      <w:r>
        <w:rPr>
          <w:sz w:val="20"/>
        </w:rPr>
        <w:t>Modeling</w:t>
      </w:r>
      <w:r>
        <w:rPr>
          <w:spacing w:val="-11"/>
          <w:sz w:val="20"/>
        </w:rPr>
        <w:t> </w:t>
      </w:r>
      <w:r>
        <w:rPr>
          <w:sz w:val="20"/>
        </w:rPr>
        <w:t>demonstrations</w:t>
      </w:r>
      <w:r>
        <w:rPr>
          <w:spacing w:val="-11"/>
          <w:sz w:val="20"/>
        </w:rPr>
        <w:t> </w:t>
      </w:r>
      <w:r>
        <w:rPr>
          <w:sz w:val="20"/>
        </w:rPr>
        <w:t>shall</w:t>
      </w:r>
      <w:r>
        <w:rPr>
          <w:spacing w:val="-11"/>
          <w:sz w:val="20"/>
        </w:rPr>
        <w:t> </w:t>
      </w:r>
      <w:r>
        <w:rPr>
          <w:sz w:val="20"/>
        </w:rPr>
        <w:t>comply with the requirements of Rule .0533 of this</w:t>
      </w:r>
      <w:r>
        <w:rPr>
          <w:spacing w:val="-20"/>
          <w:sz w:val="20"/>
        </w:rPr>
        <w:t> </w:t>
      </w:r>
      <w:r>
        <w:rPr>
          <w:sz w:val="20"/>
        </w:rPr>
        <w:t>Subchapter.</w:t>
      </w:r>
    </w:p>
    <w:p>
      <w:pPr>
        <w:spacing w:after="0" w:line="240" w:lineRule="auto"/>
        <w:jc w:val="both"/>
        <w:rPr>
          <w:sz w:val="20"/>
        </w:rPr>
        <w:sectPr>
          <w:type w:val="continuous"/>
          <w:pgSz w:w="12240" w:h="15840"/>
          <w:pgMar w:top="1400" w:bottom="280" w:left="1720" w:right="1320"/>
        </w:sectPr>
      </w:pPr>
    </w:p>
    <w:p>
      <w:pPr>
        <w:pStyle w:val="ListParagraph"/>
        <w:numPr>
          <w:ilvl w:val="2"/>
          <w:numId w:val="11"/>
        </w:numPr>
        <w:tabs>
          <w:tab w:pos="2261" w:val="left" w:leader="none"/>
        </w:tabs>
        <w:spacing w:line="240" w:lineRule="auto" w:before="59" w:after="0"/>
        <w:ind w:left="2260" w:right="116" w:hanging="720"/>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 a permit condition for the facility with incinerators as their allowable emission limits unless Rule .0524, .1110, or .1111 of this Subchapter requires more restrictive</w:t>
      </w:r>
      <w:r>
        <w:rPr>
          <w:spacing w:val="-31"/>
          <w:sz w:val="20"/>
        </w:rPr>
        <w:t> </w:t>
      </w:r>
      <w:r>
        <w:rPr>
          <w:sz w:val="20"/>
        </w:rPr>
        <w:t>rates.</w:t>
      </w:r>
    </w:p>
    <w:p>
      <w:pPr>
        <w:pStyle w:val="ListParagraph"/>
        <w:numPr>
          <w:ilvl w:val="0"/>
          <w:numId w:val="11"/>
        </w:numPr>
        <w:tabs>
          <w:tab w:pos="423" w:val="left" w:leader="none"/>
        </w:tabs>
        <w:spacing w:line="240" w:lineRule="auto" w:before="1" w:after="0"/>
        <w:ind w:left="422" w:right="0" w:hanging="322"/>
        <w:jc w:val="left"/>
        <w:rPr>
          <w:sz w:val="20"/>
        </w:rPr>
      </w:pPr>
      <w:r>
        <w:rPr>
          <w:sz w:val="20"/>
        </w:rPr>
        <w:t>Operational</w:t>
      </w:r>
      <w:r>
        <w:rPr>
          <w:spacing w:val="-8"/>
          <w:sz w:val="20"/>
        </w:rPr>
        <w:t> </w:t>
      </w:r>
      <w:r>
        <w:rPr>
          <w:sz w:val="20"/>
        </w:rPr>
        <w:t>Standards.</w:t>
      </w:r>
    </w:p>
    <w:p>
      <w:pPr>
        <w:pStyle w:val="ListParagraph"/>
        <w:numPr>
          <w:ilvl w:val="1"/>
          <w:numId w:val="11"/>
        </w:numPr>
        <w:tabs>
          <w:tab w:pos="1541" w:val="left" w:leader="none"/>
        </w:tabs>
        <w:spacing w:line="240" w:lineRule="auto" w:before="1" w:after="0"/>
        <w:ind w:left="1540" w:right="117" w:hanging="720"/>
        <w:jc w:val="both"/>
        <w:rPr>
          <w:sz w:val="20"/>
        </w:rPr>
      </w:pPr>
      <w:r>
        <w:rPr>
          <w:sz w:val="20"/>
        </w:rPr>
        <w:t>The operational standards in this Rule do not apply to an OSWI unit when applicable operational standards in Rule .0524, .1110, or .1111 of this Subchapter</w:t>
      </w:r>
      <w:r>
        <w:rPr>
          <w:spacing w:val="-22"/>
          <w:sz w:val="20"/>
        </w:rPr>
        <w:t> </w:t>
      </w:r>
      <w:r>
        <w:rPr>
          <w:sz w:val="20"/>
        </w:rPr>
        <w:t>apply.</w:t>
      </w:r>
    </w:p>
    <w:p>
      <w:pPr>
        <w:pStyle w:val="ListParagraph"/>
        <w:numPr>
          <w:ilvl w:val="1"/>
          <w:numId w:val="11"/>
        </w:numPr>
        <w:tabs>
          <w:tab w:pos="1541" w:val="left" w:leader="none"/>
        </w:tabs>
        <w:spacing w:line="240" w:lineRule="auto" w:before="1" w:after="0"/>
        <w:ind w:left="1540" w:right="116" w:hanging="720"/>
        <w:jc w:val="both"/>
        <w:rPr>
          <w:sz w:val="20"/>
        </w:rPr>
      </w:pP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5"/>
          <w:sz w:val="20"/>
        </w:rPr>
        <w:t> </w:t>
      </w:r>
      <w:r>
        <w:rPr>
          <w:sz w:val="20"/>
        </w:rPr>
        <w:t>OSWI</w:t>
      </w:r>
      <w:r>
        <w:rPr>
          <w:spacing w:val="-15"/>
          <w:sz w:val="20"/>
        </w:rPr>
        <w:t> </w:t>
      </w:r>
      <w:r>
        <w:rPr>
          <w:sz w:val="20"/>
        </w:rPr>
        <w:t>shall</w:t>
      </w:r>
      <w:r>
        <w:rPr>
          <w:spacing w:val="-15"/>
          <w:sz w:val="20"/>
        </w:rPr>
        <w:t> </w:t>
      </w:r>
      <w:r>
        <w:rPr>
          <w:sz w:val="20"/>
        </w:rPr>
        <w:t>meet</w:t>
      </w:r>
      <w:r>
        <w:rPr>
          <w:spacing w:val="-15"/>
          <w:sz w:val="20"/>
        </w:rPr>
        <w:t> </w:t>
      </w:r>
      <w:r>
        <w:rPr>
          <w:sz w:val="20"/>
        </w:rPr>
        <w:t>the</w:t>
      </w:r>
      <w:r>
        <w:rPr>
          <w:spacing w:val="-15"/>
          <w:sz w:val="20"/>
        </w:rPr>
        <w:t> </w:t>
      </w:r>
      <w:r>
        <w:rPr>
          <w:sz w:val="20"/>
        </w:rPr>
        <w:t>emission</w:t>
      </w:r>
      <w:r>
        <w:rPr>
          <w:spacing w:val="-15"/>
          <w:sz w:val="20"/>
        </w:rPr>
        <w:t> </w:t>
      </w:r>
      <w:r>
        <w:rPr>
          <w:sz w:val="20"/>
        </w:rPr>
        <w:t>standards</w:t>
      </w:r>
      <w:r>
        <w:rPr>
          <w:spacing w:val="-15"/>
          <w:sz w:val="20"/>
        </w:rPr>
        <w:t> </w:t>
      </w:r>
      <w:r>
        <w:rPr>
          <w:sz w:val="20"/>
        </w:rPr>
        <w:t>in</w:t>
      </w:r>
      <w:r>
        <w:rPr>
          <w:spacing w:val="-15"/>
          <w:sz w:val="20"/>
        </w:rPr>
        <w:t> </w:t>
      </w:r>
      <w:r>
        <w:rPr>
          <w:sz w:val="20"/>
        </w:rPr>
        <w:t>Paragraph</w:t>
      </w:r>
      <w:r>
        <w:rPr>
          <w:spacing w:val="-15"/>
          <w:sz w:val="20"/>
        </w:rPr>
        <w:t> </w:t>
      </w:r>
      <w:r>
        <w:rPr>
          <w:sz w:val="20"/>
        </w:rPr>
        <w:t>(d)</w:t>
      </w:r>
      <w:r>
        <w:rPr>
          <w:spacing w:val="-15"/>
          <w:sz w:val="20"/>
        </w:rPr>
        <w:t> </w:t>
      </w:r>
      <w:r>
        <w:rPr>
          <w:sz w:val="20"/>
        </w:rPr>
        <w:t>of</w:t>
      </w:r>
      <w:r>
        <w:rPr>
          <w:spacing w:val="-18"/>
          <w:sz w:val="20"/>
        </w:rPr>
        <w:t> </w:t>
      </w:r>
      <w:r>
        <w:rPr>
          <w:sz w:val="20"/>
        </w:rPr>
        <w:t>this</w:t>
      </w:r>
      <w:r>
        <w:rPr>
          <w:spacing w:val="-17"/>
          <w:sz w:val="20"/>
        </w:rPr>
        <w:t> </w:t>
      </w:r>
      <w:r>
        <w:rPr>
          <w:sz w:val="20"/>
        </w:rPr>
        <w:t>Rule</w:t>
      </w:r>
      <w:r>
        <w:rPr>
          <w:spacing w:val="-17"/>
          <w:sz w:val="20"/>
        </w:rPr>
        <w:t> </w:t>
      </w:r>
      <w:r>
        <w:rPr>
          <w:sz w:val="20"/>
        </w:rPr>
        <w:t>by July 1,</w:t>
      </w:r>
      <w:r>
        <w:rPr>
          <w:spacing w:val="-4"/>
          <w:sz w:val="20"/>
        </w:rPr>
        <w:t> </w:t>
      </w:r>
      <w:r>
        <w:rPr>
          <w:sz w:val="20"/>
        </w:rPr>
        <w:t>2010.</w:t>
      </w:r>
    </w:p>
    <w:p>
      <w:pPr>
        <w:pStyle w:val="ListParagraph"/>
        <w:numPr>
          <w:ilvl w:val="1"/>
          <w:numId w:val="11"/>
        </w:numPr>
        <w:tabs>
          <w:tab w:pos="1541" w:val="left" w:leader="none"/>
        </w:tabs>
        <w:spacing w:line="240" w:lineRule="auto" w:before="1" w:after="0"/>
        <w:ind w:left="1540" w:right="116" w:hanging="720"/>
        <w:jc w:val="both"/>
        <w:rPr>
          <w:sz w:val="20"/>
        </w:rPr>
      </w:pPr>
      <w:r>
        <w:rPr>
          <w:sz w:val="20"/>
        </w:rPr>
        <w:t>If</w:t>
      </w:r>
      <w:r>
        <w:rPr>
          <w:spacing w:val="-15"/>
          <w:sz w:val="20"/>
        </w:rPr>
        <w:t> </w:t>
      </w:r>
      <w:r>
        <w:rPr>
          <w:sz w:val="20"/>
        </w:rPr>
        <w:t>a</w:t>
      </w:r>
      <w:r>
        <w:rPr>
          <w:spacing w:val="-15"/>
          <w:sz w:val="20"/>
        </w:rPr>
        <w:t> </w:t>
      </w:r>
      <w:r>
        <w:rPr>
          <w:sz w:val="20"/>
        </w:rPr>
        <w:t>wet</w:t>
      </w:r>
      <w:r>
        <w:rPr>
          <w:spacing w:val="-15"/>
          <w:sz w:val="20"/>
        </w:rPr>
        <w:t> </w:t>
      </w:r>
      <w:r>
        <w:rPr>
          <w:sz w:val="20"/>
        </w:rPr>
        <w:t>scrubber</w:t>
      </w:r>
      <w:r>
        <w:rPr>
          <w:spacing w:val="-15"/>
          <w:sz w:val="20"/>
        </w:rPr>
        <w:t> </w:t>
      </w:r>
      <w:r>
        <w:rPr>
          <w:sz w:val="20"/>
        </w:rPr>
        <w:t>is</w:t>
      </w:r>
      <w:r>
        <w:rPr>
          <w:spacing w:val="-15"/>
          <w:sz w:val="20"/>
        </w:rPr>
        <w:t> </w:t>
      </w:r>
      <w:r>
        <w:rPr>
          <w:sz w:val="20"/>
        </w:rPr>
        <w:t>used</w:t>
      </w:r>
      <w:r>
        <w:rPr>
          <w:spacing w:val="-15"/>
          <w:sz w:val="20"/>
        </w:rPr>
        <w:t> </w:t>
      </w:r>
      <w:r>
        <w:rPr>
          <w:sz w:val="20"/>
        </w:rPr>
        <w:t>to</w:t>
      </w:r>
      <w:r>
        <w:rPr>
          <w:spacing w:val="-15"/>
          <w:sz w:val="20"/>
        </w:rPr>
        <w:t> </w:t>
      </w:r>
      <w:r>
        <w:rPr>
          <w:sz w:val="20"/>
        </w:rPr>
        <w:t>comply</w:t>
      </w:r>
      <w:r>
        <w:rPr>
          <w:spacing w:val="-15"/>
          <w:sz w:val="20"/>
        </w:rPr>
        <w:t> </w:t>
      </w:r>
      <w:r>
        <w:rPr>
          <w:sz w:val="20"/>
        </w:rPr>
        <w:t>with</w:t>
      </w:r>
      <w:r>
        <w:rPr>
          <w:spacing w:val="-15"/>
          <w:sz w:val="20"/>
        </w:rPr>
        <w:t> </w:t>
      </w:r>
      <w:r>
        <w:rPr>
          <w:sz w:val="20"/>
        </w:rPr>
        <w:t>emission</w:t>
      </w:r>
      <w:r>
        <w:rPr>
          <w:spacing w:val="-15"/>
          <w:sz w:val="20"/>
        </w:rPr>
        <w:t> </w:t>
      </w:r>
      <w:r>
        <w:rPr>
          <w:sz w:val="20"/>
        </w:rPr>
        <w:t>limitations,</w:t>
      </w:r>
      <w:r>
        <w:rPr>
          <w:spacing w:val="-15"/>
          <w:sz w:val="20"/>
        </w:rPr>
        <w:t> </w:t>
      </w:r>
      <w:r>
        <w:rPr>
          <w:sz w:val="20"/>
        </w:rPr>
        <w:t>then</w:t>
      </w:r>
      <w:r>
        <w:rPr>
          <w:spacing w:val="-15"/>
          <w:sz w:val="20"/>
        </w:rPr>
        <w:t> </w:t>
      </w: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6"/>
          <w:sz w:val="20"/>
        </w:rPr>
        <w:t> </w:t>
      </w:r>
      <w:r>
        <w:rPr>
          <w:sz w:val="20"/>
        </w:rPr>
        <w:t>OSWI unit:</w:t>
      </w:r>
    </w:p>
    <w:p>
      <w:pPr>
        <w:pStyle w:val="ListParagraph"/>
        <w:numPr>
          <w:ilvl w:val="2"/>
          <w:numId w:val="11"/>
        </w:numPr>
        <w:tabs>
          <w:tab w:pos="2259" w:val="left" w:leader="none"/>
        </w:tabs>
        <w:spacing w:line="240" w:lineRule="auto" w:before="1" w:after="0"/>
        <w:ind w:left="2260" w:right="114" w:hanging="720"/>
        <w:jc w:val="both"/>
        <w:rPr>
          <w:sz w:val="20"/>
        </w:rPr>
      </w:pPr>
      <w:r>
        <w:rPr>
          <w:sz w:val="20"/>
        </w:rPr>
        <w:t>shall</w:t>
      </w:r>
      <w:r>
        <w:rPr>
          <w:spacing w:val="-20"/>
          <w:sz w:val="20"/>
        </w:rPr>
        <w:t> </w:t>
      </w:r>
      <w:r>
        <w:rPr>
          <w:sz w:val="20"/>
        </w:rPr>
        <w:t>establish</w:t>
      </w:r>
      <w:r>
        <w:rPr>
          <w:spacing w:val="-20"/>
          <w:sz w:val="20"/>
        </w:rPr>
        <w:t> </w:t>
      </w:r>
      <w:r>
        <w:rPr>
          <w:sz w:val="20"/>
        </w:rPr>
        <w:t>operating</w:t>
      </w:r>
      <w:r>
        <w:rPr>
          <w:spacing w:val="-22"/>
          <w:sz w:val="20"/>
        </w:rPr>
        <w:t> </w:t>
      </w:r>
      <w:r>
        <w:rPr>
          <w:spacing w:val="-2"/>
          <w:sz w:val="20"/>
        </w:rPr>
        <w:t>limits</w:t>
      </w:r>
      <w:r>
        <w:rPr>
          <w:spacing w:val="-22"/>
          <w:sz w:val="20"/>
        </w:rPr>
        <w:t> </w:t>
      </w:r>
      <w:r>
        <w:rPr>
          <w:sz w:val="20"/>
        </w:rPr>
        <w:t>for</w:t>
      </w:r>
      <w:r>
        <w:rPr>
          <w:spacing w:val="-22"/>
          <w:sz w:val="20"/>
        </w:rPr>
        <w:t> </w:t>
      </w:r>
      <w:r>
        <w:rPr>
          <w:sz w:val="20"/>
        </w:rPr>
        <w:t>the</w:t>
      </w:r>
      <w:r>
        <w:rPr>
          <w:spacing w:val="-22"/>
          <w:sz w:val="20"/>
        </w:rPr>
        <w:t> </w:t>
      </w:r>
      <w:r>
        <w:rPr>
          <w:sz w:val="20"/>
        </w:rPr>
        <w:t>four</w:t>
      </w:r>
      <w:r>
        <w:rPr>
          <w:spacing w:val="-22"/>
          <w:sz w:val="20"/>
        </w:rPr>
        <w:t> </w:t>
      </w:r>
      <w:r>
        <w:rPr>
          <w:sz w:val="20"/>
        </w:rPr>
        <w:t>operating</w:t>
      </w:r>
      <w:r>
        <w:rPr>
          <w:spacing w:val="-22"/>
          <w:sz w:val="20"/>
        </w:rPr>
        <w:t> </w:t>
      </w:r>
      <w:r>
        <w:rPr>
          <w:sz w:val="20"/>
        </w:rPr>
        <w:t>parameters</w:t>
      </w:r>
      <w:r>
        <w:rPr>
          <w:spacing w:val="-22"/>
          <w:sz w:val="20"/>
        </w:rPr>
        <w:t> </w:t>
      </w:r>
      <w:r>
        <w:rPr>
          <w:sz w:val="20"/>
        </w:rPr>
        <w:t>as</w:t>
      </w:r>
      <w:r>
        <w:rPr>
          <w:spacing w:val="-22"/>
          <w:sz w:val="20"/>
        </w:rPr>
        <w:t> </w:t>
      </w:r>
      <w:r>
        <w:rPr>
          <w:sz w:val="20"/>
        </w:rPr>
        <w:t>specified</w:t>
      </w:r>
      <w:r>
        <w:rPr>
          <w:spacing w:val="-22"/>
          <w:sz w:val="20"/>
        </w:rPr>
        <w:t> </w:t>
      </w:r>
      <w:r>
        <w:rPr>
          <w:sz w:val="20"/>
        </w:rPr>
        <w:t>in</w:t>
      </w:r>
      <w:r>
        <w:rPr>
          <w:spacing w:val="-22"/>
          <w:sz w:val="20"/>
        </w:rPr>
        <w:t> </w:t>
      </w:r>
      <w:r>
        <w:rPr>
          <w:sz w:val="20"/>
        </w:rPr>
        <w:t>the</w:t>
      </w:r>
      <w:r>
        <w:rPr>
          <w:spacing w:val="-22"/>
          <w:sz w:val="20"/>
        </w:rPr>
        <w:t> </w:t>
      </w:r>
      <w:r>
        <w:rPr>
          <w:sz w:val="20"/>
        </w:rPr>
        <w:t>Table</w:t>
      </w:r>
      <w:r>
        <w:rPr>
          <w:spacing w:val="-22"/>
          <w:sz w:val="20"/>
        </w:rPr>
        <w:t> </w:t>
      </w:r>
      <w:r>
        <w:rPr>
          <w:sz w:val="20"/>
        </w:rPr>
        <w:t>3</w:t>
      </w:r>
      <w:r>
        <w:rPr>
          <w:spacing w:val="-22"/>
          <w:sz w:val="20"/>
        </w:rPr>
        <w:t> </w:t>
      </w:r>
      <w:r>
        <w:rPr>
          <w:sz w:val="20"/>
        </w:rPr>
        <w:t>of 40 CFR 60, Subpart FFFF and as described in Paragraphs 40 CFR 60.3023(a) during the initial performance test,</w:t>
      </w:r>
      <w:r>
        <w:rPr>
          <w:spacing w:val="-12"/>
          <w:sz w:val="20"/>
        </w:rPr>
        <w:t> </w:t>
      </w:r>
      <w:r>
        <w:rPr>
          <w:sz w:val="20"/>
        </w:rPr>
        <w:t>and;</w:t>
      </w:r>
    </w:p>
    <w:p>
      <w:pPr>
        <w:pStyle w:val="ListParagraph"/>
        <w:numPr>
          <w:ilvl w:val="2"/>
          <w:numId w:val="11"/>
        </w:numPr>
        <w:tabs>
          <w:tab w:pos="2261" w:val="left" w:leader="none"/>
        </w:tabs>
        <w:spacing w:line="240" w:lineRule="auto" w:before="1" w:after="0"/>
        <w:ind w:left="2260" w:right="119" w:hanging="720"/>
        <w:jc w:val="both"/>
        <w:rPr>
          <w:sz w:val="20"/>
        </w:rPr>
      </w:pPr>
      <w:r>
        <w:rPr>
          <w:sz w:val="20"/>
        </w:rPr>
        <w:t>shall</w:t>
      </w:r>
      <w:r>
        <w:rPr>
          <w:spacing w:val="-4"/>
          <w:sz w:val="20"/>
        </w:rPr>
        <w:t> </w:t>
      </w:r>
      <w:r>
        <w:rPr>
          <w:sz w:val="20"/>
        </w:rPr>
        <w:t>meet</w:t>
      </w:r>
      <w:r>
        <w:rPr>
          <w:spacing w:val="-4"/>
          <w:sz w:val="20"/>
        </w:rPr>
        <w:t> </w:t>
      </w:r>
      <w:r>
        <w:rPr>
          <w:sz w:val="20"/>
        </w:rPr>
        <w:t>the</w:t>
      </w:r>
      <w:r>
        <w:rPr>
          <w:spacing w:val="-4"/>
          <w:sz w:val="20"/>
        </w:rPr>
        <w:t> </w:t>
      </w:r>
      <w:r>
        <w:rPr>
          <w:sz w:val="20"/>
        </w:rPr>
        <w:t>operating</w:t>
      </w:r>
      <w:r>
        <w:rPr>
          <w:spacing w:val="-4"/>
          <w:sz w:val="20"/>
        </w:rPr>
        <w:t> </w:t>
      </w:r>
      <w:r>
        <w:rPr>
          <w:sz w:val="20"/>
        </w:rPr>
        <w:t>limits</w:t>
      </w:r>
      <w:r>
        <w:rPr>
          <w:spacing w:val="-4"/>
          <w:sz w:val="20"/>
        </w:rPr>
        <w:t> </w:t>
      </w:r>
      <w:r>
        <w:rPr>
          <w:sz w:val="20"/>
        </w:rPr>
        <w:t>established</w:t>
      </w:r>
      <w:r>
        <w:rPr>
          <w:spacing w:val="-4"/>
          <w:sz w:val="20"/>
        </w:rPr>
        <w:t> </w:t>
      </w:r>
      <w:r>
        <w:rPr>
          <w:sz w:val="20"/>
        </w:rPr>
        <w:t>during</w:t>
      </w:r>
      <w:r>
        <w:rPr>
          <w:spacing w:val="-4"/>
          <w:sz w:val="20"/>
        </w:rPr>
        <w:t> </w:t>
      </w:r>
      <w:r>
        <w:rPr>
          <w:sz w:val="20"/>
        </w:rPr>
        <w:t>the</w:t>
      </w:r>
      <w:r>
        <w:rPr>
          <w:spacing w:val="-4"/>
          <w:sz w:val="20"/>
        </w:rPr>
        <w:t> </w:t>
      </w:r>
      <w:r>
        <w:rPr>
          <w:sz w:val="20"/>
        </w:rPr>
        <w:t>initial</w:t>
      </w:r>
      <w:r>
        <w:rPr>
          <w:spacing w:val="-4"/>
          <w:sz w:val="20"/>
        </w:rPr>
        <w:t> </w:t>
      </w:r>
      <w:r>
        <w:rPr>
          <w:sz w:val="20"/>
        </w:rPr>
        <w:t>performance</w:t>
      </w:r>
      <w:r>
        <w:rPr>
          <w:spacing w:val="-4"/>
          <w:sz w:val="20"/>
        </w:rPr>
        <w:t> </w:t>
      </w:r>
      <w:r>
        <w:rPr>
          <w:sz w:val="20"/>
        </w:rPr>
        <w:t>test</w:t>
      </w:r>
      <w:r>
        <w:rPr>
          <w:spacing w:val="-4"/>
          <w:sz w:val="20"/>
        </w:rPr>
        <w:t> </w:t>
      </w:r>
      <w:r>
        <w:rPr>
          <w:sz w:val="20"/>
        </w:rPr>
        <w:t>beginning</w:t>
      </w:r>
      <w:r>
        <w:rPr>
          <w:spacing w:val="-4"/>
          <w:sz w:val="20"/>
        </w:rPr>
        <w:t> </w:t>
      </w:r>
      <w:r>
        <w:rPr>
          <w:sz w:val="20"/>
        </w:rPr>
        <w:t>on July 1,</w:t>
      </w:r>
      <w:r>
        <w:rPr>
          <w:spacing w:val="-4"/>
          <w:sz w:val="20"/>
        </w:rPr>
        <w:t> </w:t>
      </w:r>
      <w:r>
        <w:rPr>
          <w:sz w:val="20"/>
        </w:rPr>
        <w:t>2010.</w:t>
      </w:r>
    </w:p>
    <w:p>
      <w:pPr>
        <w:pStyle w:val="ListParagraph"/>
        <w:numPr>
          <w:ilvl w:val="1"/>
          <w:numId w:val="11"/>
        </w:numPr>
        <w:tabs>
          <w:tab w:pos="1541" w:val="left" w:leader="none"/>
        </w:tabs>
        <w:spacing w:line="240" w:lineRule="auto" w:before="1" w:after="0"/>
        <w:ind w:left="1540" w:right="114" w:hanging="720"/>
        <w:jc w:val="both"/>
        <w:rPr>
          <w:sz w:val="20"/>
        </w:rPr>
      </w:pPr>
      <w:r>
        <w:rPr>
          <w:sz w:val="20"/>
        </w:rPr>
        <w:t>If</w:t>
      </w:r>
      <w:r>
        <w:rPr>
          <w:spacing w:val="-9"/>
          <w:sz w:val="20"/>
        </w:rPr>
        <w:t> </w:t>
      </w:r>
      <w:r>
        <w:rPr>
          <w:sz w:val="20"/>
        </w:rPr>
        <w:t>an</w:t>
      </w:r>
      <w:r>
        <w:rPr>
          <w:spacing w:val="-9"/>
          <w:sz w:val="20"/>
        </w:rPr>
        <w:t> </w:t>
      </w:r>
      <w:r>
        <w:rPr>
          <w:sz w:val="20"/>
        </w:rPr>
        <w:t>air</w:t>
      </w:r>
      <w:r>
        <w:rPr>
          <w:spacing w:val="-9"/>
          <w:sz w:val="20"/>
        </w:rPr>
        <w:t> </w:t>
      </w:r>
      <w:r>
        <w:rPr>
          <w:sz w:val="20"/>
        </w:rPr>
        <w:t>pollution</w:t>
      </w:r>
      <w:r>
        <w:rPr>
          <w:spacing w:val="-9"/>
          <w:sz w:val="20"/>
        </w:rPr>
        <w:t> </w:t>
      </w:r>
      <w:r>
        <w:rPr>
          <w:sz w:val="20"/>
        </w:rPr>
        <w:t>control</w:t>
      </w:r>
      <w:r>
        <w:rPr>
          <w:spacing w:val="-9"/>
          <w:sz w:val="20"/>
        </w:rPr>
        <w:t> </w:t>
      </w:r>
      <w:r>
        <w:rPr>
          <w:sz w:val="20"/>
        </w:rPr>
        <w:t>device</w:t>
      </w:r>
      <w:r>
        <w:rPr>
          <w:spacing w:val="-9"/>
          <w:sz w:val="20"/>
        </w:rPr>
        <w:t> </w:t>
      </w:r>
      <w:r>
        <w:rPr>
          <w:sz w:val="20"/>
        </w:rPr>
        <w:t>other</w:t>
      </w:r>
      <w:r>
        <w:rPr>
          <w:spacing w:val="-9"/>
          <w:sz w:val="20"/>
        </w:rPr>
        <w:t> </w:t>
      </w:r>
      <w:r>
        <w:rPr>
          <w:sz w:val="20"/>
        </w:rPr>
        <w:t>than</w:t>
      </w:r>
      <w:r>
        <w:rPr>
          <w:spacing w:val="-9"/>
          <w:sz w:val="20"/>
        </w:rPr>
        <w:t> </w:t>
      </w:r>
      <w:r>
        <w:rPr>
          <w:sz w:val="20"/>
        </w:rPr>
        <w:t>a</w:t>
      </w:r>
      <w:r>
        <w:rPr>
          <w:spacing w:val="-9"/>
          <w:sz w:val="20"/>
        </w:rPr>
        <w:t> </w:t>
      </w:r>
      <w:r>
        <w:rPr>
          <w:sz w:val="20"/>
        </w:rPr>
        <w:t>wet</w:t>
      </w:r>
      <w:r>
        <w:rPr>
          <w:spacing w:val="-9"/>
          <w:sz w:val="20"/>
        </w:rPr>
        <w:t> </w:t>
      </w:r>
      <w:r>
        <w:rPr>
          <w:sz w:val="20"/>
        </w:rPr>
        <w:t>scrubber</w:t>
      </w:r>
      <w:r>
        <w:rPr>
          <w:spacing w:val="-9"/>
          <w:sz w:val="20"/>
        </w:rPr>
        <w:t> </w:t>
      </w:r>
      <w:r>
        <w:rPr>
          <w:sz w:val="20"/>
        </w:rPr>
        <w:t>is</w:t>
      </w:r>
      <w:r>
        <w:rPr>
          <w:spacing w:val="-9"/>
          <w:sz w:val="20"/>
        </w:rPr>
        <w:t> </w:t>
      </w:r>
      <w:r>
        <w:rPr>
          <w:sz w:val="20"/>
        </w:rPr>
        <w:t>used</w:t>
      </w:r>
      <w:r>
        <w:rPr>
          <w:spacing w:val="-9"/>
          <w:sz w:val="20"/>
        </w:rPr>
        <w:t> </w:t>
      </w:r>
      <w:r>
        <w:rPr>
          <w:sz w:val="20"/>
        </w:rPr>
        <w:t>or</w:t>
      </w:r>
      <w:r>
        <w:rPr>
          <w:spacing w:val="-9"/>
          <w:sz w:val="20"/>
        </w:rPr>
        <w:t> </w:t>
      </w:r>
      <w:r>
        <w:rPr>
          <w:sz w:val="20"/>
        </w:rPr>
        <w:t>if</w:t>
      </w:r>
      <w:r>
        <w:rPr>
          <w:spacing w:val="-9"/>
          <w:sz w:val="20"/>
        </w:rPr>
        <w:t> </w:t>
      </w:r>
      <w:r>
        <w:rPr>
          <w:sz w:val="20"/>
        </w:rPr>
        <w:t>emissions</w:t>
      </w:r>
      <w:r>
        <w:rPr>
          <w:spacing w:val="-9"/>
          <w:sz w:val="20"/>
        </w:rPr>
        <w:t> </w:t>
      </w:r>
      <w:r>
        <w:rPr>
          <w:sz w:val="20"/>
        </w:rPr>
        <w:t>are</w:t>
      </w:r>
      <w:r>
        <w:rPr>
          <w:spacing w:val="-9"/>
          <w:sz w:val="20"/>
        </w:rPr>
        <w:t> </w:t>
      </w:r>
      <w:r>
        <w:rPr>
          <w:sz w:val="20"/>
        </w:rPr>
        <w:t>limited</w:t>
      </w:r>
      <w:r>
        <w:rPr>
          <w:spacing w:val="-9"/>
          <w:sz w:val="20"/>
        </w:rPr>
        <w:t> </w:t>
      </w:r>
      <w:r>
        <w:rPr>
          <w:sz w:val="20"/>
        </w:rPr>
        <w:t>in</w:t>
      </w:r>
      <w:r>
        <w:rPr>
          <w:spacing w:val="-9"/>
          <w:sz w:val="20"/>
        </w:rPr>
        <w:t> </w:t>
      </w:r>
      <w:r>
        <w:rPr>
          <w:sz w:val="20"/>
        </w:rPr>
        <w:t>some other manner to comply with the emission standards of Paragraph (d) of this Rule, the owner or operator</w:t>
      </w:r>
      <w:r>
        <w:rPr>
          <w:spacing w:val="-19"/>
          <w:sz w:val="20"/>
        </w:rPr>
        <w:t> </w:t>
      </w:r>
      <w:r>
        <w:rPr>
          <w:sz w:val="20"/>
        </w:rPr>
        <w:t>of</w:t>
      </w:r>
      <w:r>
        <w:rPr>
          <w:spacing w:val="-18"/>
          <w:sz w:val="20"/>
        </w:rPr>
        <w:t> </w:t>
      </w:r>
      <w:r>
        <w:rPr>
          <w:sz w:val="20"/>
        </w:rPr>
        <w:t>the</w:t>
      </w:r>
      <w:r>
        <w:rPr>
          <w:spacing w:val="-18"/>
          <w:sz w:val="20"/>
        </w:rPr>
        <w:t> </w:t>
      </w:r>
      <w:r>
        <w:rPr>
          <w:sz w:val="20"/>
        </w:rPr>
        <w:t>OSWI</w:t>
      </w:r>
      <w:r>
        <w:rPr>
          <w:spacing w:val="-18"/>
          <w:sz w:val="20"/>
        </w:rPr>
        <w:t> </w:t>
      </w:r>
      <w:r>
        <w:rPr>
          <w:sz w:val="20"/>
        </w:rPr>
        <w:t>unit</w:t>
      </w:r>
      <w:r>
        <w:rPr>
          <w:spacing w:val="-18"/>
          <w:sz w:val="20"/>
        </w:rPr>
        <w:t> </w:t>
      </w:r>
      <w:r>
        <w:rPr>
          <w:sz w:val="20"/>
        </w:rPr>
        <w:t>subject</w:t>
      </w:r>
      <w:r>
        <w:rPr>
          <w:spacing w:val="-19"/>
          <w:sz w:val="20"/>
        </w:rPr>
        <w:t> </w:t>
      </w:r>
      <w:r>
        <w:rPr>
          <w:sz w:val="20"/>
        </w:rPr>
        <w:t>to</w:t>
      </w:r>
      <w:r>
        <w:rPr>
          <w:spacing w:val="-20"/>
          <w:sz w:val="20"/>
        </w:rPr>
        <w:t> </w:t>
      </w:r>
      <w:r>
        <w:rPr>
          <w:sz w:val="20"/>
        </w:rPr>
        <w:t>the</w:t>
      </w:r>
      <w:r>
        <w:rPr>
          <w:spacing w:val="-20"/>
          <w:sz w:val="20"/>
        </w:rPr>
        <w:t> </w:t>
      </w:r>
      <w:r>
        <w:rPr>
          <w:sz w:val="20"/>
        </w:rPr>
        <w:t>requirements</w:t>
      </w:r>
      <w:r>
        <w:rPr>
          <w:spacing w:val="-20"/>
          <w:sz w:val="20"/>
        </w:rPr>
        <w:t> </w:t>
      </w:r>
      <w:r>
        <w:rPr>
          <w:sz w:val="20"/>
        </w:rPr>
        <w:t>of</w:t>
      </w:r>
      <w:r>
        <w:rPr>
          <w:spacing w:val="-20"/>
          <w:sz w:val="20"/>
        </w:rPr>
        <w:t> </w:t>
      </w:r>
      <w:r>
        <w:rPr>
          <w:sz w:val="20"/>
        </w:rPr>
        <w:t>this</w:t>
      </w:r>
      <w:r>
        <w:rPr>
          <w:spacing w:val="-20"/>
          <w:sz w:val="20"/>
        </w:rPr>
        <w:t> </w:t>
      </w:r>
      <w:r>
        <w:rPr>
          <w:sz w:val="20"/>
        </w:rPr>
        <w:t>Rule</w:t>
      </w:r>
      <w:r>
        <w:rPr>
          <w:spacing w:val="-20"/>
          <w:sz w:val="20"/>
        </w:rPr>
        <w:t> </w:t>
      </w:r>
      <w:r>
        <w:rPr>
          <w:sz w:val="20"/>
        </w:rPr>
        <w:t>shall</w:t>
      </w:r>
      <w:r>
        <w:rPr>
          <w:spacing w:val="-20"/>
          <w:sz w:val="20"/>
        </w:rPr>
        <w:t> </w:t>
      </w:r>
      <w:r>
        <w:rPr>
          <w:sz w:val="20"/>
        </w:rPr>
        <w:t>petition</w:t>
      </w:r>
      <w:r>
        <w:rPr>
          <w:spacing w:val="-20"/>
          <w:sz w:val="20"/>
        </w:rPr>
        <w:t> </w:t>
      </w:r>
      <w:r>
        <w:rPr>
          <w:sz w:val="20"/>
        </w:rPr>
        <w:t>the</w:t>
      </w:r>
      <w:r>
        <w:rPr>
          <w:spacing w:val="-20"/>
          <w:sz w:val="20"/>
        </w:rPr>
        <w:t> </w:t>
      </w:r>
      <w:r>
        <w:rPr>
          <w:sz w:val="20"/>
        </w:rPr>
        <w:t>US</w:t>
      </w:r>
      <w:r>
        <w:rPr>
          <w:spacing w:val="-20"/>
          <w:sz w:val="20"/>
        </w:rPr>
        <w:t> </w:t>
      </w:r>
      <w:r>
        <w:rPr>
          <w:spacing w:val="-3"/>
          <w:sz w:val="20"/>
        </w:rPr>
        <w:t>Environmental </w:t>
      </w:r>
      <w:r>
        <w:rPr>
          <w:sz w:val="20"/>
        </w:rPr>
        <w:t>Protection Agency (EPA) for specific operating limits that shall be established during the initial performance test and continuously monitored thereafter. The initial performance test shall not be conducted</w:t>
      </w:r>
      <w:r>
        <w:rPr>
          <w:spacing w:val="-10"/>
          <w:sz w:val="20"/>
        </w:rPr>
        <w:t> </w:t>
      </w:r>
      <w:r>
        <w:rPr>
          <w:sz w:val="20"/>
        </w:rPr>
        <w:t>until</w:t>
      </w:r>
      <w:r>
        <w:rPr>
          <w:spacing w:val="-10"/>
          <w:sz w:val="20"/>
        </w:rPr>
        <w:t> </w:t>
      </w:r>
      <w:r>
        <w:rPr>
          <w:sz w:val="20"/>
        </w:rPr>
        <w:t>after</w:t>
      </w:r>
      <w:r>
        <w:rPr>
          <w:spacing w:val="-10"/>
          <w:sz w:val="20"/>
        </w:rPr>
        <w:t> </w:t>
      </w:r>
      <w:r>
        <w:rPr>
          <w:sz w:val="20"/>
        </w:rPr>
        <w:t>the</w:t>
      </w:r>
      <w:r>
        <w:rPr>
          <w:spacing w:val="-10"/>
          <w:sz w:val="20"/>
        </w:rPr>
        <w:t> </w:t>
      </w:r>
      <w:r>
        <w:rPr>
          <w:sz w:val="20"/>
        </w:rPr>
        <w:t>EPA</w:t>
      </w:r>
      <w:r>
        <w:rPr>
          <w:spacing w:val="-10"/>
          <w:sz w:val="20"/>
        </w:rPr>
        <w:t> </w:t>
      </w:r>
      <w:r>
        <w:rPr>
          <w:sz w:val="20"/>
        </w:rPr>
        <w:t>approves</w:t>
      </w:r>
      <w:r>
        <w:rPr>
          <w:spacing w:val="-11"/>
          <w:sz w:val="20"/>
        </w:rPr>
        <w:t> </w:t>
      </w:r>
      <w:r>
        <w:rPr>
          <w:sz w:val="20"/>
        </w:rPr>
        <w:t>the</w:t>
      </w:r>
      <w:r>
        <w:rPr>
          <w:spacing w:val="-10"/>
          <w:sz w:val="20"/>
        </w:rPr>
        <w:t> </w:t>
      </w:r>
      <w:r>
        <w:rPr>
          <w:sz w:val="20"/>
        </w:rPr>
        <w:t>petition.</w:t>
      </w:r>
      <w:r>
        <w:rPr>
          <w:spacing w:val="-10"/>
          <w:sz w:val="20"/>
        </w:rPr>
        <w:t> </w:t>
      </w:r>
      <w:r>
        <w:rPr>
          <w:sz w:val="20"/>
        </w:rPr>
        <w:t>The</w:t>
      </w:r>
      <w:r>
        <w:rPr>
          <w:spacing w:val="-10"/>
          <w:sz w:val="20"/>
        </w:rPr>
        <w:t> </w:t>
      </w:r>
      <w:r>
        <w:rPr>
          <w:sz w:val="20"/>
        </w:rPr>
        <w:t>petition</w:t>
      </w:r>
      <w:r>
        <w:rPr>
          <w:spacing w:val="-10"/>
          <w:sz w:val="20"/>
        </w:rPr>
        <w:t> </w:t>
      </w:r>
      <w:r>
        <w:rPr>
          <w:sz w:val="20"/>
        </w:rPr>
        <w:t>shall</w:t>
      </w:r>
      <w:r>
        <w:rPr>
          <w:spacing w:val="-10"/>
          <w:sz w:val="20"/>
        </w:rPr>
        <w:t> </w:t>
      </w:r>
      <w:r>
        <w:rPr>
          <w:sz w:val="20"/>
        </w:rPr>
        <w:t>include</w:t>
      </w:r>
      <w:r>
        <w:rPr>
          <w:spacing w:val="-11"/>
          <w:sz w:val="20"/>
        </w:rPr>
        <w:t> </w:t>
      </w:r>
      <w:r>
        <w:rPr>
          <w:sz w:val="20"/>
        </w:rPr>
        <w:t>the</w:t>
      </w:r>
      <w:r>
        <w:rPr>
          <w:spacing w:val="-10"/>
          <w:sz w:val="20"/>
        </w:rPr>
        <w:t> </w:t>
      </w:r>
      <w:r>
        <w:rPr>
          <w:sz w:val="20"/>
        </w:rPr>
        <w:t>five</w:t>
      </w:r>
      <w:r>
        <w:rPr>
          <w:spacing w:val="-10"/>
          <w:sz w:val="20"/>
        </w:rPr>
        <w:t> </w:t>
      </w:r>
      <w:r>
        <w:rPr>
          <w:sz w:val="20"/>
        </w:rPr>
        <w:t>items</w:t>
      </w:r>
      <w:r>
        <w:rPr>
          <w:spacing w:val="-10"/>
          <w:sz w:val="20"/>
        </w:rPr>
        <w:t> </w:t>
      </w:r>
      <w:r>
        <w:rPr>
          <w:sz w:val="20"/>
        </w:rPr>
        <w:t>listed</w:t>
      </w:r>
      <w:r>
        <w:rPr>
          <w:spacing w:val="-10"/>
          <w:sz w:val="20"/>
        </w:rPr>
        <w:t> </w:t>
      </w:r>
      <w:r>
        <w:rPr>
          <w:sz w:val="20"/>
        </w:rPr>
        <w:t>in the Paragraph 40 CFR 60.3024(a) through</w:t>
      </w:r>
      <w:r>
        <w:rPr>
          <w:spacing w:val="-14"/>
          <w:sz w:val="20"/>
        </w:rPr>
        <w:t> </w:t>
      </w:r>
      <w:r>
        <w:rPr>
          <w:sz w:val="20"/>
        </w:rPr>
        <w:t>(e).</w:t>
      </w:r>
    </w:p>
    <w:p>
      <w:pPr>
        <w:pStyle w:val="ListParagraph"/>
        <w:numPr>
          <w:ilvl w:val="0"/>
          <w:numId w:val="11"/>
        </w:numPr>
        <w:tabs>
          <w:tab w:pos="417" w:val="left" w:leader="none"/>
        </w:tabs>
        <w:spacing w:line="240" w:lineRule="auto" w:before="1" w:after="0"/>
        <w:ind w:left="100" w:right="117" w:firstLine="0"/>
        <w:jc w:val="left"/>
        <w:rPr>
          <w:sz w:val="20"/>
        </w:rPr>
      </w:pPr>
      <w:r>
        <w:rPr>
          <w:sz w:val="20"/>
        </w:rPr>
        <w:t>Periods of Startup, Shutdown, and Malfunction. The emission and operating standards apply at all times except during OSWI unit startups, shutdowns, or</w:t>
      </w:r>
      <w:r>
        <w:rPr>
          <w:spacing w:val="-19"/>
          <w:sz w:val="20"/>
        </w:rPr>
        <w:t> </w:t>
      </w:r>
      <w:r>
        <w:rPr>
          <w:sz w:val="20"/>
        </w:rPr>
        <w:t>malfunctions.</w:t>
      </w:r>
    </w:p>
    <w:p>
      <w:pPr>
        <w:pStyle w:val="ListParagraph"/>
        <w:numPr>
          <w:ilvl w:val="0"/>
          <w:numId w:val="11"/>
        </w:numPr>
        <w:tabs>
          <w:tab w:pos="434" w:val="left" w:leader="none"/>
        </w:tabs>
        <w:spacing w:line="240" w:lineRule="auto" w:before="1" w:after="0"/>
        <w:ind w:left="433" w:right="0" w:hanging="333"/>
        <w:jc w:val="left"/>
        <w:rPr>
          <w:sz w:val="20"/>
        </w:rPr>
      </w:pPr>
      <w:r>
        <w:rPr>
          <w:sz w:val="20"/>
        </w:rPr>
        <w:t>Test Methods and</w:t>
      </w:r>
      <w:r>
        <w:rPr>
          <w:spacing w:val="-10"/>
          <w:sz w:val="20"/>
        </w:rPr>
        <w:t> </w:t>
      </w:r>
      <w:r>
        <w:rPr>
          <w:sz w:val="20"/>
        </w:rPr>
        <w:t>Procedures.</w:t>
      </w:r>
    </w:p>
    <w:p>
      <w:pPr>
        <w:pStyle w:val="ListParagraph"/>
        <w:numPr>
          <w:ilvl w:val="1"/>
          <w:numId w:val="11"/>
        </w:numPr>
        <w:tabs>
          <w:tab w:pos="1541" w:val="left" w:leader="none"/>
        </w:tabs>
        <w:spacing w:line="240" w:lineRule="auto" w:before="1" w:after="0"/>
        <w:ind w:left="1540" w:right="117" w:hanging="720"/>
        <w:jc w:val="both"/>
        <w:rPr>
          <w:sz w:val="20"/>
        </w:rPr>
      </w:pPr>
      <w:r>
        <w:rPr>
          <w:sz w:val="20"/>
        </w:rPr>
        <w:t>The test methods and procedures described in Rule .0501 of this Subchapter, 40 CFR Part 60, Appendix A, 40 CFR Part 61, Appendix B, and 40 CFR 60.3027 shall be used to determine compliance with the emission standards in Paragraph (d) this</w:t>
      </w:r>
      <w:r>
        <w:rPr>
          <w:spacing w:val="-26"/>
          <w:sz w:val="20"/>
        </w:rPr>
        <w:t> </w:t>
      </w:r>
      <w:r>
        <w:rPr>
          <w:sz w:val="20"/>
        </w:rPr>
        <w:t>Rule.</w:t>
      </w:r>
    </w:p>
    <w:p>
      <w:pPr>
        <w:pStyle w:val="ListParagraph"/>
        <w:numPr>
          <w:ilvl w:val="1"/>
          <w:numId w:val="11"/>
        </w:numPr>
        <w:tabs>
          <w:tab w:pos="1541" w:val="left" w:leader="none"/>
        </w:tabs>
        <w:spacing w:line="240" w:lineRule="auto" w:before="1" w:after="0"/>
        <w:ind w:left="1540" w:right="0" w:hanging="720"/>
        <w:jc w:val="left"/>
        <w:rPr>
          <w:sz w:val="20"/>
        </w:rPr>
      </w:pPr>
      <w:r>
        <w:rPr>
          <w:sz w:val="20"/>
        </w:rPr>
        <w:t>The owner or operator of OSWI unit shall</w:t>
      </w:r>
      <w:r>
        <w:rPr>
          <w:spacing w:val="-14"/>
          <w:sz w:val="20"/>
        </w:rPr>
        <w:t> </w:t>
      </w:r>
      <w:r>
        <w:rPr>
          <w:sz w:val="20"/>
        </w:rPr>
        <w:t>conduct:</w:t>
      </w:r>
    </w:p>
    <w:p>
      <w:pPr>
        <w:pStyle w:val="ListParagraph"/>
        <w:numPr>
          <w:ilvl w:val="2"/>
          <w:numId w:val="11"/>
        </w:numPr>
        <w:tabs>
          <w:tab w:pos="2259" w:val="left" w:leader="none"/>
        </w:tabs>
        <w:spacing w:line="240" w:lineRule="auto" w:before="1" w:after="0"/>
        <w:ind w:left="2260" w:right="115" w:hanging="720"/>
        <w:jc w:val="both"/>
        <w:rPr>
          <w:sz w:val="20"/>
        </w:rPr>
      </w:pPr>
      <w:r>
        <w:rPr>
          <w:sz w:val="20"/>
        </w:rPr>
        <w:t>an</w:t>
      </w:r>
      <w:r>
        <w:rPr>
          <w:spacing w:val="-17"/>
          <w:sz w:val="20"/>
        </w:rPr>
        <w:t> </w:t>
      </w:r>
      <w:r>
        <w:rPr>
          <w:sz w:val="20"/>
        </w:rPr>
        <w:t>initial</w:t>
      </w:r>
      <w:r>
        <w:rPr>
          <w:spacing w:val="-18"/>
          <w:sz w:val="20"/>
        </w:rPr>
        <w:t> </w:t>
      </w:r>
      <w:r>
        <w:rPr>
          <w:sz w:val="20"/>
        </w:rPr>
        <w:t>performance</w:t>
      </w:r>
      <w:r>
        <w:rPr>
          <w:spacing w:val="-17"/>
          <w:sz w:val="20"/>
        </w:rPr>
        <w:t> </w:t>
      </w:r>
      <w:r>
        <w:rPr>
          <w:sz w:val="20"/>
        </w:rPr>
        <w:t>test</w:t>
      </w:r>
      <w:r>
        <w:rPr>
          <w:spacing w:val="-17"/>
          <w:sz w:val="20"/>
        </w:rPr>
        <w:t> </w:t>
      </w:r>
      <w:r>
        <w:rPr>
          <w:sz w:val="20"/>
        </w:rPr>
        <w:t>as</w:t>
      </w:r>
      <w:r>
        <w:rPr>
          <w:spacing w:val="-17"/>
          <w:sz w:val="20"/>
        </w:rPr>
        <w:t> </w:t>
      </w:r>
      <w:r>
        <w:rPr>
          <w:sz w:val="20"/>
        </w:rPr>
        <w:t>required</w:t>
      </w:r>
      <w:r>
        <w:rPr>
          <w:spacing w:val="-18"/>
          <w:sz w:val="20"/>
        </w:rPr>
        <w:t> </w:t>
      </w:r>
      <w:r>
        <w:rPr>
          <w:sz w:val="20"/>
        </w:rPr>
        <w:t>under</w:t>
      </w:r>
      <w:r>
        <w:rPr>
          <w:spacing w:val="-19"/>
          <w:sz w:val="20"/>
        </w:rPr>
        <w:t> </w:t>
      </w:r>
      <w:r>
        <w:rPr>
          <w:sz w:val="20"/>
        </w:rPr>
        <w:t>40</w:t>
      </w:r>
      <w:r>
        <w:rPr>
          <w:spacing w:val="-19"/>
          <w:sz w:val="20"/>
        </w:rPr>
        <w:t> </w:t>
      </w:r>
      <w:r>
        <w:rPr>
          <w:sz w:val="20"/>
        </w:rPr>
        <w:t>CFR</w:t>
      </w:r>
      <w:r>
        <w:rPr>
          <w:spacing w:val="-19"/>
          <w:sz w:val="20"/>
        </w:rPr>
        <w:t> </w:t>
      </w:r>
      <w:r>
        <w:rPr>
          <w:sz w:val="20"/>
        </w:rPr>
        <w:t>60.8</w:t>
      </w:r>
      <w:r>
        <w:rPr>
          <w:spacing w:val="-19"/>
          <w:sz w:val="20"/>
        </w:rPr>
        <w:t> </w:t>
      </w:r>
      <w:r>
        <w:rPr>
          <w:sz w:val="20"/>
        </w:rPr>
        <w:t>and</w:t>
      </w:r>
      <w:r>
        <w:rPr>
          <w:spacing w:val="-19"/>
          <w:sz w:val="20"/>
        </w:rPr>
        <w:t> </w:t>
      </w:r>
      <w:r>
        <w:rPr>
          <w:sz w:val="20"/>
        </w:rPr>
        <w:t>according</w:t>
      </w:r>
      <w:r>
        <w:rPr>
          <w:spacing w:val="-19"/>
          <w:sz w:val="20"/>
        </w:rPr>
        <w:t> </w:t>
      </w:r>
      <w:r>
        <w:rPr>
          <w:sz w:val="20"/>
        </w:rPr>
        <w:t>to</w:t>
      </w:r>
      <w:r>
        <w:rPr>
          <w:spacing w:val="13"/>
          <w:sz w:val="20"/>
        </w:rPr>
        <w:t> </w:t>
      </w:r>
      <w:r>
        <w:rPr>
          <w:sz w:val="20"/>
        </w:rPr>
        <w:t>40</w:t>
      </w:r>
      <w:r>
        <w:rPr>
          <w:spacing w:val="-19"/>
          <w:sz w:val="20"/>
        </w:rPr>
        <w:t> </w:t>
      </w:r>
      <w:r>
        <w:rPr>
          <w:sz w:val="20"/>
        </w:rPr>
        <w:t>CFR</w:t>
      </w:r>
      <w:r>
        <w:rPr>
          <w:spacing w:val="-19"/>
          <w:sz w:val="20"/>
        </w:rPr>
        <w:t> </w:t>
      </w:r>
      <w:r>
        <w:rPr>
          <w:sz w:val="20"/>
        </w:rPr>
        <w:t>60.3027, no later than July 1, 2010; and after</w:t>
      </w:r>
      <w:r>
        <w:rPr>
          <w:spacing w:val="-12"/>
          <w:sz w:val="20"/>
        </w:rPr>
        <w:t> </w:t>
      </w:r>
      <w:r>
        <w:rPr>
          <w:sz w:val="20"/>
        </w:rPr>
        <w:t>that;</w:t>
      </w:r>
    </w:p>
    <w:p>
      <w:pPr>
        <w:pStyle w:val="ListParagraph"/>
        <w:numPr>
          <w:ilvl w:val="2"/>
          <w:numId w:val="11"/>
        </w:numPr>
        <w:tabs>
          <w:tab w:pos="2261" w:val="left" w:leader="none"/>
        </w:tabs>
        <w:spacing w:line="240" w:lineRule="auto" w:before="1" w:after="0"/>
        <w:ind w:left="2260" w:right="117" w:hanging="720"/>
        <w:jc w:val="both"/>
        <w:rPr>
          <w:sz w:val="20"/>
        </w:rPr>
      </w:pPr>
      <w:r>
        <w:rPr>
          <w:sz w:val="20"/>
        </w:rPr>
        <w:t>annual performance tests according to 40 CFR 60.3027 and 40 CFR 60.3033, within 12 months following the initial performance test and within each 12 months</w:t>
      </w:r>
      <w:r>
        <w:rPr>
          <w:spacing w:val="-34"/>
          <w:sz w:val="20"/>
        </w:rPr>
        <w:t> </w:t>
      </w:r>
      <w:r>
        <w:rPr>
          <w:sz w:val="20"/>
        </w:rPr>
        <w:t>thereafter.</w:t>
      </w:r>
    </w:p>
    <w:p>
      <w:pPr>
        <w:pStyle w:val="ListParagraph"/>
        <w:numPr>
          <w:ilvl w:val="1"/>
          <w:numId w:val="11"/>
        </w:numPr>
        <w:tabs>
          <w:tab w:pos="1541" w:val="left" w:leader="none"/>
        </w:tabs>
        <w:spacing w:line="240" w:lineRule="auto" w:before="1" w:after="0"/>
        <w:ind w:left="1540" w:right="0" w:hanging="720"/>
        <w:jc w:val="left"/>
        <w:rPr>
          <w:sz w:val="20"/>
        </w:rPr>
      </w:pPr>
      <w:r>
        <w:rPr>
          <w:sz w:val="20"/>
        </w:rPr>
        <w:t>The owner or operator of OSWI unit shall use the results of these</w:t>
      </w:r>
      <w:r>
        <w:rPr>
          <w:spacing w:val="-20"/>
          <w:sz w:val="20"/>
        </w:rPr>
        <w:t> </w:t>
      </w:r>
      <w:r>
        <w:rPr>
          <w:sz w:val="20"/>
        </w:rPr>
        <w:t>tests:</w:t>
      </w:r>
    </w:p>
    <w:p>
      <w:pPr>
        <w:pStyle w:val="ListParagraph"/>
        <w:numPr>
          <w:ilvl w:val="2"/>
          <w:numId w:val="11"/>
        </w:numPr>
        <w:tabs>
          <w:tab w:pos="2261" w:val="left" w:leader="none"/>
        </w:tabs>
        <w:spacing w:line="240" w:lineRule="auto" w:before="1" w:after="0"/>
        <w:ind w:left="2260" w:right="0" w:hanging="720"/>
        <w:jc w:val="left"/>
        <w:rPr>
          <w:sz w:val="20"/>
        </w:rPr>
      </w:pPr>
      <w:r>
        <w:rPr>
          <w:sz w:val="20"/>
        </w:rPr>
        <w:t>to</w:t>
      </w:r>
      <w:r>
        <w:rPr>
          <w:spacing w:val="-3"/>
          <w:sz w:val="20"/>
        </w:rPr>
        <w:t> </w:t>
      </w:r>
      <w:r>
        <w:rPr>
          <w:sz w:val="20"/>
        </w:rPr>
        <w:t>demonstrate</w:t>
      </w:r>
      <w:r>
        <w:rPr>
          <w:spacing w:val="-3"/>
          <w:sz w:val="20"/>
        </w:rPr>
        <w:t> </w:t>
      </w:r>
      <w:r>
        <w:rPr>
          <w:sz w:val="20"/>
        </w:rPr>
        <w:t>compliance</w:t>
      </w:r>
      <w:r>
        <w:rPr>
          <w:spacing w:val="-3"/>
          <w:sz w:val="20"/>
        </w:rPr>
        <w:t> </w:t>
      </w:r>
      <w:r>
        <w:rPr>
          <w:sz w:val="20"/>
        </w:rPr>
        <w:t>with</w:t>
      </w:r>
      <w:r>
        <w:rPr>
          <w:spacing w:val="-3"/>
          <w:sz w:val="20"/>
        </w:rPr>
        <w:t> </w:t>
      </w:r>
      <w:r>
        <w:rPr>
          <w:sz w:val="20"/>
        </w:rPr>
        <w:t>the</w:t>
      </w:r>
      <w:r>
        <w:rPr>
          <w:spacing w:val="-3"/>
          <w:sz w:val="20"/>
        </w:rPr>
        <w:t> </w:t>
      </w:r>
      <w:r>
        <w:rPr>
          <w:sz w:val="20"/>
        </w:rPr>
        <w:t>emission</w:t>
      </w:r>
      <w:r>
        <w:rPr>
          <w:spacing w:val="-3"/>
          <w:sz w:val="20"/>
        </w:rPr>
        <w:t> </w:t>
      </w:r>
      <w:r>
        <w:rPr>
          <w:sz w:val="20"/>
        </w:rPr>
        <w:t>standards</w:t>
      </w:r>
      <w:r>
        <w:rPr>
          <w:spacing w:val="-3"/>
          <w:sz w:val="20"/>
        </w:rPr>
        <w:t> </w:t>
      </w:r>
      <w:r>
        <w:rPr>
          <w:sz w:val="20"/>
        </w:rPr>
        <w:t>in</w:t>
      </w:r>
      <w:r>
        <w:rPr>
          <w:spacing w:val="-3"/>
          <w:sz w:val="20"/>
        </w:rPr>
        <w:t> </w:t>
      </w:r>
      <w:r>
        <w:rPr>
          <w:sz w:val="20"/>
        </w:rPr>
        <w:t>Paragraph</w:t>
      </w:r>
      <w:r>
        <w:rPr>
          <w:spacing w:val="-3"/>
          <w:sz w:val="20"/>
        </w:rPr>
        <w:t> </w:t>
      </w:r>
      <w:r>
        <w:rPr>
          <w:sz w:val="20"/>
        </w:rPr>
        <w:t>(d)</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and;</w:t>
      </w:r>
    </w:p>
    <w:p>
      <w:pPr>
        <w:pStyle w:val="ListParagraph"/>
        <w:numPr>
          <w:ilvl w:val="2"/>
          <w:numId w:val="11"/>
        </w:numPr>
        <w:tabs>
          <w:tab w:pos="2261" w:val="left" w:leader="none"/>
        </w:tabs>
        <w:spacing w:line="240" w:lineRule="auto" w:before="1" w:after="0"/>
        <w:ind w:left="2260" w:right="118" w:hanging="720"/>
        <w:jc w:val="both"/>
        <w:rPr>
          <w:sz w:val="20"/>
        </w:rPr>
      </w:pPr>
      <w:r>
        <w:rPr>
          <w:sz w:val="20"/>
        </w:rPr>
        <w:t>to</w:t>
      </w:r>
      <w:r>
        <w:rPr>
          <w:spacing w:val="-4"/>
          <w:sz w:val="20"/>
        </w:rPr>
        <w:t> </w:t>
      </w:r>
      <w:r>
        <w:rPr>
          <w:sz w:val="20"/>
        </w:rPr>
        <w:t>establish</w:t>
      </w:r>
      <w:r>
        <w:rPr>
          <w:spacing w:val="-4"/>
          <w:sz w:val="20"/>
        </w:rPr>
        <w:t> </w:t>
      </w:r>
      <w:r>
        <w:rPr>
          <w:sz w:val="20"/>
        </w:rPr>
        <w:t>operating</w:t>
      </w:r>
      <w:r>
        <w:rPr>
          <w:spacing w:val="-5"/>
          <w:sz w:val="20"/>
        </w:rPr>
        <w:t> </w:t>
      </w:r>
      <w:r>
        <w:rPr>
          <w:sz w:val="20"/>
        </w:rPr>
        <w:t>standards</w:t>
      </w:r>
      <w:r>
        <w:rPr>
          <w:spacing w:val="-5"/>
          <w:sz w:val="20"/>
        </w:rPr>
        <w:t> </w:t>
      </w:r>
      <w:r>
        <w:rPr>
          <w:sz w:val="20"/>
        </w:rPr>
        <w:t>using</w:t>
      </w:r>
      <w:r>
        <w:rPr>
          <w:spacing w:val="-5"/>
          <w:sz w:val="20"/>
        </w:rPr>
        <w:t> </w:t>
      </w:r>
      <w:r>
        <w:rPr>
          <w:sz w:val="20"/>
        </w:rPr>
        <w:t>the</w:t>
      </w:r>
      <w:r>
        <w:rPr>
          <w:spacing w:val="-5"/>
          <w:sz w:val="20"/>
        </w:rPr>
        <w:t> </w:t>
      </w:r>
      <w:r>
        <w:rPr>
          <w:sz w:val="20"/>
        </w:rPr>
        <w:t>procedures</w:t>
      </w:r>
      <w:r>
        <w:rPr>
          <w:spacing w:val="-5"/>
          <w:sz w:val="20"/>
        </w:rPr>
        <w:t> </w:t>
      </w:r>
      <w:r>
        <w:rPr>
          <w:sz w:val="20"/>
        </w:rPr>
        <w:t>in</w:t>
      </w:r>
      <w:r>
        <w:rPr>
          <w:spacing w:val="-5"/>
          <w:sz w:val="20"/>
        </w:rPr>
        <w:t> </w:t>
      </w:r>
      <w:r>
        <w:rPr>
          <w:sz w:val="20"/>
        </w:rPr>
        <w:t>Subparagraphs</w:t>
      </w:r>
      <w:r>
        <w:rPr>
          <w:spacing w:val="-5"/>
          <w:sz w:val="20"/>
        </w:rPr>
        <w:t> </w:t>
      </w:r>
      <w:r>
        <w:rPr>
          <w:sz w:val="20"/>
        </w:rPr>
        <w:t>(e)(3)</w:t>
      </w:r>
      <w:r>
        <w:rPr>
          <w:spacing w:val="-5"/>
          <w:sz w:val="20"/>
        </w:rPr>
        <w:t> </w:t>
      </w:r>
      <w:r>
        <w:rPr>
          <w:sz w:val="20"/>
        </w:rPr>
        <w:t>and</w:t>
      </w:r>
      <w:r>
        <w:rPr>
          <w:spacing w:val="-5"/>
          <w:sz w:val="20"/>
        </w:rPr>
        <w:t> </w:t>
      </w:r>
      <w:r>
        <w:rPr>
          <w:sz w:val="20"/>
        </w:rPr>
        <w:t>(e)(4)</w:t>
      </w:r>
      <w:r>
        <w:rPr>
          <w:spacing w:val="-5"/>
          <w:sz w:val="20"/>
        </w:rPr>
        <w:t> </w:t>
      </w:r>
      <w:r>
        <w:rPr>
          <w:sz w:val="20"/>
        </w:rPr>
        <w:t>of this</w:t>
      </w:r>
      <w:r>
        <w:rPr>
          <w:spacing w:val="-3"/>
          <w:sz w:val="20"/>
        </w:rPr>
        <w:t> </w:t>
      </w:r>
      <w:r>
        <w:rPr>
          <w:sz w:val="20"/>
        </w:rPr>
        <w:t>Rule.</w:t>
      </w:r>
    </w:p>
    <w:p>
      <w:pPr>
        <w:pStyle w:val="ListParagraph"/>
        <w:numPr>
          <w:ilvl w:val="1"/>
          <w:numId w:val="11"/>
        </w:numPr>
        <w:tabs>
          <w:tab w:pos="1541" w:val="left" w:leader="none"/>
        </w:tabs>
        <w:spacing w:line="240" w:lineRule="auto" w:before="1" w:after="0"/>
        <w:ind w:left="1540" w:right="117" w:hanging="720"/>
        <w:jc w:val="both"/>
        <w:rPr>
          <w:sz w:val="20"/>
        </w:rPr>
      </w:pPr>
      <w:r>
        <w:rPr>
          <w:sz w:val="20"/>
        </w:rPr>
        <w:t>The owner or operator of OSWI unit may conduct annual performance testing less often if the requirements of 40 CFR 60.3035 are</w:t>
      </w:r>
      <w:r>
        <w:rPr>
          <w:spacing w:val="-19"/>
          <w:sz w:val="20"/>
        </w:rPr>
        <w:t> </w:t>
      </w:r>
      <w:r>
        <w:rPr>
          <w:sz w:val="20"/>
        </w:rPr>
        <w:t>met.</w:t>
      </w:r>
    </w:p>
    <w:p>
      <w:pPr>
        <w:pStyle w:val="ListParagraph"/>
        <w:numPr>
          <w:ilvl w:val="1"/>
          <w:numId w:val="11"/>
        </w:numPr>
        <w:tabs>
          <w:tab w:pos="1541" w:val="left" w:leader="none"/>
        </w:tabs>
        <w:spacing w:line="240" w:lineRule="auto" w:before="1" w:after="0"/>
        <w:ind w:left="1540" w:right="118" w:hanging="720"/>
        <w:jc w:val="both"/>
        <w:rPr>
          <w:sz w:val="20"/>
        </w:rPr>
      </w:pPr>
      <w:r>
        <w:rPr>
          <w:sz w:val="20"/>
        </w:rPr>
        <w:t>The</w:t>
      </w:r>
      <w:r>
        <w:rPr>
          <w:spacing w:val="-5"/>
          <w:sz w:val="20"/>
        </w:rPr>
        <w:t> </w:t>
      </w:r>
      <w:r>
        <w:rPr>
          <w:sz w:val="20"/>
        </w:rPr>
        <w:t>owner</w:t>
      </w:r>
      <w:r>
        <w:rPr>
          <w:spacing w:val="-5"/>
          <w:sz w:val="20"/>
        </w:rPr>
        <w:t> </w:t>
      </w:r>
      <w:r>
        <w:rPr>
          <w:sz w:val="20"/>
        </w:rPr>
        <w:t>or</w:t>
      </w:r>
      <w:r>
        <w:rPr>
          <w:spacing w:val="-5"/>
          <w:sz w:val="20"/>
        </w:rPr>
        <w:t> </w:t>
      </w:r>
      <w:r>
        <w:rPr>
          <w:sz w:val="20"/>
        </w:rPr>
        <w:t>operator</w:t>
      </w:r>
      <w:r>
        <w:rPr>
          <w:spacing w:val="-5"/>
          <w:sz w:val="20"/>
        </w:rPr>
        <w:t> </w:t>
      </w:r>
      <w:r>
        <w:rPr>
          <w:sz w:val="20"/>
        </w:rPr>
        <w:t>of</w:t>
      </w:r>
      <w:r>
        <w:rPr>
          <w:spacing w:val="-5"/>
          <w:sz w:val="20"/>
        </w:rPr>
        <w:t> </w:t>
      </w:r>
      <w:r>
        <w:rPr>
          <w:sz w:val="20"/>
        </w:rPr>
        <w:t>OSWI</w:t>
      </w:r>
      <w:r>
        <w:rPr>
          <w:spacing w:val="-6"/>
          <w:sz w:val="20"/>
        </w:rPr>
        <w:t> </w:t>
      </w:r>
      <w:r>
        <w:rPr>
          <w:sz w:val="20"/>
        </w:rPr>
        <w:t>unit</w:t>
      </w:r>
      <w:r>
        <w:rPr>
          <w:spacing w:val="-5"/>
          <w:sz w:val="20"/>
        </w:rPr>
        <w:t> </w:t>
      </w:r>
      <w:r>
        <w:rPr>
          <w:sz w:val="20"/>
        </w:rPr>
        <w:t>may</w:t>
      </w:r>
      <w:r>
        <w:rPr>
          <w:spacing w:val="-5"/>
          <w:sz w:val="20"/>
        </w:rPr>
        <w:t> </w:t>
      </w:r>
      <w:r>
        <w:rPr>
          <w:sz w:val="20"/>
        </w:rPr>
        <w:t>conduct</w:t>
      </w:r>
      <w:r>
        <w:rPr>
          <w:spacing w:val="-5"/>
          <w:sz w:val="20"/>
        </w:rPr>
        <w:t> </w:t>
      </w:r>
      <w:r>
        <w:rPr>
          <w:sz w:val="20"/>
        </w:rPr>
        <w:t>a</w:t>
      </w:r>
      <w:r>
        <w:rPr>
          <w:spacing w:val="-4"/>
          <w:sz w:val="20"/>
        </w:rPr>
        <w:t> </w:t>
      </w:r>
      <w:r>
        <w:rPr>
          <w:sz w:val="20"/>
        </w:rPr>
        <w:t>repeat</w:t>
      </w:r>
      <w:r>
        <w:rPr>
          <w:spacing w:val="-5"/>
          <w:sz w:val="20"/>
        </w:rPr>
        <w:t> </w:t>
      </w:r>
      <w:r>
        <w:rPr>
          <w:sz w:val="20"/>
        </w:rPr>
        <w:t>performance</w:t>
      </w:r>
      <w:r>
        <w:rPr>
          <w:spacing w:val="-5"/>
          <w:sz w:val="20"/>
        </w:rPr>
        <w:t> </w:t>
      </w:r>
      <w:r>
        <w:rPr>
          <w:sz w:val="20"/>
        </w:rPr>
        <w:t>test</w:t>
      </w:r>
      <w:r>
        <w:rPr>
          <w:spacing w:val="-5"/>
          <w:sz w:val="20"/>
        </w:rPr>
        <w:t> </w:t>
      </w:r>
      <w:r>
        <w:rPr>
          <w:sz w:val="20"/>
        </w:rPr>
        <w:t>at</w:t>
      </w:r>
      <w:r>
        <w:rPr>
          <w:spacing w:val="-6"/>
          <w:sz w:val="20"/>
        </w:rPr>
        <w:t> </w:t>
      </w:r>
      <w:r>
        <w:rPr>
          <w:sz w:val="20"/>
        </w:rPr>
        <w:t>any</w:t>
      </w:r>
      <w:r>
        <w:rPr>
          <w:spacing w:val="-6"/>
          <w:sz w:val="20"/>
        </w:rPr>
        <w:t> </w:t>
      </w:r>
      <w:r>
        <w:rPr>
          <w:sz w:val="20"/>
        </w:rPr>
        <w:t>time</w:t>
      </w:r>
      <w:r>
        <w:rPr>
          <w:spacing w:val="-6"/>
          <w:sz w:val="20"/>
        </w:rPr>
        <w:t> </w:t>
      </w:r>
      <w:r>
        <w:rPr>
          <w:sz w:val="20"/>
        </w:rPr>
        <w:t>to</w:t>
      </w:r>
      <w:r>
        <w:rPr>
          <w:spacing w:val="-6"/>
          <w:sz w:val="20"/>
        </w:rPr>
        <w:t> </w:t>
      </w:r>
      <w:r>
        <w:rPr>
          <w:sz w:val="20"/>
        </w:rPr>
        <w:t>establish new</w:t>
      </w:r>
      <w:r>
        <w:rPr>
          <w:spacing w:val="-11"/>
          <w:sz w:val="20"/>
        </w:rPr>
        <w:t> </w:t>
      </w:r>
      <w:r>
        <w:rPr>
          <w:sz w:val="20"/>
        </w:rPr>
        <w:t>values</w:t>
      </w:r>
      <w:r>
        <w:rPr>
          <w:spacing w:val="-11"/>
          <w:sz w:val="20"/>
        </w:rPr>
        <w:t> </w:t>
      </w:r>
      <w:r>
        <w:rPr>
          <w:sz w:val="20"/>
        </w:rPr>
        <w:t>for</w:t>
      </w:r>
      <w:r>
        <w:rPr>
          <w:spacing w:val="-13"/>
          <w:sz w:val="20"/>
        </w:rPr>
        <w:t> </w:t>
      </w:r>
      <w:r>
        <w:rPr>
          <w:sz w:val="20"/>
        </w:rPr>
        <w:t>the</w:t>
      </w:r>
      <w:r>
        <w:rPr>
          <w:spacing w:val="-13"/>
          <w:sz w:val="20"/>
        </w:rPr>
        <w:t> </w:t>
      </w:r>
      <w:r>
        <w:rPr>
          <w:sz w:val="20"/>
        </w:rPr>
        <w:t>operating</w:t>
      </w:r>
      <w:r>
        <w:rPr>
          <w:spacing w:val="-12"/>
          <w:sz w:val="20"/>
        </w:rPr>
        <w:t> </w:t>
      </w:r>
      <w:r>
        <w:rPr>
          <w:sz w:val="20"/>
        </w:rPr>
        <w:t>limits.</w:t>
      </w:r>
      <w:r>
        <w:rPr>
          <w:spacing w:val="-13"/>
          <w:sz w:val="20"/>
        </w:rPr>
        <w:t> </w:t>
      </w:r>
      <w:r>
        <w:rPr>
          <w:sz w:val="20"/>
        </w:rPr>
        <w:t>The</w:t>
      </w:r>
      <w:r>
        <w:rPr>
          <w:spacing w:val="-13"/>
          <w:sz w:val="20"/>
        </w:rPr>
        <w:t> </w:t>
      </w:r>
      <w:r>
        <w:rPr>
          <w:sz w:val="20"/>
        </w:rPr>
        <w:t>Director</w:t>
      </w:r>
      <w:r>
        <w:rPr>
          <w:spacing w:val="-12"/>
          <w:sz w:val="20"/>
        </w:rPr>
        <w:t> </w:t>
      </w:r>
      <w:r>
        <w:rPr>
          <w:sz w:val="20"/>
        </w:rPr>
        <w:t>may</w:t>
      </w:r>
      <w:r>
        <w:rPr>
          <w:spacing w:val="-14"/>
          <w:sz w:val="20"/>
        </w:rPr>
        <w:t> </w:t>
      </w:r>
      <w:r>
        <w:rPr>
          <w:sz w:val="20"/>
        </w:rPr>
        <w:t>request</w:t>
      </w:r>
      <w:r>
        <w:rPr>
          <w:spacing w:val="-13"/>
          <w:sz w:val="20"/>
        </w:rPr>
        <w:t> </w:t>
      </w:r>
      <w:r>
        <w:rPr>
          <w:sz w:val="20"/>
        </w:rPr>
        <w:t>a</w:t>
      </w:r>
      <w:r>
        <w:rPr>
          <w:spacing w:val="-13"/>
          <w:sz w:val="20"/>
        </w:rPr>
        <w:t> </w:t>
      </w:r>
      <w:r>
        <w:rPr>
          <w:sz w:val="20"/>
        </w:rPr>
        <w:t>repeat</w:t>
      </w:r>
      <w:r>
        <w:rPr>
          <w:spacing w:val="-13"/>
          <w:sz w:val="20"/>
        </w:rPr>
        <w:t> </w:t>
      </w:r>
      <w:r>
        <w:rPr>
          <w:sz w:val="20"/>
        </w:rPr>
        <w:t>performance</w:t>
      </w:r>
      <w:r>
        <w:rPr>
          <w:spacing w:val="-13"/>
          <w:sz w:val="20"/>
        </w:rPr>
        <w:t> </w:t>
      </w:r>
      <w:r>
        <w:rPr>
          <w:sz w:val="20"/>
        </w:rPr>
        <w:t>test</w:t>
      </w:r>
      <w:r>
        <w:rPr>
          <w:spacing w:val="-13"/>
          <w:sz w:val="20"/>
        </w:rPr>
        <w:t> </w:t>
      </w:r>
      <w:r>
        <w:rPr>
          <w:sz w:val="20"/>
        </w:rPr>
        <w:t>at</w:t>
      </w:r>
      <w:r>
        <w:rPr>
          <w:spacing w:val="-13"/>
          <w:sz w:val="20"/>
        </w:rPr>
        <w:t> </w:t>
      </w:r>
      <w:r>
        <w:rPr>
          <w:sz w:val="20"/>
        </w:rPr>
        <w:t>any</w:t>
      </w:r>
      <w:r>
        <w:rPr>
          <w:spacing w:val="-13"/>
          <w:sz w:val="20"/>
        </w:rPr>
        <w:t> </w:t>
      </w:r>
      <w:r>
        <w:rPr>
          <w:sz w:val="20"/>
        </w:rPr>
        <w:t>time</w:t>
      </w:r>
      <w:r>
        <w:rPr>
          <w:spacing w:val="-13"/>
          <w:sz w:val="20"/>
        </w:rPr>
        <w:t> </w:t>
      </w:r>
      <w:r>
        <w:rPr>
          <w:sz w:val="20"/>
        </w:rPr>
        <w:t>if he finds that the current operating limits are no longer</w:t>
      </w:r>
      <w:r>
        <w:rPr>
          <w:spacing w:val="-23"/>
          <w:sz w:val="20"/>
        </w:rPr>
        <w:t> </w:t>
      </w:r>
      <w:r>
        <w:rPr>
          <w:sz w:val="20"/>
        </w:rPr>
        <w:t>appropriate.</w:t>
      </w:r>
    </w:p>
    <w:p>
      <w:pPr>
        <w:pStyle w:val="ListParagraph"/>
        <w:numPr>
          <w:ilvl w:val="0"/>
          <w:numId w:val="11"/>
        </w:numPr>
        <w:tabs>
          <w:tab w:pos="434" w:val="left" w:leader="none"/>
        </w:tabs>
        <w:spacing w:line="240" w:lineRule="auto" w:before="1" w:after="0"/>
        <w:ind w:left="433" w:right="0" w:hanging="333"/>
        <w:jc w:val="left"/>
        <w:rPr>
          <w:sz w:val="20"/>
        </w:rPr>
      </w:pPr>
      <w:r>
        <w:rPr>
          <w:sz w:val="20"/>
        </w:rPr>
        <w:t>Monitoring.</w:t>
      </w:r>
    </w:p>
    <w:p>
      <w:pPr>
        <w:pStyle w:val="ListParagraph"/>
        <w:numPr>
          <w:ilvl w:val="1"/>
          <w:numId w:val="11"/>
        </w:numPr>
        <w:tabs>
          <w:tab w:pos="1541" w:val="left" w:leader="none"/>
        </w:tabs>
        <w:spacing w:line="240" w:lineRule="auto" w:before="1" w:after="0"/>
        <w:ind w:left="1540" w:right="117" w:hanging="720"/>
        <w:jc w:val="left"/>
        <w:rPr>
          <w:sz w:val="20"/>
        </w:rPr>
      </w:pP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w:t>
      </w:r>
      <w:r>
        <w:rPr>
          <w:spacing w:val="-11"/>
          <w:sz w:val="20"/>
        </w:rPr>
        <w:t> </w:t>
      </w:r>
      <w:r>
        <w:rPr>
          <w:sz w:val="20"/>
        </w:rPr>
        <w:t>of</w:t>
      </w:r>
      <w:r>
        <w:rPr>
          <w:spacing w:val="-11"/>
          <w:sz w:val="20"/>
        </w:rPr>
        <w:t> </w:t>
      </w:r>
      <w:r>
        <w:rPr>
          <w:sz w:val="20"/>
        </w:rPr>
        <w:t>OSWI</w:t>
      </w:r>
      <w:r>
        <w:rPr>
          <w:spacing w:val="-12"/>
          <w:sz w:val="20"/>
        </w:rPr>
        <w:t> </w:t>
      </w:r>
      <w:r>
        <w:rPr>
          <w:sz w:val="20"/>
        </w:rPr>
        <w:t>unit</w:t>
      </w:r>
      <w:r>
        <w:rPr>
          <w:spacing w:val="-11"/>
          <w:sz w:val="20"/>
        </w:rPr>
        <w:t> </w:t>
      </w:r>
      <w:r>
        <w:rPr>
          <w:sz w:val="20"/>
        </w:rPr>
        <w:t>shall</w:t>
      </w:r>
      <w:r>
        <w:rPr>
          <w:spacing w:val="-11"/>
          <w:sz w:val="20"/>
        </w:rPr>
        <w:t> </w:t>
      </w:r>
      <w:r>
        <w:rPr>
          <w:sz w:val="20"/>
        </w:rPr>
        <w:t>comply</w:t>
      </w:r>
      <w:r>
        <w:rPr>
          <w:spacing w:val="-11"/>
          <w:sz w:val="20"/>
        </w:rPr>
        <w:t> </w:t>
      </w:r>
      <w:r>
        <w:rPr>
          <w:sz w:val="20"/>
        </w:rPr>
        <w:t>with</w:t>
      </w:r>
      <w:r>
        <w:rPr>
          <w:spacing w:val="-11"/>
          <w:sz w:val="20"/>
        </w:rPr>
        <w:t> </w:t>
      </w:r>
      <w:r>
        <w:rPr>
          <w:sz w:val="20"/>
        </w:rPr>
        <w:t>the</w:t>
      </w:r>
      <w:r>
        <w:rPr>
          <w:spacing w:val="-11"/>
          <w:sz w:val="20"/>
        </w:rPr>
        <w:t> </w:t>
      </w:r>
      <w:r>
        <w:rPr>
          <w:sz w:val="20"/>
        </w:rPr>
        <w:t>monitoring,</w:t>
      </w:r>
      <w:r>
        <w:rPr>
          <w:spacing w:val="-11"/>
          <w:sz w:val="20"/>
        </w:rPr>
        <w:t> </w:t>
      </w:r>
      <w:r>
        <w:rPr>
          <w:sz w:val="20"/>
        </w:rPr>
        <w:t>recordkeeping,</w:t>
      </w:r>
      <w:r>
        <w:rPr>
          <w:spacing w:val="-11"/>
          <w:sz w:val="20"/>
        </w:rPr>
        <w:t> </w:t>
      </w:r>
      <w:r>
        <w:rPr>
          <w:sz w:val="20"/>
        </w:rPr>
        <w:t>and</w:t>
      </w:r>
      <w:r>
        <w:rPr>
          <w:spacing w:val="-12"/>
          <w:sz w:val="20"/>
        </w:rPr>
        <w:t> </w:t>
      </w:r>
      <w:r>
        <w:rPr>
          <w:sz w:val="20"/>
        </w:rPr>
        <w:t>reporting requirements</w:t>
      </w:r>
      <w:r>
        <w:rPr>
          <w:spacing w:val="-3"/>
          <w:sz w:val="20"/>
        </w:rPr>
        <w:t> </w:t>
      </w:r>
      <w:r>
        <w:rPr>
          <w:sz w:val="20"/>
        </w:rPr>
        <w:t>in</w:t>
      </w:r>
      <w:r>
        <w:rPr>
          <w:spacing w:val="-3"/>
          <w:sz w:val="20"/>
        </w:rPr>
        <w:t> </w:t>
      </w:r>
      <w:r>
        <w:rPr>
          <w:sz w:val="20"/>
        </w:rPr>
        <w:t>Section</w:t>
      </w:r>
      <w:r>
        <w:rPr>
          <w:spacing w:val="-3"/>
          <w:sz w:val="20"/>
        </w:rPr>
        <w:t> </w:t>
      </w:r>
      <w:r>
        <w:rPr>
          <w:sz w:val="20"/>
        </w:rPr>
        <w:t>.0600</w:t>
      </w:r>
      <w:r>
        <w:rPr>
          <w:spacing w:val="-3"/>
          <w:sz w:val="20"/>
        </w:rPr>
        <w:t> </w:t>
      </w:r>
      <w:r>
        <w:rPr>
          <w:sz w:val="20"/>
        </w:rPr>
        <w:t>of</w:t>
      </w:r>
      <w:r>
        <w:rPr>
          <w:spacing w:val="-3"/>
          <w:sz w:val="20"/>
        </w:rPr>
        <w:t> </w:t>
      </w:r>
      <w:r>
        <w:rPr>
          <w:sz w:val="20"/>
        </w:rPr>
        <w:t>this</w:t>
      </w:r>
      <w:r>
        <w:rPr>
          <w:spacing w:val="-3"/>
          <w:sz w:val="20"/>
        </w:rPr>
        <w:t> </w:t>
      </w:r>
      <w:r>
        <w:rPr>
          <w:sz w:val="20"/>
        </w:rPr>
        <w:t>Subchapter</w:t>
      </w:r>
      <w:r>
        <w:rPr>
          <w:spacing w:val="-5"/>
          <w:sz w:val="20"/>
        </w:rPr>
        <w:t> </w:t>
      </w:r>
      <w:r>
        <w:rPr>
          <w:sz w:val="20"/>
        </w:rPr>
        <w:t>and</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60.13,</w:t>
      </w:r>
      <w:r>
        <w:rPr>
          <w:spacing w:val="-3"/>
          <w:sz w:val="20"/>
        </w:rPr>
        <w:t> </w:t>
      </w:r>
      <w:r>
        <w:rPr>
          <w:sz w:val="20"/>
        </w:rPr>
        <w:t>Monitoring</w:t>
      </w:r>
      <w:r>
        <w:rPr>
          <w:spacing w:val="-3"/>
          <w:sz w:val="20"/>
        </w:rPr>
        <w:t> </w:t>
      </w:r>
      <w:r>
        <w:rPr>
          <w:sz w:val="20"/>
        </w:rPr>
        <w:t>Requirements.</w:t>
      </w:r>
    </w:p>
    <w:p>
      <w:pPr>
        <w:pStyle w:val="ListParagraph"/>
        <w:numPr>
          <w:ilvl w:val="1"/>
          <w:numId w:val="11"/>
        </w:numPr>
        <w:tabs>
          <w:tab w:pos="1541" w:val="left" w:leader="none"/>
        </w:tabs>
        <w:spacing w:line="240" w:lineRule="auto" w:before="1" w:after="0"/>
        <w:ind w:left="1540" w:right="0" w:hanging="720"/>
        <w:jc w:val="left"/>
        <w:rPr>
          <w:sz w:val="20"/>
        </w:rPr>
      </w:pPr>
      <w:r>
        <w:rPr>
          <w:sz w:val="20"/>
        </w:rPr>
        <w:t>The owner or operator of OSWI unit</w:t>
      </w:r>
      <w:r>
        <w:rPr>
          <w:spacing w:val="-12"/>
          <w:sz w:val="20"/>
        </w:rPr>
        <w:t> </w:t>
      </w:r>
      <w:r>
        <w:rPr>
          <w:sz w:val="20"/>
        </w:rPr>
        <w:t>shall:</w:t>
      </w:r>
    </w:p>
    <w:p>
      <w:pPr>
        <w:pStyle w:val="ListParagraph"/>
        <w:numPr>
          <w:ilvl w:val="2"/>
          <w:numId w:val="11"/>
        </w:numPr>
        <w:tabs>
          <w:tab w:pos="2261" w:val="left" w:leader="none"/>
        </w:tabs>
        <w:spacing w:line="240" w:lineRule="auto" w:before="1" w:after="0"/>
        <w:ind w:left="2260" w:right="116" w:hanging="720"/>
        <w:jc w:val="both"/>
        <w:rPr>
          <w:sz w:val="20"/>
        </w:rPr>
      </w:pPr>
      <w:r>
        <w:rPr>
          <w:sz w:val="20"/>
        </w:rPr>
        <w:t>install,</w:t>
      </w:r>
      <w:r>
        <w:rPr>
          <w:spacing w:val="-17"/>
          <w:sz w:val="20"/>
        </w:rPr>
        <w:t> </w:t>
      </w:r>
      <w:r>
        <w:rPr>
          <w:sz w:val="20"/>
        </w:rPr>
        <w:t>calibrate</w:t>
      </w:r>
      <w:r>
        <w:rPr>
          <w:spacing w:val="-17"/>
          <w:sz w:val="20"/>
        </w:rPr>
        <w:t> </w:t>
      </w:r>
      <w:r>
        <w:rPr>
          <w:sz w:val="20"/>
        </w:rPr>
        <w:t>to</w:t>
      </w:r>
      <w:r>
        <w:rPr>
          <w:spacing w:val="-17"/>
          <w:sz w:val="20"/>
        </w:rPr>
        <w:t> </w:t>
      </w:r>
      <w:r>
        <w:rPr>
          <w:sz w:val="20"/>
        </w:rPr>
        <w:t>manufacturers</w:t>
      </w:r>
      <w:r>
        <w:rPr>
          <w:spacing w:val="-17"/>
          <w:sz w:val="20"/>
        </w:rPr>
        <w:t> </w:t>
      </w:r>
      <w:r>
        <w:rPr>
          <w:sz w:val="20"/>
        </w:rPr>
        <w:t>specifications,</w:t>
      </w:r>
      <w:r>
        <w:rPr>
          <w:spacing w:val="-17"/>
          <w:sz w:val="20"/>
        </w:rPr>
        <w:t> </w:t>
      </w:r>
      <w:r>
        <w:rPr>
          <w:sz w:val="20"/>
        </w:rPr>
        <w:t>maintain,</w:t>
      </w:r>
      <w:r>
        <w:rPr>
          <w:spacing w:val="-17"/>
          <w:sz w:val="20"/>
        </w:rPr>
        <w:t> </w:t>
      </w:r>
      <w:r>
        <w:rPr>
          <w:sz w:val="20"/>
        </w:rPr>
        <w:t>and</w:t>
      </w:r>
      <w:r>
        <w:rPr>
          <w:spacing w:val="-17"/>
          <w:sz w:val="20"/>
        </w:rPr>
        <w:t> </w:t>
      </w:r>
      <w:r>
        <w:rPr>
          <w:sz w:val="20"/>
        </w:rPr>
        <w:t>operate</w:t>
      </w:r>
      <w:r>
        <w:rPr>
          <w:spacing w:val="-17"/>
          <w:sz w:val="20"/>
        </w:rPr>
        <w:t> </w:t>
      </w:r>
      <w:r>
        <w:rPr>
          <w:sz w:val="20"/>
        </w:rPr>
        <w:t>continuous</w:t>
      </w:r>
      <w:r>
        <w:rPr>
          <w:spacing w:val="-18"/>
          <w:sz w:val="20"/>
        </w:rPr>
        <w:t> </w:t>
      </w:r>
      <w:r>
        <w:rPr>
          <w:sz w:val="20"/>
        </w:rPr>
        <w:t>emission monitoring</w:t>
      </w:r>
      <w:r>
        <w:rPr>
          <w:spacing w:val="-22"/>
          <w:sz w:val="20"/>
        </w:rPr>
        <w:t> </w:t>
      </w:r>
      <w:r>
        <w:rPr>
          <w:sz w:val="20"/>
        </w:rPr>
        <w:t>systems</w:t>
      </w:r>
      <w:r>
        <w:rPr>
          <w:spacing w:val="-22"/>
          <w:sz w:val="20"/>
        </w:rPr>
        <w:t> </w:t>
      </w:r>
      <w:r>
        <w:rPr>
          <w:sz w:val="20"/>
        </w:rPr>
        <w:t>for</w:t>
      </w:r>
      <w:r>
        <w:rPr>
          <w:spacing w:val="-24"/>
          <w:sz w:val="20"/>
        </w:rPr>
        <w:t> </w:t>
      </w:r>
      <w:r>
        <w:rPr>
          <w:sz w:val="20"/>
        </w:rPr>
        <w:t>carbon</w:t>
      </w:r>
      <w:r>
        <w:rPr>
          <w:spacing w:val="-24"/>
          <w:sz w:val="20"/>
        </w:rPr>
        <w:t> </w:t>
      </w:r>
      <w:r>
        <w:rPr>
          <w:sz w:val="20"/>
        </w:rPr>
        <w:t>monoxide</w:t>
      </w:r>
      <w:r>
        <w:rPr>
          <w:spacing w:val="-24"/>
          <w:sz w:val="20"/>
        </w:rPr>
        <w:t> </w:t>
      </w:r>
      <w:r>
        <w:rPr>
          <w:sz w:val="20"/>
        </w:rPr>
        <w:t>and</w:t>
      </w:r>
      <w:r>
        <w:rPr>
          <w:spacing w:val="-24"/>
          <w:sz w:val="20"/>
        </w:rPr>
        <w:t> </w:t>
      </w:r>
      <w:r>
        <w:rPr>
          <w:sz w:val="20"/>
        </w:rPr>
        <w:t>for</w:t>
      </w:r>
      <w:r>
        <w:rPr>
          <w:spacing w:val="-24"/>
          <w:sz w:val="20"/>
        </w:rPr>
        <w:t> </w:t>
      </w:r>
      <w:r>
        <w:rPr>
          <w:sz w:val="20"/>
        </w:rPr>
        <w:t>oxygen.</w:t>
      </w:r>
      <w:r>
        <w:rPr>
          <w:spacing w:val="3"/>
          <w:sz w:val="20"/>
        </w:rPr>
        <w:t> </w:t>
      </w:r>
      <w:r>
        <w:rPr>
          <w:sz w:val="20"/>
        </w:rPr>
        <w:t>The</w:t>
      </w:r>
      <w:r>
        <w:rPr>
          <w:spacing w:val="-24"/>
          <w:sz w:val="20"/>
        </w:rPr>
        <w:t> </w:t>
      </w:r>
      <w:r>
        <w:rPr>
          <w:sz w:val="20"/>
        </w:rPr>
        <w:t>oxygen</w:t>
      </w:r>
      <w:r>
        <w:rPr>
          <w:spacing w:val="-24"/>
          <w:sz w:val="20"/>
        </w:rPr>
        <w:t> </w:t>
      </w:r>
      <w:r>
        <w:rPr>
          <w:sz w:val="20"/>
        </w:rPr>
        <w:t>concentration</w:t>
      </w:r>
      <w:r>
        <w:rPr>
          <w:spacing w:val="-25"/>
          <w:sz w:val="20"/>
        </w:rPr>
        <w:t> </w:t>
      </w:r>
      <w:r>
        <w:rPr>
          <w:sz w:val="20"/>
        </w:rPr>
        <w:t>shall</w:t>
      </w:r>
      <w:r>
        <w:rPr>
          <w:spacing w:val="-24"/>
          <w:sz w:val="20"/>
        </w:rPr>
        <w:t> </w:t>
      </w:r>
      <w:r>
        <w:rPr>
          <w:sz w:val="20"/>
        </w:rPr>
        <w:t>be monitored at each location where the carbon monoxide concentrations are</w:t>
      </w:r>
      <w:r>
        <w:rPr>
          <w:spacing w:val="-35"/>
          <w:sz w:val="20"/>
        </w:rPr>
        <w:t> </w:t>
      </w:r>
      <w:r>
        <w:rPr>
          <w:sz w:val="20"/>
        </w:rPr>
        <w:t>monitored;</w:t>
      </w:r>
    </w:p>
    <w:p>
      <w:pPr>
        <w:pStyle w:val="ListParagraph"/>
        <w:numPr>
          <w:ilvl w:val="2"/>
          <w:numId w:val="11"/>
        </w:numPr>
        <w:tabs>
          <w:tab w:pos="2261" w:val="left" w:leader="none"/>
        </w:tabs>
        <w:spacing w:line="240" w:lineRule="auto" w:before="1" w:after="0"/>
        <w:ind w:left="2260" w:right="0" w:hanging="720"/>
        <w:jc w:val="left"/>
        <w:rPr>
          <w:sz w:val="20"/>
        </w:rPr>
      </w:pPr>
      <w:r>
        <w:rPr>
          <w:sz w:val="20"/>
        </w:rPr>
        <w:t>operate the continuous monitoring system according to 40 CFR</w:t>
      </w:r>
      <w:r>
        <w:rPr>
          <w:spacing w:val="-28"/>
          <w:sz w:val="20"/>
        </w:rPr>
        <w:t> </w:t>
      </w:r>
      <w:r>
        <w:rPr>
          <w:sz w:val="20"/>
        </w:rPr>
        <w:t>60.3039;</w:t>
      </w:r>
    </w:p>
    <w:p>
      <w:pPr>
        <w:pStyle w:val="ListParagraph"/>
        <w:numPr>
          <w:ilvl w:val="2"/>
          <w:numId w:val="11"/>
        </w:numPr>
        <w:tabs>
          <w:tab w:pos="2261" w:val="left" w:leader="none"/>
        </w:tabs>
        <w:spacing w:line="240" w:lineRule="auto" w:before="1" w:after="0"/>
        <w:ind w:left="2260" w:right="115" w:hanging="720"/>
        <w:jc w:val="both"/>
        <w:rPr>
          <w:sz w:val="20"/>
        </w:rPr>
      </w:pPr>
      <w:r>
        <w:rPr>
          <w:sz w:val="20"/>
        </w:rPr>
        <w:t>conduct daily, quarterly, and annual evaluations of the continuous emission monitoring systems according to 40 CFR</w:t>
      </w:r>
      <w:r>
        <w:rPr>
          <w:spacing w:val="-15"/>
          <w:sz w:val="20"/>
        </w:rPr>
        <w:t> </w:t>
      </w:r>
      <w:r>
        <w:rPr>
          <w:sz w:val="20"/>
        </w:rPr>
        <w:t>60.3040;</w:t>
      </w:r>
    </w:p>
    <w:p>
      <w:pPr>
        <w:pStyle w:val="ListParagraph"/>
        <w:numPr>
          <w:ilvl w:val="2"/>
          <w:numId w:val="11"/>
        </w:numPr>
        <w:tabs>
          <w:tab w:pos="2261" w:val="left" w:leader="none"/>
        </w:tabs>
        <w:spacing w:line="240" w:lineRule="auto" w:before="1" w:after="0"/>
        <w:ind w:left="2260" w:right="116" w:hanging="720"/>
        <w:jc w:val="both"/>
        <w:rPr>
          <w:sz w:val="20"/>
        </w:rPr>
      </w:pPr>
      <w:r>
        <w:rPr>
          <w:sz w:val="20"/>
        </w:rPr>
        <w:t>collect</w:t>
      </w:r>
      <w:r>
        <w:rPr>
          <w:spacing w:val="-12"/>
          <w:sz w:val="20"/>
        </w:rPr>
        <w:t> </w:t>
      </w:r>
      <w:r>
        <w:rPr>
          <w:sz w:val="20"/>
        </w:rPr>
        <w:t>the</w:t>
      </w:r>
      <w:r>
        <w:rPr>
          <w:spacing w:val="-12"/>
          <w:sz w:val="20"/>
        </w:rPr>
        <w:t> </w:t>
      </w:r>
      <w:r>
        <w:rPr>
          <w:sz w:val="20"/>
        </w:rPr>
        <w:t>minimum</w:t>
      </w:r>
      <w:r>
        <w:rPr>
          <w:spacing w:val="-15"/>
          <w:sz w:val="20"/>
        </w:rPr>
        <w:t> </w:t>
      </w:r>
      <w:r>
        <w:rPr>
          <w:sz w:val="20"/>
        </w:rPr>
        <w:t>amount</w:t>
      </w:r>
      <w:r>
        <w:rPr>
          <w:spacing w:val="-13"/>
          <w:sz w:val="20"/>
        </w:rPr>
        <w:t> </w:t>
      </w:r>
      <w:r>
        <w:rPr>
          <w:sz w:val="20"/>
        </w:rPr>
        <w:t>of</w:t>
      </w:r>
      <w:r>
        <w:rPr>
          <w:spacing w:val="-13"/>
          <w:sz w:val="20"/>
        </w:rPr>
        <w:t> </w:t>
      </w:r>
      <w:r>
        <w:rPr>
          <w:sz w:val="20"/>
        </w:rPr>
        <w:t>monitoring</w:t>
      </w:r>
      <w:r>
        <w:rPr>
          <w:spacing w:val="-13"/>
          <w:sz w:val="20"/>
        </w:rPr>
        <w:t> </w:t>
      </w:r>
      <w:r>
        <w:rPr>
          <w:sz w:val="20"/>
        </w:rPr>
        <w:t>data</w:t>
      </w:r>
      <w:r>
        <w:rPr>
          <w:spacing w:val="-13"/>
          <w:sz w:val="20"/>
        </w:rPr>
        <w:t> </w:t>
      </w:r>
      <w:r>
        <w:rPr>
          <w:sz w:val="20"/>
        </w:rPr>
        <w:t>using</w:t>
      </w:r>
      <w:r>
        <w:rPr>
          <w:spacing w:val="-13"/>
          <w:sz w:val="20"/>
        </w:rPr>
        <w:t> </w:t>
      </w:r>
      <w:r>
        <w:rPr>
          <w:sz w:val="20"/>
        </w:rPr>
        <w:t>the</w:t>
      </w:r>
      <w:r>
        <w:rPr>
          <w:spacing w:val="-13"/>
          <w:sz w:val="20"/>
        </w:rPr>
        <w:t> </w:t>
      </w:r>
      <w:r>
        <w:rPr>
          <w:sz w:val="20"/>
        </w:rPr>
        <w:t>procedures</w:t>
      </w:r>
      <w:r>
        <w:rPr>
          <w:spacing w:val="-13"/>
          <w:sz w:val="20"/>
        </w:rPr>
        <w:t> </w:t>
      </w:r>
      <w:r>
        <w:rPr>
          <w:sz w:val="20"/>
        </w:rPr>
        <w:t>in</w:t>
      </w:r>
      <w:r>
        <w:rPr>
          <w:spacing w:val="-13"/>
          <w:sz w:val="20"/>
        </w:rPr>
        <w:t> </w:t>
      </w:r>
      <w:r>
        <w:rPr>
          <w:sz w:val="20"/>
        </w:rPr>
        <w:t>40</w:t>
      </w:r>
      <w:r>
        <w:rPr>
          <w:spacing w:val="-13"/>
          <w:sz w:val="20"/>
        </w:rPr>
        <w:t> </w:t>
      </w:r>
      <w:r>
        <w:rPr>
          <w:sz w:val="20"/>
        </w:rPr>
        <w:t>CFR</w:t>
      </w:r>
      <w:r>
        <w:rPr>
          <w:spacing w:val="-13"/>
          <w:sz w:val="20"/>
        </w:rPr>
        <w:t> </w:t>
      </w:r>
      <w:r>
        <w:rPr>
          <w:sz w:val="20"/>
        </w:rPr>
        <w:t>60.3041(a) through</w:t>
      </w:r>
      <w:r>
        <w:rPr>
          <w:spacing w:val="-24"/>
          <w:sz w:val="20"/>
        </w:rPr>
        <w:t> </w:t>
      </w:r>
      <w:r>
        <w:rPr>
          <w:sz w:val="20"/>
        </w:rPr>
        <w:t>(e)</w:t>
      </w:r>
      <w:r>
        <w:rPr>
          <w:spacing w:val="-23"/>
          <w:sz w:val="20"/>
        </w:rPr>
        <w:t> </w:t>
      </w:r>
      <w:r>
        <w:rPr>
          <w:sz w:val="20"/>
        </w:rPr>
        <w:t>if</w:t>
      </w:r>
      <w:r>
        <w:rPr>
          <w:spacing w:val="-23"/>
          <w:sz w:val="20"/>
        </w:rPr>
        <w:t> </w:t>
      </w:r>
      <w:r>
        <w:rPr>
          <w:sz w:val="20"/>
        </w:rPr>
        <w:t>the</w:t>
      </w:r>
      <w:r>
        <w:rPr>
          <w:spacing w:val="-23"/>
          <w:sz w:val="20"/>
        </w:rPr>
        <w:t> </w:t>
      </w:r>
      <w:r>
        <w:rPr>
          <w:sz w:val="20"/>
        </w:rPr>
        <w:t>continuous</w:t>
      </w:r>
      <w:r>
        <w:rPr>
          <w:spacing w:val="-24"/>
          <w:sz w:val="20"/>
        </w:rPr>
        <w:t> </w:t>
      </w:r>
      <w:r>
        <w:rPr>
          <w:sz w:val="20"/>
        </w:rPr>
        <w:t>emission</w:t>
      </w:r>
      <w:r>
        <w:rPr>
          <w:spacing w:val="-24"/>
          <w:sz w:val="20"/>
        </w:rPr>
        <w:t> </w:t>
      </w:r>
      <w:r>
        <w:rPr>
          <w:sz w:val="20"/>
        </w:rPr>
        <w:t>monitoring</w:t>
      </w:r>
      <w:r>
        <w:rPr>
          <w:spacing w:val="-24"/>
          <w:sz w:val="20"/>
        </w:rPr>
        <w:t> </w:t>
      </w:r>
      <w:r>
        <w:rPr>
          <w:sz w:val="20"/>
        </w:rPr>
        <w:t>system</w:t>
      </w:r>
      <w:r>
        <w:rPr>
          <w:spacing w:val="-26"/>
          <w:sz w:val="20"/>
        </w:rPr>
        <w:t> </w:t>
      </w:r>
      <w:r>
        <w:rPr>
          <w:sz w:val="20"/>
        </w:rPr>
        <w:t>is</w:t>
      </w:r>
      <w:r>
        <w:rPr>
          <w:spacing w:val="-24"/>
          <w:sz w:val="20"/>
        </w:rPr>
        <w:t> </w:t>
      </w:r>
      <w:r>
        <w:rPr>
          <w:sz w:val="20"/>
        </w:rPr>
        <w:t>operating</w:t>
      </w:r>
      <w:r>
        <w:rPr>
          <w:spacing w:val="-24"/>
          <w:sz w:val="20"/>
        </w:rPr>
        <w:t> </w:t>
      </w:r>
      <w:r>
        <w:rPr>
          <w:sz w:val="20"/>
        </w:rPr>
        <w:t>or</w:t>
      </w:r>
      <w:r>
        <w:rPr>
          <w:spacing w:val="-24"/>
          <w:sz w:val="20"/>
        </w:rPr>
        <w:t> </w:t>
      </w:r>
      <w:r>
        <w:rPr>
          <w:sz w:val="20"/>
        </w:rPr>
        <w:t>the</w:t>
      </w:r>
      <w:r>
        <w:rPr>
          <w:spacing w:val="-24"/>
          <w:sz w:val="20"/>
        </w:rPr>
        <w:t> </w:t>
      </w:r>
      <w:r>
        <w:rPr>
          <w:sz w:val="20"/>
        </w:rPr>
        <w:t>procedures</w:t>
      </w:r>
      <w:r>
        <w:rPr>
          <w:spacing w:val="-24"/>
          <w:sz w:val="20"/>
        </w:rPr>
        <w:t> </w:t>
      </w:r>
      <w:r>
        <w:rPr>
          <w:sz w:val="20"/>
        </w:rPr>
        <w:t>in</w:t>
      </w:r>
      <w:r>
        <w:rPr>
          <w:spacing w:val="-24"/>
          <w:sz w:val="20"/>
        </w:rPr>
        <w:t> </w:t>
      </w:r>
      <w:r>
        <w:rPr>
          <w:sz w:val="20"/>
        </w:rPr>
        <w:t>40</w:t>
      </w:r>
    </w:p>
    <w:p>
      <w:pPr>
        <w:spacing w:after="0" w:line="240" w:lineRule="auto"/>
        <w:jc w:val="both"/>
        <w:rPr>
          <w:sz w:val="20"/>
        </w:rPr>
        <w:sectPr>
          <w:pgSz w:w="12240" w:h="15840"/>
          <w:pgMar w:top="1380" w:bottom="280" w:left="1340" w:right="1320"/>
        </w:sectPr>
      </w:pPr>
    </w:p>
    <w:p>
      <w:pPr>
        <w:pStyle w:val="BodyText"/>
        <w:spacing w:before="59"/>
        <w:ind w:left="2280" w:right="50" w:firstLine="0"/>
        <w:jc w:val="left"/>
      </w:pPr>
      <w:r>
        <w:rPr/>
        <w:t>CFR 60.3041(f) if the continuous emissions monitoring system is temporarily unavailable; and</w:t>
      </w:r>
    </w:p>
    <w:p>
      <w:pPr>
        <w:pStyle w:val="ListParagraph"/>
        <w:numPr>
          <w:ilvl w:val="2"/>
          <w:numId w:val="11"/>
        </w:numPr>
        <w:tabs>
          <w:tab w:pos="2282" w:val="left" w:leader="none"/>
        </w:tabs>
        <w:spacing w:line="240" w:lineRule="auto" w:before="1" w:after="0"/>
        <w:ind w:left="2280" w:right="113" w:hanging="720"/>
        <w:jc w:val="left"/>
        <w:rPr>
          <w:sz w:val="20"/>
        </w:rPr>
      </w:pPr>
      <w:r>
        <w:rPr>
          <w:sz w:val="20"/>
        </w:rPr>
        <w:t>convert the one-hour arithmetic averages into the appropriate averaging times and units</w:t>
      </w:r>
      <w:r>
        <w:rPr>
          <w:spacing w:val="-21"/>
          <w:sz w:val="20"/>
        </w:rPr>
        <w:t> </w:t>
      </w:r>
      <w:r>
        <w:rPr>
          <w:sz w:val="20"/>
        </w:rPr>
        <w:t>as specified</w:t>
      </w:r>
      <w:r>
        <w:rPr>
          <w:spacing w:val="-25"/>
          <w:sz w:val="20"/>
        </w:rPr>
        <w:t> </w:t>
      </w:r>
      <w:r>
        <w:rPr>
          <w:sz w:val="20"/>
        </w:rPr>
        <w:t>in</w:t>
      </w:r>
      <w:r>
        <w:rPr>
          <w:spacing w:val="-25"/>
          <w:sz w:val="20"/>
        </w:rPr>
        <w:t> </w:t>
      </w:r>
      <w:r>
        <w:rPr>
          <w:sz w:val="20"/>
        </w:rPr>
        <w:t>40</w:t>
      </w:r>
      <w:r>
        <w:rPr>
          <w:spacing w:val="-25"/>
          <w:sz w:val="20"/>
        </w:rPr>
        <w:t> </w:t>
      </w:r>
      <w:r>
        <w:rPr>
          <w:sz w:val="20"/>
        </w:rPr>
        <w:t>CFR</w:t>
      </w:r>
      <w:r>
        <w:rPr>
          <w:spacing w:val="-25"/>
          <w:sz w:val="20"/>
        </w:rPr>
        <w:t> </w:t>
      </w:r>
      <w:r>
        <w:rPr>
          <w:sz w:val="20"/>
        </w:rPr>
        <w:t>60.3042</w:t>
      </w:r>
      <w:r>
        <w:rPr>
          <w:spacing w:val="-25"/>
          <w:sz w:val="20"/>
        </w:rPr>
        <w:t> </w:t>
      </w:r>
      <w:r>
        <w:rPr>
          <w:sz w:val="20"/>
        </w:rPr>
        <w:t>to</w:t>
      </w:r>
      <w:r>
        <w:rPr>
          <w:spacing w:val="-25"/>
          <w:sz w:val="20"/>
        </w:rPr>
        <w:t> </w:t>
      </w:r>
      <w:r>
        <w:rPr>
          <w:sz w:val="20"/>
        </w:rPr>
        <w:t>monitor</w:t>
      </w:r>
      <w:r>
        <w:rPr>
          <w:spacing w:val="-25"/>
          <w:sz w:val="20"/>
        </w:rPr>
        <w:t> </w:t>
      </w:r>
      <w:r>
        <w:rPr>
          <w:sz w:val="20"/>
        </w:rPr>
        <w:t>compliance</w:t>
      </w:r>
      <w:r>
        <w:rPr>
          <w:spacing w:val="-25"/>
          <w:sz w:val="20"/>
        </w:rPr>
        <w:t> </w:t>
      </w:r>
      <w:r>
        <w:rPr>
          <w:sz w:val="20"/>
        </w:rPr>
        <w:t>with</w:t>
      </w:r>
      <w:r>
        <w:rPr>
          <w:spacing w:val="-25"/>
          <w:sz w:val="20"/>
        </w:rPr>
        <w:t> </w:t>
      </w:r>
      <w:r>
        <w:rPr>
          <w:sz w:val="20"/>
        </w:rPr>
        <w:t>the</w:t>
      </w:r>
      <w:r>
        <w:rPr>
          <w:spacing w:val="-25"/>
          <w:sz w:val="20"/>
        </w:rPr>
        <w:t> </w:t>
      </w:r>
      <w:r>
        <w:rPr>
          <w:sz w:val="20"/>
        </w:rPr>
        <w:t>emission</w:t>
      </w:r>
      <w:r>
        <w:rPr>
          <w:spacing w:val="-26"/>
          <w:sz w:val="20"/>
        </w:rPr>
        <w:t> </w:t>
      </w:r>
      <w:r>
        <w:rPr>
          <w:sz w:val="20"/>
        </w:rPr>
        <w:t>standards</w:t>
      </w:r>
      <w:r>
        <w:rPr>
          <w:spacing w:val="-25"/>
          <w:sz w:val="20"/>
        </w:rPr>
        <w:t> </w:t>
      </w:r>
      <w:r>
        <w:rPr>
          <w:sz w:val="20"/>
        </w:rPr>
        <w:t>in</w:t>
      </w:r>
      <w:r>
        <w:rPr>
          <w:spacing w:val="-25"/>
          <w:sz w:val="20"/>
        </w:rPr>
        <w:t> </w:t>
      </w:r>
      <w:r>
        <w:rPr>
          <w:spacing w:val="-3"/>
          <w:sz w:val="20"/>
        </w:rPr>
        <w:t>Paragraph</w:t>
      </w:r>
    </w:p>
    <w:p>
      <w:pPr>
        <w:pStyle w:val="BodyText"/>
        <w:ind w:left="2279" w:right="50" w:firstLine="0"/>
        <w:jc w:val="left"/>
      </w:pPr>
      <w:r>
        <w:rPr/>
        <w:t>(d) of this Rule.</w:t>
      </w:r>
    </w:p>
    <w:p>
      <w:pPr>
        <w:pStyle w:val="ListParagraph"/>
        <w:numPr>
          <w:ilvl w:val="1"/>
          <w:numId w:val="11"/>
        </w:numPr>
        <w:tabs>
          <w:tab w:pos="1561" w:val="left" w:leader="none"/>
        </w:tabs>
        <w:spacing w:line="240" w:lineRule="auto" w:before="1" w:after="0"/>
        <w:ind w:left="1560" w:right="0" w:hanging="720"/>
        <w:jc w:val="left"/>
        <w:rPr>
          <w:sz w:val="20"/>
        </w:rPr>
      </w:pPr>
      <w:r>
        <w:rPr>
          <w:sz w:val="20"/>
        </w:rPr>
        <w:t>The owner or operator of OSWI unit</w:t>
      </w:r>
      <w:r>
        <w:rPr>
          <w:spacing w:val="-12"/>
          <w:sz w:val="20"/>
        </w:rPr>
        <w:t> </w:t>
      </w:r>
      <w:r>
        <w:rPr>
          <w:sz w:val="20"/>
        </w:rPr>
        <w:t>shall:</w:t>
      </w:r>
    </w:p>
    <w:p>
      <w:pPr>
        <w:pStyle w:val="ListParagraph"/>
        <w:numPr>
          <w:ilvl w:val="2"/>
          <w:numId w:val="11"/>
        </w:numPr>
        <w:tabs>
          <w:tab w:pos="2281" w:val="left" w:leader="none"/>
        </w:tabs>
        <w:spacing w:line="240" w:lineRule="auto" w:before="1" w:after="0"/>
        <w:ind w:left="2280" w:right="117" w:hanging="720"/>
        <w:jc w:val="both"/>
        <w:rPr>
          <w:sz w:val="20"/>
        </w:rPr>
      </w:pPr>
      <w:r>
        <w:rPr>
          <w:sz w:val="20"/>
        </w:rPr>
        <w:t>install,</w:t>
      </w:r>
      <w:r>
        <w:rPr>
          <w:spacing w:val="-9"/>
          <w:sz w:val="20"/>
        </w:rPr>
        <w:t> </w:t>
      </w:r>
      <w:r>
        <w:rPr>
          <w:sz w:val="20"/>
        </w:rPr>
        <w:t>calibrate</w:t>
      </w:r>
      <w:r>
        <w:rPr>
          <w:spacing w:val="-9"/>
          <w:sz w:val="20"/>
        </w:rPr>
        <w:t> </w:t>
      </w:r>
      <w:r>
        <w:rPr>
          <w:sz w:val="20"/>
        </w:rPr>
        <w:t>to</w:t>
      </w:r>
      <w:r>
        <w:rPr>
          <w:spacing w:val="-9"/>
          <w:sz w:val="20"/>
        </w:rPr>
        <w:t> </w:t>
      </w:r>
      <w:r>
        <w:rPr>
          <w:sz w:val="20"/>
        </w:rPr>
        <w:t>manufacturers</w:t>
      </w:r>
      <w:r>
        <w:rPr>
          <w:spacing w:val="-9"/>
          <w:sz w:val="20"/>
        </w:rPr>
        <w:t> </w:t>
      </w:r>
      <w:r>
        <w:rPr>
          <w:sz w:val="20"/>
        </w:rPr>
        <w:t>specifications,</w:t>
      </w:r>
      <w:r>
        <w:rPr>
          <w:spacing w:val="-9"/>
          <w:sz w:val="20"/>
        </w:rPr>
        <w:t> </w:t>
      </w:r>
      <w:r>
        <w:rPr>
          <w:sz w:val="20"/>
        </w:rPr>
        <w:t>maintain,</w:t>
      </w:r>
      <w:r>
        <w:rPr>
          <w:spacing w:val="-9"/>
          <w:sz w:val="20"/>
        </w:rPr>
        <w:t> </w:t>
      </w:r>
      <w:r>
        <w:rPr>
          <w:sz w:val="20"/>
        </w:rPr>
        <w:t>and</w:t>
      </w:r>
      <w:r>
        <w:rPr>
          <w:spacing w:val="-9"/>
          <w:sz w:val="20"/>
        </w:rPr>
        <w:t> </w:t>
      </w:r>
      <w:r>
        <w:rPr>
          <w:sz w:val="20"/>
        </w:rPr>
        <w:t>operate</w:t>
      </w:r>
      <w:r>
        <w:rPr>
          <w:spacing w:val="-9"/>
          <w:sz w:val="20"/>
        </w:rPr>
        <w:t> </w:t>
      </w:r>
      <w:r>
        <w:rPr>
          <w:sz w:val="20"/>
        </w:rPr>
        <w:t>devices</w:t>
      </w:r>
      <w:r>
        <w:rPr>
          <w:spacing w:val="-10"/>
          <w:sz w:val="20"/>
        </w:rPr>
        <w:t> </w:t>
      </w:r>
      <w:r>
        <w:rPr>
          <w:sz w:val="20"/>
        </w:rPr>
        <w:t>or</w:t>
      </w:r>
      <w:r>
        <w:rPr>
          <w:spacing w:val="-10"/>
          <w:sz w:val="20"/>
        </w:rPr>
        <w:t> </w:t>
      </w:r>
      <w:r>
        <w:rPr>
          <w:sz w:val="20"/>
        </w:rPr>
        <w:t>establish methods for monitoring or measuring the operating parameters as specified in 40 CFR 60.3043;</w:t>
      </w:r>
      <w:r>
        <w:rPr>
          <w:spacing w:val="-5"/>
          <w:sz w:val="20"/>
        </w:rPr>
        <w:t> </w:t>
      </w:r>
      <w:r>
        <w:rPr>
          <w:sz w:val="20"/>
        </w:rPr>
        <w:t>and</w:t>
      </w:r>
    </w:p>
    <w:p>
      <w:pPr>
        <w:pStyle w:val="ListParagraph"/>
        <w:numPr>
          <w:ilvl w:val="2"/>
          <w:numId w:val="11"/>
        </w:numPr>
        <w:tabs>
          <w:tab w:pos="2281" w:val="left" w:leader="none"/>
        </w:tabs>
        <w:spacing w:line="240" w:lineRule="auto" w:before="1" w:after="0"/>
        <w:ind w:left="2280" w:right="117" w:hanging="720"/>
        <w:jc w:val="left"/>
        <w:rPr>
          <w:sz w:val="20"/>
        </w:rPr>
      </w:pPr>
      <w:r>
        <w:rPr>
          <w:sz w:val="20"/>
        </w:rPr>
        <w:t>obtain operating parameter monitoring data as specified in 40 CFR 60.3044 to monitor compliance with the operational standards in Paragraph (e) of this</w:t>
      </w:r>
      <w:r>
        <w:rPr>
          <w:spacing w:val="-25"/>
          <w:sz w:val="20"/>
        </w:rPr>
        <w:t> </w:t>
      </w:r>
      <w:r>
        <w:rPr>
          <w:sz w:val="20"/>
        </w:rPr>
        <w:t>Rule.</w:t>
      </w:r>
    </w:p>
    <w:p>
      <w:pPr>
        <w:pStyle w:val="ListParagraph"/>
        <w:numPr>
          <w:ilvl w:val="0"/>
          <w:numId w:val="11"/>
        </w:numPr>
        <w:tabs>
          <w:tab w:pos="409" w:val="left" w:leader="none"/>
        </w:tabs>
        <w:spacing w:line="240" w:lineRule="auto" w:before="1" w:after="0"/>
        <w:ind w:left="409" w:right="0" w:hanging="289"/>
        <w:jc w:val="left"/>
        <w:rPr>
          <w:sz w:val="20"/>
        </w:rPr>
      </w:pPr>
      <w:r>
        <w:rPr>
          <w:sz w:val="20"/>
        </w:rPr>
        <w:t>Recordkeeping and Reporting. The owner or operators of an OSWI</w:t>
      </w:r>
      <w:r>
        <w:rPr>
          <w:spacing w:val="-21"/>
          <w:sz w:val="20"/>
        </w:rPr>
        <w:t> </w:t>
      </w:r>
      <w:r>
        <w:rPr>
          <w:sz w:val="20"/>
        </w:rPr>
        <w:t>unit:</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shall maintain all records required specified in 40 CFR</w:t>
      </w:r>
      <w:r>
        <w:rPr>
          <w:spacing w:val="-22"/>
          <w:sz w:val="20"/>
        </w:rPr>
        <w:t> </w:t>
      </w:r>
      <w:r>
        <w:rPr>
          <w:sz w:val="20"/>
        </w:rPr>
        <w:t>60.3046;</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shall keep and submit records according to 40 CFR</w:t>
      </w:r>
      <w:r>
        <w:rPr>
          <w:spacing w:val="-21"/>
          <w:sz w:val="20"/>
        </w:rPr>
        <w:t> </w:t>
      </w:r>
      <w:r>
        <w:rPr>
          <w:sz w:val="20"/>
        </w:rPr>
        <w:t>60.3047;</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shall submit, as specified in 40 CFR 60.3048, the following</w:t>
      </w:r>
      <w:r>
        <w:rPr>
          <w:spacing w:val="-23"/>
          <w:sz w:val="20"/>
        </w:rPr>
        <w:t> </w:t>
      </w:r>
      <w:r>
        <w:rPr>
          <w:sz w:val="20"/>
        </w:rPr>
        <w:t>reports:</w:t>
      </w:r>
    </w:p>
    <w:p>
      <w:pPr>
        <w:pStyle w:val="ListParagraph"/>
        <w:numPr>
          <w:ilvl w:val="2"/>
          <w:numId w:val="11"/>
        </w:numPr>
        <w:tabs>
          <w:tab w:pos="2281" w:val="left" w:leader="none"/>
        </w:tabs>
        <w:spacing w:line="240" w:lineRule="auto" w:before="1" w:after="0"/>
        <w:ind w:left="2280" w:right="0" w:hanging="720"/>
        <w:jc w:val="left"/>
        <w:rPr>
          <w:sz w:val="20"/>
        </w:rPr>
      </w:pPr>
      <w:r>
        <w:rPr>
          <w:sz w:val="20"/>
        </w:rPr>
        <w:t>an initial test report and operating limits, as specified in 40 CFR 60.3049(a) and</w:t>
      </w:r>
      <w:r>
        <w:rPr>
          <w:spacing w:val="-28"/>
          <w:sz w:val="20"/>
        </w:rPr>
        <w:t> </w:t>
      </w:r>
      <w:r>
        <w:rPr>
          <w:sz w:val="20"/>
        </w:rPr>
        <w:t>(b);</w:t>
      </w:r>
    </w:p>
    <w:p>
      <w:pPr>
        <w:pStyle w:val="ListParagraph"/>
        <w:numPr>
          <w:ilvl w:val="2"/>
          <w:numId w:val="11"/>
        </w:numPr>
        <w:tabs>
          <w:tab w:pos="2281" w:val="left" w:leader="none"/>
        </w:tabs>
        <w:spacing w:line="240" w:lineRule="auto" w:before="1" w:after="0"/>
        <w:ind w:left="2280" w:right="0" w:hanging="720"/>
        <w:jc w:val="left"/>
        <w:rPr>
          <w:sz w:val="20"/>
        </w:rPr>
      </w:pPr>
      <w:r>
        <w:rPr>
          <w:sz w:val="20"/>
        </w:rPr>
        <w:t>a waste management plan as specified in 40 CFR 60.3049(c);</w:t>
      </w:r>
      <w:r>
        <w:rPr>
          <w:spacing w:val="-26"/>
          <w:sz w:val="20"/>
        </w:rPr>
        <w:t> </w:t>
      </w:r>
      <w:r>
        <w:rPr>
          <w:sz w:val="20"/>
        </w:rPr>
        <w:t>and</w:t>
      </w:r>
    </w:p>
    <w:p>
      <w:pPr>
        <w:pStyle w:val="ListParagraph"/>
        <w:numPr>
          <w:ilvl w:val="2"/>
          <w:numId w:val="11"/>
        </w:numPr>
        <w:tabs>
          <w:tab w:pos="2281" w:val="left" w:leader="none"/>
        </w:tabs>
        <w:spacing w:line="240" w:lineRule="auto" w:before="1" w:after="0"/>
        <w:ind w:left="2280" w:right="0" w:hanging="720"/>
        <w:jc w:val="left"/>
        <w:rPr>
          <w:sz w:val="20"/>
        </w:rPr>
      </w:pPr>
      <w:r>
        <w:rPr>
          <w:sz w:val="20"/>
        </w:rPr>
        <w:t>an annual report as specified in 40 CFR 60.3050 and 40 CFR</w:t>
      </w:r>
      <w:r>
        <w:rPr>
          <w:spacing w:val="-21"/>
          <w:sz w:val="20"/>
        </w:rPr>
        <w:t> </w:t>
      </w:r>
      <w:r>
        <w:rPr>
          <w:sz w:val="20"/>
        </w:rPr>
        <w:t>60.3051;</w:t>
      </w:r>
    </w:p>
    <w:p>
      <w:pPr>
        <w:pStyle w:val="ListParagraph"/>
        <w:numPr>
          <w:ilvl w:val="2"/>
          <w:numId w:val="11"/>
        </w:numPr>
        <w:tabs>
          <w:tab w:pos="2281" w:val="left" w:leader="none"/>
        </w:tabs>
        <w:spacing w:line="240" w:lineRule="auto" w:before="1" w:after="0"/>
        <w:ind w:left="2280" w:right="115" w:hanging="720"/>
        <w:jc w:val="both"/>
        <w:rPr>
          <w:sz w:val="20"/>
        </w:rPr>
      </w:pPr>
      <w:r>
        <w:rPr>
          <w:sz w:val="20"/>
        </w:rPr>
        <w:t>a</w:t>
      </w:r>
      <w:r>
        <w:rPr>
          <w:spacing w:val="-9"/>
          <w:sz w:val="20"/>
        </w:rPr>
        <w:t> </w:t>
      </w:r>
      <w:r>
        <w:rPr>
          <w:sz w:val="20"/>
        </w:rPr>
        <w:t>deviation</w:t>
      </w:r>
      <w:r>
        <w:rPr>
          <w:spacing w:val="-9"/>
          <w:sz w:val="20"/>
        </w:rPr>
        <w:t> </w:t>
      </w:r>
      <w:r>
        <w:rPr>
          <w:sz w:val="20"/>
        </w:rPr>
        <w:t>report</w:t>
      </w:r>
      <w:r>
        <w:rPr>
          <w:spacing w:val="-9"/>
          <w:sz w:val="20"/>
        </w:rPr>
        <w:t> </w:t>
      </w:r>
      <w:r>
        <w:rPr>
          <w:sz w:val="20"/>
        </w:rPr>
        <w:t>as</w:t>
      </w:r>
      <w:r>
        <w:rPr>
          <w:spacing w:val="-9"/>
          <w:sz w:val="20"/>
        </w:rPr>
        <w:t> </w:t>
      </w:r>
      <w:r>
        <w:rPr>
          <w:sz w:val="20"/>
        </w:rPr>
        <w:t>specified</w:t>
      </w:r>
      <w:r>
        <w:rPr>
          <w:spacing w:val="-9"/>
          <w:sz w:val="20"/>
        </w:rPr>
        <w:t> </w:t>
      </w:r>
      <w:r>
        <w:rPr>
          <w:sz w:val="20"/>
        </w:rPr>
        <w:t>in</w:t>
      </w:r>
      <w:r>
        <w:rPr>
          <w:spacing w:val="-9"/>
          <w:sz w:val="20"/>
        </w:rPr>
        <w:t> </w:t>
      </w:r>
      <w:r>
        <w:rPr>
          <w:sz w:val="20"/>
        </w:rPr>
        <w:t>40</w:t>
      </w:r>
      <w:r>
        <w:rPr>
          <w:spacing w:val="-9"/>
          <w:sz w:val="20"/>
        </w:rPr>
        <w:t> </w:t>
      </w:r>
      <w:r>
        <w:rPr>
          <w:sz w:val="20"/>
        </w:rPr>
        <w:t>CFR</w:t>
      </w:r>
      <w:r>
        <w:rPr>
          <w:spacing w:val="-10"/>
          <w:sz w:val="20"/>
        </w:rPr>
        <w:t> </w:t>
      </w:r>
      <w:r>
        <w:rPr>
          <w:sz w:val="20"/>
        </w:rPr>
        <w:t>60.3053</w:t>
      </w:r>
      <w:r>
        <w:rPr>
          <w:spacing w:val="-10"/>
          <w:sz w:val="20"/>
        </w:rPr>
        <w:t> </w:t>
      </w:r>
      <w:r>
        <w:rPr>
          <w:sz w:val="20"/>
        </w:rPr>
        <w:t>if</w:t>
      </w:r>
      <w:r>
        <w:rPr>
          <w:spacing w:val="-10"/>
          <w:sz w:val="20"/>
        </w:rPr>
        <w:t> </w:t>
      </w:r>
      <w:r>
        <w:rPr>
          <w:sz w:val="20"/>
        </w:rPr>
        <w:t>a</w:t>
      </w:r>
      <w:r>
        <w:rPr>
          <w:spacing w:val="-10"/>
          <w:sz w:val="20"/>
        </w:rPr>
        <w:t> </w:t>
      </w:r>
      <w:r>
        <w:rPr>
          <w:sz w:val="20"/>
        </w:rPr>
        <w:t>deviation</w:t>
      </w:r>
      <w:r>
        <w:rPr>
          <w:spacing w:val="-10"/>
          <w:sz w:val="20"/>
        </w:rPr>
        <w:t> </w:t>
      </w:r>
      <w:r>
        <w:rPr>
          <w:sz w:val="20"/>
        </w:rPr>
        <w:t>from</w:t>
      </w:r>
      <w:r>
        <w:rPr>
          <w:spacing w:val="-13"/>
          <w:sz w:val="20"/>
        </w:rPr>
        <w:t> </w:t>
      </w:r>
      <w:r>
        <w:rPr>
          <w:sz w:val="20"/>
        </w:rPr>
        <w:t>the</w:t>
      </w:r>
      <w:r>
        <w:rPr>
          <w:spacing w:val="-10"/>
          <w:sz w:val="20"/>
        </w:rPr>
        <w:t> </w:t>
      </w:r>
      <w:r>
        <w:rPr>
          <w:sz w:val="20"/>
        </w:rPr>
        <w:t>operating</w:t>
      </w:r>
      <w:r>
        <w:rPr>
          <w:spacing w:val="-10"/>
          <w:sz w:val="20"/>
        </w:rPr>
        <w:t> </w:t>
      </w:r>
      <w:r>
        <w:rPr>
          <w:sz w:val="20"/>
        </w:rPr>
        <w:t>limits</w:t>
      </w:r>
      <w:r>
        <w:rPr>
          <w:spacing w:val="-10"/>
          <w:sz w:val="20"/>
        </w:rPr>
        <w:t> </w:t>
      </w:r>
      <w:r>
        <w:rPr>
          <w:sz w:val="20"/>
        </w:rPr>
        <w:t>or the</w:t>
      </w:r>
      <w:r>
        <w:rPr>
          <w:spacing w:val="-22"/>
          <w:sz w:val="20"/>
        </w:rPr>
        <w:t> </w:t>
      </w:r>
      <w:r>
        <w:rPr>
          <w:sz w:val="20"/>
        </w:rPr>
        <w:t>emission</w:t>
      </w:r>
      <w:r>
        <w:rPr>
          <w:spacing w:val="-23"/>
          <w:sz w:val="20"/>
        </w:rPr>
        <w:t> </w:t>
      </w:r>
      <w:r>
        <w:rPr>
          <w:sz w:val="20"/>
        </w:rPr>
        <w:t>limitations</w:t>
      </w:r>
      <w:r>
        <w:rPr>
          <w:spacing w:val="-23"/>
          <w:sz w:val="20"/>
        </w:rPr>
        <w:t> </w:t>
      </w:r>
      <w:r>
        <w:rPr>
          <w:sz w:val="20"/>
        </w:rPr>
        <w:t>occurs</w:t>
      </w:r>
      <w:r>
        <w:rPr>
          <w:spacing w:val="-23"/>
          <w:sz w:val="20"/>
        </w:rPr>
        <w:t> </w:t>
      </w:r>
      <w:r>
        <w:rPr>
          <w:sz w:val="20"/>
        </w:rPr>
        <w:t>according</w:t>
      </w:r>
      <w:r>
        <w:rPr>
          <w:spacing w:val="-23"/>
          <w:sz w:val="20"/>
        </w:rPr>
        <w:t> </w:t>
      </w:r>
      <w:r>
        <w:rPr>
          <w:sz w:val="20"/>
        </w:rPr>
        <w:t>to</w:t>
      </w:r>
      <w:r>
        <w:rPr>
          <w:spacing w:val="-23"/>
          <w:sz w:val="20"/>
        </w:rPr>
        <w:t> </w:t>
      </w:r>
      <w:r>
        <w:rPr>
          <w:sz w:val="20"/>
        </w:rPr>
        <w:t>40</w:t>
      </w:r>
      <w:r>
        <w:rPr>
          <w:spacing w:val="-25"/>
          <w:sz w:val="20"/>
        </w:rPr>
        <w:t> </w:t>
      </w:r>
      <w:r>
        <w:rPr>
          <w:sz w:val="20"/>
        </w:rPr>
        <w:t>CFR</w:t>
      </w:r>
      <w:r>
        <w:rPr>
          <w:spacing w:val="-23"/>
          <w:sz w:val="20"/>
        </w:rPr>
        <w:t> </w:t>
      </w:r>
      <w:r>
        <w:rPr>
          <w:sz w:val="20"/>
        </w:rPr>
        <w:t>60.3052(a);</w:t>
      </w:r>
      <w:r>
        <w:rPr>
          <w:spacing w:val="-23"/>
          <w:sz w:val="20"/>
        </w:rPr>
        <w:t> </w:t>
      </w:r>
      <w:r>
        <w:rPr>
          <w:sz w:val="20"/>
        </w:rPr>
        <w:t>the</w:t>
      </w:r>
      <w:r>
        <w:rPr>
          <w:spacing w:val="-23"/>
          <w:sz w:val="20"/>
        </w:rPr>
        <w:t> </w:t>
      </w:r>
      <w:r>
        <w:rPr>
          <w:sz w:val="20"/>
        </w:rPr>
        <w:t>deviation</w:t>
      </w:r>
      <w:r>
        <w:rPr>
          <w:spacing w:val="-23"/>
          <w:sz w:val="20"/>
        </w:rPr>
        <w:t> </w:t>
      </w:r>
      <w:r>
        <w:rPr>
          <w:sz w:val="20"/>
        </w:rPr>
        <w:t>report</w:t>
      </w:r>
      <w:r>
        <w:rPr>
          <w:spacing w:val="-23"/>
          <w:sz w:val="20"/>
        </w:rPr>
        <w:t> </w:t>
      </w:r>
      <w:r>
        <w:rPr>
          <w:sz w:val="20"/>
        </w:rPr>
        <w:t>shall</w:t>
      </w:r>
      <w:r>
        <w:rPr>
          <w:spacing w:val="-23"/>
          <w:sz w:val="20"/>
        </w:rPr>
        <w:t> </w:t>
      </w:r>
      <w:r>
        <w:rPr>
          <w:sz w:val="20"/>
        </w:rPr>
        <w:t>be submitted following 40 CFR</w:t>
      </w:r>
      <w:r>
        <w:rPr>
          <w:spacing w:val="-16"/>
          <w:sz w:val="20"/>
        </w:rPr>
        <w:t> </w:t>
      </w:r>
      <w:r>
        <w:rPr>
          <w:sz w:val="20"/>
        </w:rPr>
        <w:t>60.3052(b);</w:t>
      </w:r>
    </w:p>
    <w:p>
      <w:pPr>
        <w:pStyle w:val="ListParagraph"/>
        <w:numPr>
          <w:ilvl w:val="2"/>
          <w:numId w:val="11"/>
        </w:numPr>
        <w:tabs>
          <w:tab w:pos="2282" w:val="left" w:leader="none"/>
        </w:tabs>
        <w:spacing w:line="240" w:lineRule="auto" w:before="1" w:after="0"/>
        <w:ind w:left="2280" w:right="116" w:hanging="720"/>
        <w:jc w:val="left"/>
        <w:rPr>
          <w:sz w:val="20"/>
        </w:rPr>
      </w:pPr>
      <w:r>
        <w:rPr>
          <w:sz w:val="20"/>
        </w:rPr>
        <w:t>a deviation report according to 40 CFR 60.3054(a) if a deviation from the requirement to have a qualified operator accessible</w:t>
      </w:r>
      <w:r>
        <w:rPr>
          <w:spacing w:val="-14"/>
          <w:sz w:val="20"/>
        </w:rPr>
        <w:t> </w:t>
      </w:r>
      <w:r>
        <w:rPr>
          <w:sz w:val="20"/>
        </w:rPr>
        <w:t>occurs;</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shall keep records and submit reports and notifications as required by 40 CFR</w:t>
      </w:r>
      <w:r>
        <w:rPr>
          <w:spacing w:val="-29"/>
          <w:sz w:val="20"/>
        </w:rPr>
        <w:t> </w:t>
      </w:r>
      <w:r>
        <w:rPr>
          <w:sz w:val="20"/>
        </w:rPr>
        <w:t>60.7;</w:t>
      </w:r>
    </w:p>
    <w:p>
      <w:pPr>
        <w:pStyle w:val="ListParagraph"/>
        <w:numPr>
          <w:ilvl w:val="1"/>
          <w:numId w:val="11"/>
        </w:numPr>
        <w:tabs>
          <w:tab w:pos="1559" w:val="left" w:leader="none"/>
        </w:tabs>
        <w:spacing w:line="240" w:lineRule="auto" w:before="1" w:after="0"/>
        <w:ind w:left="1560" w:right="117" w:hanging="720"/>
        <w:jc w:val="left"/>
        <w:rPr>
          <w:sz w:val="20"/>
        </w:rPr>
      </w:pPr>
      <w:r>
        <w:rPr>
          <w:sz w:val="20"/>
        </w:rPr>
        <w:t>may</w:t>
      </w:r>
      <w:r>
        <w:rPr>
          <w:spacing w:val="-24"/>
          <w:sz w:val="20"/>
        </w:rPr>
        <w:t> </w:t>
      </w:r>
      <w:r>
        <w:rPr>
          <w:sz w:val="20"/>
        </w:rPr>
        <w:t>request</w:t>
      </w:r>
      <w:r>
        <w:rPr>
          <w:spacing w:val="-24"/>
          <w:sz w:val="20"/>
        </w:rPr>
        <w:t> </w:t>
      </w:r>
      <w:r>
        <w:rPr>
          <w:sz w:val="20"/>
        </w:rPr>
        <w:t>changing</w:t>
      </w:r>
      <w:r>
        <w:rPr>
          <w:spacing w:val="-25"/>
          <w:sz w:val="20"/>
        </w:rPr>
        <w:t> </w:t>
      </w:r>
      <w:r>
        <w:rPr>
          <w:sz w:val="20"/>
        </w:rPr>
        <w:t>semiannual</w:t>
      </w:r>
      <w:r>
        <w:rPr>
          <w:spacing w:val="-25"/>
          <w:sz w:val="20"/>
        </w:rPr>
        <w:t> </w:t>
      </w:r>
      <w:r>
        <w:rPr>
          <w:sz w:val="20"/>
        </w:rPr>
        <w:t>or</w:t>
      </w:r>
      <w:r>
        <w:rPr>
          <w:spacing w:val="-25"/>
          <w:sz w:val="20"/>
        </w:rPr>
        <w:t> </w:t>
      </w:r>
      <w:r>
        <w:rPr>
          <w:sz w:val="20"/>
        </w:rPr>
        <w:t>annual</w:t>
      </w:r>
      <w:r>
        <w:rPr>
          <w:spacing w:val="-25"/>
          <w:sz w:val="20"/>
        </w:rPr>
        <w:t> </w:t>
      </w:r>
      <w:r>
        <w:rPr>
          <w:sz w:val="20"/>
        </w:rPr>
        <w:t>reporting</w:t>
      </w:r>
      <w:r>
        <w:rPr>
          <w:spacing w:val="-25"/>
          <w:sz w:val="20"/>
        </w:rPr>
        <w:t> </w:t>
      </w:r>
      <w:r>
        <w:rPr>
          <w:sz w:val="20"/>
        </w:rPr>
        <w:t>dates</w:t>
      </w:r>
      <w:r>
        <w:rPr>
          <w:spacing w:val="-25"/>
          <w:sz w:val="20"/>
        </w:rPr>
        <w:t> </w:t>
      </w:r>
      <w:r>
        <w:rPr>
          <w:sz w:val="20"/>
        </w:rPr>
        <w:t>as</w:t>
      </w:r>
      <w:r>
        <w:rPr>
          <w:spacing w:val="-25"/>
          <w:sz w:val="20"/>
        </w:rPr>
        <w:t> </w:t>
      </w:r>
      <w:r>
        <w:rPr>
          <w:sz w:val="20"/>
        </w:rPr>
        <w:t>specified</w:t>
      </w:r>
      <w:r>
        <w:rPr>
          <w:spacing w:val="-25"/>
          <w:sz w:val="20"/>
        </w:rPr>
        <w:t> </w:t>
      </w:r>
      <w:r>
        <w:rPr>
          <w:sz w:val="20"/>
        </w:rPr>
        <w:t>in</w:t>
      </w:r>
      <w:r>
        <w:rPr>
          <w:spacing w:val="-25"/>
          <w:sz w:val="20"/>
        </w:rPr>
        <w:t> </w:t>
      </w:r>
      <w:r>
        <w:rPr>
          <w:sz w:val="20"/>
        </w:rPr>
        <w:t>this</w:t>
      </w:r>
      <w:r>
        <w:rPr>
          <w:spacing w:val="-25"/>
          <w:sz w:val="20"/>
        </w:rPr>
        <w:t> </w:t>
      </w:r>
      <w:r>
        <w:rPr>
          <w:sz w:val="20"/>
        </w:rPr>
        <w:t>Paragraph;</w:t>
      </w:r>
      <w:r>
        <w:rPr>
          <w:spacing w:val="-25"/>
          <w:sz w:val="20"/>
        </w:rPr>
        <w:t> </w:t>
      </w:r>
      <w:r>
        <w:rPr>
          <w:sz w:val="20"/>
        </w:rPr>
        <w:t>the</w:t>
      </w:r>
      <w:r>
        <w:rPr>
          <w:spacing w:val="-25"/>
          <w:sz w:val="20"/>
        </w:rPr>
        <w:t> </w:t>
      </w:r>
      <w:r>
        <w:rPr>
          <w:sz w:val="20"/>
        </w:rPr>
        <w:t>Director may approve the request change using the procedures in 40 CFR</w:t>
      </w:r>
      <w:r>
        <w:rPr>
          <w:spacing w:val="-25"/>
          <w:sz w:val="20"/>
        </w:rPr>
        <w:t> </w:t>
      </w:r>
      <w:r>
        <w:rPr>
          <w:sz w:val="20"/>
        </w:rPr>
        <w:t>60.19(f).</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shall</w:t>
      </w:r>
      <w:r>
        <w:rPr>
          <w:spacing w:val="-3"/>
          <w:sz w:val="20"/>
        </w:rPr>
        <w:t> </w:t>
      </w:r>
      <w:r>
        <w:rPr>
          <w:sz w:val="20"/>
        </w:rPr>
        <w:t>submit</w:t>
      </w:r>
      <w:r>
        <w:rPr>
          <w:spacing w:val="-3"/>
          <w:sz w:val="20"/>
        </w:rPr>
        <w:t> </w:t>
      </w:r>
      <w:r>
        <w:rPr>
          <w:sz w:val="20"/>
        </w:rPr>
        <w:t>reports</w:t>
      </w:r>
      <w:r>
        <w:rPr>
          <w:spacing w:val="-3"/>
          <w:sz w:val="20"/>
        </w:rPr>
        <w:t> </w:t>
      </w:r>
      <w:r>
        <w:rPr>
          <w:sz w:val="20"/>
        </w:rPr>
        <w:t>in</w:t>
      </w:r>
      <w:r>
        <w:rPr>
          <w:spacing w:val="-3"/>
          <w:sz w:val="20"/>
        </w:rPr>
        <w:t> </w:t>
      </w:r>
      <w:r>
        <w:rPr>
          <w:sz w:val="20"/>
        </w:rPr>
        <w:t>electronic</w:t>
      </w:r>
      <w:r>
        <w:rPr>
          <w:spacing w:val="-3"/>
          <w:sz w:val="20"/>
        </w:rPr>
        <w:t> </w:t>
      </w:r>
      <w:r>
        <w:rPr>
          <w:sz w:val="20"/>
        </w:rPr>
        <w:t>or</w:t>
      </w:r>
      <w:r>
        <w:rPr>
          <w:spacing w:val="-3"/>
          <w:sz w:val="20"/>
        </w:rPr>
        <w:t> </w:t>
      </w:r>
      <w:r>
        <w:rPr>
          <w:sz w:val="20"/>
        </w:rPr>
        <w:t>paper</w:t>
      </w:r>
      <w:r>
        <w:rPr>
          <w:spacing w:val="-3"/>
          <w:sz w:val="20"/>
        </w:rPr>
        <w:t> </w:t>
      </w:r>
      <w:r>
        <w:rPr>
          <w:sz w:val="20"/>
        </w:rPr>
        <w:t>format</w:t>
      </w:r>
      <w:r>
        <w:rPr>
          <w:spacing w:val="-3"/>
          <w:sz w:val="20"/>
        </w:rPr>
        <w:t> </w:t>
      </w:r>
      <w:r>
        <w:rPr>
          <w:sz w:val="20"/>
        </w:rPr>
        <w:t>postmarked</w:t>
      </w:r>
      <w:r>
        <w:rPr>
          <w:spacing w:val="-3"/>
          <w:sz w:val="20"/>
        </w:rPr>
        <w:t> </w:t>
      </w:r>
      <w:r>
        <w:rPr>
          <w:sz w:val="20"/>
        </w:rPr>
        <w:t>on</w:t>
      </w:r>
      <w:r>
        <w:rPr>
          <w:spacing w:val="-3"/>
          <w:sz w:val="20"/>
        </w:rPr>
        <w:t> </w:t>
      </w:r>
      <w:r>
        <w:rPr>
          <w:sz w:val="20"/>
        </w:rPr>
        <w:t>or</w:t>
      </w:r>
      <w:r>
        <w:rPr>
          <w:spacing w:val="-3"/>
          <w:sz w:val="20"/>
        </w:rPr>
        <w:t> </w:t>
      </w:r>
      <w:r>
        <w:rPr>
          <w:sz w:val="20"/>
        </w:rPr>
        <w:t>before</w:t>
      </w:r>
      <w:r>
        <w:rPr>
          <w:spacing w:val="-3"/>
          <w:sz w:val="20"/>
        </w:rPr>
        <w:t> </w:t>
      </w:r>
      <w:r>
        <w:rPr>
          <w:sz w:val="20"/>
        </w:rPr>
        <w:t>the</w:t>
      </w:r>
      <w:r>
        <w:rPr>
          <w:spacing w:val="-3"/>
          <w:sz w:val="20"/>
        </w:rPr>
        <w:t> </w:t>
      </w:r>
      <w:r>
        <w:rPr>
          <w:sz w:val="20"/>
        </w:rPr>
        <w:t>submittal</w:t>
      </w:r>
      <w:r>
        <w:rPr>
          <w:spacing w:val="-3"/>
          <w:sz w:val="20"/>
        </w:rPr>
        <w:t> </w:t>
      </w:r>
      <w:r>
        <w:rPr>
          <w:sz w:val="20"/>
        </w:rPr>
        <w:t>due</w:t>
      </w:r>
      <w:r>
        <w:rPr>
          <w:spacing w:val="-3"/>
          <w:sz w:val="20"/>
        </w:rPr>
        <w:t> </w:t>
      </w:r>
      <w:r>
        <w:rPr>
          <w:sz w:val="20"/>
        </w:rPr>
        <w:t>dates.</w:t>
      </w:r>
    </w:p>
    <w:p>
      <w:pPr>
        <w:pStyle w:val="ListParagraph"/>
        <w:numPr>
          <w:ilvl w:val="0"/>
          <w:numId w:val="11"/>
        </w:numPr>
        <w:tabs>
          <w:tab w:pos="414" w:val="left" w:leader="none"/>
        </w:tabs>
        <w:spacing w:line="240" w:lineRule="auto" w:before="1" w:after="0"/>
        <w:ind w:left="120" w:right="117" w:firstLine="0"/>
        <w:jc w:val="left"/>
        <w:rPr>
          <w:sz w:val="20"/>
        </w:rPr>
      </w:pPr>
      <w:r>
        <w:rPr>
          <w:sz w:val="20"/>
        </w:rPr>
        <w:t>Excess Emissions and Start-up and Shut-down. All OSWI units shall comply with Rule .0535, Excess Emissions Reporting and Malfunctions, of this</w:t>
      </w:r>
      <w:r>
        <w:rPr>
          <w:spacing w:val="-15"/>
          <w:sz w:val="20"/>
        </w:rPr>
        <w:t> </w:t>
      </w:r>
      <w:r>
        <w:rPr>
          <w:sz w:val="20"/>
        </w:rPr>
        <w:t>Subchapter.</w:t>
      </w:r>
    </w:p>
    <w:p>
      <w:pPr>
        <w:pStyle w:val="ListParagraph"/>
        <w:numPr>
          <w:ilvl w:val="0"/>
          <w:numId w:val="11"/>
        </w:numPr>
        <w:tabs>
          <w:tab w:pos="454" w:val="left" w:leader="none"/>
        </w:tabs>
        <w:spacing w:line="240" w:lineRule="auto" w:before="1" w:after="0"/>
        <w:ind w:left="453" w:right="0" w:hanging="333"/>
        <w:jc w:val="left"/>
        <w:rPr>
          <w:sz w:val="20"/>
        </w:rPr>
      </w:pPr>
      <w:r>
        <w:rPr>
          <w:sz w:val="20"/>
        </w:rPr>
        <w:t>Operator Training and</w:t>
      </w:r>
      <w:r>
        <w:rPr>
          <w:spacing w:val="-12"/>
          <w:sz w:val="20"/>
        </w:rPr>
        <w:t> </w:t>
      </w:r>
      <w:r>
        <w:rPr>
          <w:sz w:val="20"/>
        </w:rPr>
        <w:t>Certification.</w:t>
      </w:r>
    </w:p>
    <w:p>
      <w:pPr>
        <w:pStyle w:val="ListParagraph"/>
        <w:numPr>
          <w:ilvl w:val="1"/>
          <w:numId w:val="11"/>
        </w:numPr>
        <w:tabs>
          <w:tab w:pos="1561" w:val="left" w:leader="none"/>
        </w:tabs>
        <w:spacing w:line="240" w:lineRule="auto" w:before="1" w:after="0"/>
        <w:ind w:left="1560" w:right="117" w:hanging="720"/>
        <w:jc w:val="both"/>
        <w:rPr>
          <w:sz w:val="20"/>
        </w:rPr>
      </w:pPr>
      <w:r>
        <w:rPr>
          <w:sz w:val="20"/>
        </w:rPr>
        <w:t>No</w:t>
      </w:r>
      <w:r>
        <w:rPr>
          <w:spacing w:val="-13"/>
          <w:sz w:val="20"/>
        </w:rPr>
        <w:t> </w:t>
      </w:r>
      <w:r>
        <w:rPr>
          <w:sz w:val="20"/>
        </w:rPr>
        <w:t>OSWI</w:t>
      </w:r>
      <w:r>
        <w:rPr>
          <w:spacing w:val="-14"/>
          <w:sz w:val="20"/>
        </w:rPr>
        <w:t> </w:t>
      </w:r>
      <w:r>
        <w:rPr>
          <w:sz w:val="20"/>
        </w:rPr>
        <w:t>unit</w:t>
      </w:r>
      <w:r>
        <w:rPr>
          <w:spacing w:val="-14"/>
          <w:sz w:val="20"/>
        </w:rPr>
        <w:t> </w:t>
      </w:r>
      <w:r>
        <w:rPr>
          <w:sz w:val="20"/>
        </w:rPr>
        <w:t>shall</w:t>
      </w:r>
      <w:r>
        <w:rPr>
          <w:spacing w:val="-14"/>
          <w:sz w:val="20"/>
        </w:rPr>
        <w:t> </w:t>
      </w:r>
      <w:r>
        <w:rPr>
          <w:sz w:val="20"/>
        </w:rPr>
        <w:t>be</w:t>
      </w:r>
      <w:r>
        <w:rPr>
          <w:spacing w:val="-14"/>
          <w:sz w:val="20"/>
        </w:rPr>
        <w:t> </w:t>
      </w:r>
      <w:r>
        <w:rPr>
          <w:sz w:val="20"/>
        </w:rPr>
        <w:t>operated</w:t>
      </w:r>
      <w:r>
        <w:rPr>
          <w:spacing w:val="-14"/>
          <w:sz w:val="20"/>
        </w:rPr>
        <w:t> </w:t>
      </w:r>
      <w:r>
        <w:rPr>
          <w:sz w:val="20"/>
        </w:rPr>
        <w:t>unless</w:t>
      </w:r>
      <w:r>
        <w:rPr>
          <w:spacing w:val="-14"/>
          <w:sz w:val="20"/>
        </w:rPr>
        <w:t> </w:t>
      </w:r>
      <w:r>
        <w:rPr>
          <w:sz w:val="20"/>
        </w:rPr>
        <w:t>a</w:t>
      </w:r>
      <w:r>
        <w:rPr>
          <w:spacing w:val="-14"/>
          <w:sz w:val="20"/>
        </w:rPr>
        <w:t> </w:t>
      </w:r>
      <w:r>
        <w:rPr>
          <w:sz w:val="20"/>
        </w:rPr>
        <w:t>fully</w:t>
      </w:r>
      <w:r>
        <w:rPr>
          <w:spacing w:val="-14"/>
          <w:sz w:val="20"/>
        </w:rPr>
        <w:t> </w:t>
      </w:r>
      <w:r>
        <w:rPr>
          <w:sz w:val="20"/>
        </w:rPr>
        <w:t>trained</w:t>
      </w:r>
      <w:r>
        <w:rPr>
          <w:spacing w:val="-14"/>
          <w:sz w:val="20"/>
        </w:rPr>
        <w:t> </w:t>
      </w:r>
      <w:r>
        <w:rPr>
          <w:sz w:val="20"/>
        </w:rPr>
        <w:t>and</w:t>
      </w:r>
      <w:r>
        <w:rPr>
          <w:spacing w:val="-14"/>
          <w:sz w:val="20"/>
        </w:rPr>
        <w:t> </w:t>
      </w:r>
      <w:r>
        <w:rPr>
          <w:sz w:val="20"/>
        </w:rPr>
        <w:t>qualified</w:t>
      </w:r>
      <w:r>
        <w:rPr>
          <w:spacing w:val="-14"/>
          <w:sz w:val="20"/>
        </w:rPr>
        <w:t> </w:t>
      </w:r>
      <w:r>
        <w:rPr>
          <w:sz w:val="20"/>
        </w:rPr>
        <w:t>OSWI</w:t>
      </w:r>
      <w:r>
        <w:rPr>
          <w:spacing w:val="-14"/>
          <w:sz w:val="20"/>
        </w:rPr>
        <w:t> </w:t>
      </w:r>
      <w:r>
        <w:rPr>
          <w:sz w:val="20"/>
        </w:rPr>
        <w:t>unit</w:t>
      </w:r>
      <w:r>
        <w:rPr>
          <w:spacing w:val="-14"/>
          <w:sz w:val="20"/>
        </w:rPr>
        <w:t> </w:t>
      </w:r>
      <w:r>
        <w:rPr>
          <w:sz w:val="20"/>
        </w:rPr>
        <w:t>operator</w:t>
      </w:r>
      <w:r>
        <w:rPr>
          <w:spacing w:val="-14"/>
          <w:sz w:val="20"/>
        </w:rPr>
        <w:t> </w:t>
      </w:r>
      <w:r>
        <w:rPr>
          <w:sz w:val="20"/>
        </w:rPr>
        <w:t>is</w:t>
      </w:r>
      <w:r>
        <w:rPr>
          <w:spacing w:val="-14"/>
          <w:sz w:val="20"/>
        </w:rPr>
        <w:t> </w:t>
      </w:r>
      <w:r>
        <w:rPr>
          <w:sz w:val="20"/>
        </w:rPr>
        <w:t>accessible, either</w:t>
      </w:r>
      <w:r>
        <w:rPr>
          <w:spacing w:val="-9"/>
          <w:sz w:val="20"/>
        </w:rPr>
        <w:t> </w:t>
      </w:r>
      <w:r>
        <w:rPr>
          <w:sz w:val="20"/>
        </w:rPr>
        <w:t>at</w:t>
      </w:r>
      <w:r>
        <w:rPr>
          <w:spacing w:val="-9"/>
          <w:sz w:val="20"/>
        </w:rPr>
        <w:t> </w:t>
      </w:r>
      <w:r>
        <w:rPr>
          <w:sz w:val="20"/>
        </w:rPr>
        <w:t>the</w:t>
      </w:r>
      <w:r>
        <w:rPr>
          <w:spacing w:val="-9"/>
          <w:sz w:val="20"/>
        </w:rPr>
        <w:t> </w:t>
      </w:r>
      <w:r>
        <w:rPr>
          <w:sz w:val="20"/>
        </w:rPr>
        <w:t>facility</w:t>
      </w:r>
      <w:r>
        <w:rPr>
          <w:spacing w:val="-9"/>
          <w:sz w:val="20"/>
        </w:rPr>
        <w:t> </w:t>
      </w:r>
      <w:r>
        <w:rPr>
          <w:sz w:val="20"/>
        </w:rPr>
        <w:t>or</w:t>
      </w:r>
      <w:r>
        <w:rPr>
          <w:spacing w:val="-9"/>
          <w:sz w:val="20"/>
        </w:rPr>
        <w:t> </w:t>
      </w:r>
      <w:r>
        <w:rPr>
          <w:sz w:val="20"/>
        </w:rPr>
        <w:t>available</w:t>
      </w:r>
      <w:r>
        <w:rPr>
          <w:spacing w:val="-9"/>
          <w:sz w:val="20"/>
        </w:rPr>
        <w:t> </w:t>
      </w:r>
      <w:r>
        <w:rPr>
          <w:sz w:val="20"/>
        </w:rPr>
        <w:t>within</w:t>
      </w:r>
      <w:r>
        <w:rPr>
          <w:spacing w:val="-9"/>
          <w:sz w:val="20"/>
        </w:rPr>
        <w:t> </w:t>
      </w:r>
      <w:r>
        <w:rPr>
          <w:sz w:val="20"/>
        </w:rPr>
        <w:t>one</w:t>
      </w:r>
      <w:r>
        <w:rPr>
          <w:spacing w:val="-9"/>
          <w:sz w:val="20"/>
        </w:rPr>
        <w:t> </w:t>
      </w:r>
      <w:r>
        <w:rPr>
          <w:sz w:val="20"/>
        </w:rPr>
        <w:t>hour.</w:t>
      </w:r>
      <w:r>
        <w:rPr>
          <w:spacing w:val="32"/>
          <w:sz w:val="20"/>
        </w:rPr>
        <w:t> </w:t>
      </w:r>
      <w:r>
        <w:rPr>
          <w:sz w:val="20"/>
        </w:rPr>
        <w:t>The</w:t>
      </w:r>
      <w:r>
        <w:rPr>
          <w:spacing w:val="-9"/>
          <w:sz w:val="20"/>
        </w:rPr>
        <w:t> </w:t>
      </w:r>
      <w:r>
        <w:rPr>
          <w:sz w:val="20"/>
        </w:rPr>
        <w:t>trained</w:t>
      </w:r>
      <w:r>
        <w:rPr>
          <w:spacing w:val="-9"/>
          <w:sz w:val="20"/>
        </w:rPr>
        <w:t> </w:t>
      </w:r>
      <w:r>
        <w:rPr>
          <w:sz w:val="20"/>
        </w:rPr>
        <w:t>and</w:t>
      </w:r>
      <w:r>
        <w:rPr>
          <w:spacing w:val="-9"/>
          <w:sz w:val="20"/>
        </w:rPr>
        <w:t> </w:t>
      </w:r>
      <w:r>
        <w:rPr>
          <w:sz w:val="20"/>
        </w:rPr>
        <w:t>qualified</w:t>
      </w:r>
      <w:r>
        <w:rPr>
          <w:spacing w:val="-9"/>
          <w:sz w:val="20"/>
        </w:rPr>
        <w:t> </w:t>
      </w:r>
      <w:r>
        <w:rPr>
          <w:sz w:val="20"/>
        </w:rPr>
        <w:t>OSWI</w:t>
      </w:r>
      <w:r>
        <w:rPr>
          <w:spacing w:val="-10"/>
          <w:sz w:val="20"/>
        </w:rPr>
        <w:t> </w:t>
      </w:r>
      <w:r>
        <w:rPr>
          <w:sz w:val="20"/>
        </w:rPr>
        <w:t>unit</w:t>
      </w:r>
      <w:r>
        <w:rPr>
          <w:spacing w:val="-9"/>
          <w:sz w:val="20"/>
        </w:rPr>
        <w:t> </w:t>
      </w:r>
      <w:r>
        <w:rPr>
          <w:sz w:val="20"/>
        </w:rPr>
        <w:t>operator</w:t>
      </w:r>
      <w:r>
        <w:rPr>
          <w:spacing w:val="-9"/>
          <w:sz w:val="20"/>
        </w:rPr>
        <w:t> </w:t>
      </w:r>
      <w:r>
        <w:rPr>
          <w:sz w:val="20"/>
        </w:rPr>
        <w:t>may operate</w:t>
      </w:r>
      <w:r>
        <w:rPr>
          <w:spacing w:val="-5"/>
          <w:sz w:val="20"/>
        </w:rPr>
        <w:t> </w:t>
      </w:r>
      <w:r>
        <w:rPr>
          <w:sz w:val="20"/>
        </w:rPr>
        <w:t>the</w:t>
      </w:r>
      <w:r>
        <w:rPr>
          <w:spacing w:val="-5"/>
          <w:sz w:val="20"/>
        </w:rPr>
        <w:t> </w:t>
      </w:r>
      <w:r>
        <w:rPr>
          <w:sz w:val="20"/>
        </w:rPr>
        <w:t>OSWI</w:t>
      </w:r>
      <w:r>
        <w:rPr>
          <w:spacing w:val="-5"/>
          <w:sz w:val="20"/>
        </w:rPr>
        <w:t> </w:t>
      </w:r>
      <w:r>
        <w:rPr>
          <w:sz w:val="20"/>
        </w:rPr>
        <w:t>unit</w:t>
      </w:r>
      <w:r>
        <w:rPr>
          <w:spacing w:val="-5"/>
          <w:sz w:val="20"/>
        </w:rPr>
        <w:t> </w:t>
      </w:r>
      <w:r>
        <w:rPr>
          <w:sz w:val="20"/>
        </w:rPr>
        <w:t>directly</w:t>
      </w:r>
      <w:r>
        <w:rPr>
          <w:spacing w:val="-5"/>
          <w:sz w:val="20"/>
        </w:rPr>
        <w:t> </w:t>
      </w:r>
      <w:r>
        <w:rPr>
          <w:sz w:val="20"/>
        </w:rPr>
        <w:t>or</w:t>
      </w:r>
      <w:r>
        <w:rPr>
          <w:spacing w:val="-5"/>
          <w:sz w:val="20"/>
        </w:rPr>
        <w:t> </w:t>
      </w:r>
      <w:r>
        <w:rPr>
          <w:sz w:val="20"/>
        </w:rPr>
        <w:t>be</w:t>
      </w:r>
      <w:r>
        <w:rPr>
          <w:spacing w:val="-5"/>
          <w:sz w:val="20"/>
        </w:rPr>
        <w:t> </w:t>
      </w:r>
      <w:r>
        <w:rPr>
          <w:sz w:val="20"/>
        </w:rPr>
        <w:t>the</w:t>
      </w:r>
      <w:r>
        <w:rPr>
          <w:spacing w:val="-5"/>
          <w:sz w:val="20"/>
        </w:rPr>
        <w:t> </w:t>
      </w:r>
      <w:r>
        <w:rPr>
          <w:sz w:val="20"/>
        </w:rPr>
        <w:t>direct</w:t>
      </w:r>
      <w:r>
        <w:rPr>
          <w:spacing w:val="-5"/>
          <w:sz w:val="20"/>
        </w:rPr>
        <w:t> </w:t>
      </w:r>
      <w:r>
        <w:rPr>
          <w:sz w:val="20"/>
        </w:rPr>
        <w:t>supervisor</w:t>
      </w:r>
      <w:r>
        <w:rPr>
          <w:spacing w:val="-5"/>
          <w:sz w:val="20"/>
        </w:rPr>
        <w:t> </w:t>
      </w:r>
      <w:r>
        <w:rPr>
          <w:sz w:val="20"/>
        </w:rPr>
        <w:t>of</w:t>
      </w:r>
      <w:r>
        <w:rPr>
          <w:spacing w:val="-5"/>
          <w:sz w:val="20"/>
        </w:rPr>
        <w:t> </w:t>
      </w:r>
      <w:r>
        <w:rPr>
          <w:sz w:val="20"/>
        </w:rPr>
        <w:t>one</w:t>
      </w:r>
      <w:r>
        <w:rPr>
          <w:spacing w:val="-5"/>
          <w:sz w:val="20"/>
        </w:rPr>
        <w:t> </w:t>
      </w:r>
      <w:r>
        <w:rPr>
          <w:sz w:val="20"/>
        </w:rPr>
        <w:t>or</w:t>
      </w:r>
      <w:r>
        <w:rPr>
          <w:spacing w:val="-5"/>
          <w:sz w:val="20"/>
        </w:rPr>
        <w:t> </w:t>
      </w:r>
      <w:r>
        <w:rPr>
          <w:sz w:val="20"/>
        </w:rPr>
        <w:t>more</w:t>
      </w:r>
      <w:r>
        <w:rPr>
          <w:spacing w:val="-5"/>
          <w:sz w:val="20"/>
        </w:rPr>
        <w:t> </w:t>
      </w:r>
      <w:r>
        <w:rPr>
          <w:sz w:val="20"/>
        </w:rPr>
        <w:t>other</w:t>
      </w:r>
      <w:r>
        <w:rPr>
          <w:spacing w:val="-5"/>
          <w:sz w:val="20"/>
        </w:rPr>
        <w:t> </w:t>
      </w:r>
      <w:r>
        <w:rPr>
          <w:sz w:val="20"/>
        </w:rPr>
        <w:t>plant</w:t>
      </w:r>
      <w:r>
        <w:rPr>
          <w:spacing w:val="-5"/>
          <w:sz w:val="20"/>
        </w:rPr>
        <w:t> </w:t>
      </w:r>
      <w:r>
        <w:rPr>
          <w:sz w:val="20"/>
        </w:rPr>
        <w:t>personnel</w:t>
      </w:r>
      <w:r>
        <w:rPr>
          <w:spacing w:val="-5"/>
          <w:sz w:val="20"/>
        </w:rPr>
        <w:t> </w:t>
      </w:r>
      <w:r>
        <w:rPr>
          <w:sz w:val="20"/>
        </w:rPr>
        <w:t>who operate OSWI</w:t>
      </w:r>
      <w:r>
        <w:rPr>
          <w:spacing w:val="-5"/>
          <w:sz w:val="20"/>
        </w:rPr>
        <w:t> </w:t>
      </w:r>
      <w:r>
        <w:rPr>
          <w:sz w:val="20"/>
        </w:rPr>
        <w:t>unit.</w:t>
      </w:r>
    </w:p>
    <w:p>
      <w:pPr>
        <w:pStyle w:val="ListParagraph"/>
        <w:numPr>
          <w:ilvl w:val="1"/>
          <w:numId w:val="11"/>
        </w:numPr>
        <w:tabs>
          <w:tab w:pos="1561" w:val="left" w:leader="none"/>
        </w:tabs>
        <w:spacing w:line="240" w:lineRule="auto" w:before="1" w:after="0"/>
        <w:ind w:left="1560" w:right="117" w:hanging="720"/>
        <w:jc w:val="left"/>
        <w:rPr>
          <w:sz w:val="20"/>
        </w:rPr>
      </w:pPr>
      <w:r>
        <w:rPr>
          <w:sz w:val="20"/>
        </w:rPr>
        <w:t>Operator training and qualification shall be obtained by completing the requirements of 40 CFR 60.3014(c) by the latest</w:t>
      </w:r>
      <w:r>
        <w:rPr>
          <w:spacing w:val="-8"/>
          <w:sz w:val="20"/>
        </w:rPr>
        <w:t> </w:t>
      </w:r>
      <w:r>
        <w:rPr>
          <w:sz w:val="20"/>
        </w:rPr>
        <w:t>of:</w:t>
      </w:r>
    </w:p>
    <w:p>
      <w:pPr>
        <w:pStyle w:val="ListParagraph"/>
        <w:numPr>
          <w:ilvl w:val="2"/>
          <w:numId w:val="11"/>
        </w:numPr>
        <w:tabs>
          <w:tab w:pos="2281" w:val="left" w:leader="none"/>
        </w:tabs>
        <w:spacing w:line="240" w:lineRule="auto" w:before="1" w:after="0"/>
        <w:ind w:left="2280" w:right="0" w:hanging="720"/>
        <w:jc w:val="left"/>
        <w:rPr>
          <w:sz w:val="20"/>
        </w:rPr>
      </w:pPr>
      <w:r>
        <w:rPr>
          <w:sz w:val="20"/>
        </w:rPr>
        <w:t>January 1,</w:t>
      </w:r>
      <w:r>
        <w:rPr>
          <w:spacing w:val="-5"/>
          <w:sz w:val="20"/>
        </w:rPr>
        <w:t> </w:t>
      </w:r>
      <w:r>
        <w:rPr>
          <w:sz w:val="20"/>
        </w:rPr>
        <w:t>2010,</w:t>
      </w:r>
    </w:p>
    <w:p>
      <w:pPr>
        <w:pStyle w:val="ListParagraph"/>
        <w:numPr>
          <w:ilvl w:val="2"/>
          <w:numId w:val="11"/>
        </w:numPr>
        <w:tabs>
          <w:tab w:pos="2281" w:val="left" w:leader="none"/>
        </w:tabs>
        <w:spacing w:line="240" w:lineRule="auto" w:before="1" w:after="0"/>
        <w:ind w:left="2280" w:right="0" w:hanging="720"/>
        <w:jc w:val="left"/>
        <w:rPr>
          <w:sz w:val="20"/>
        </w:rPr>
      </w:pPr>
      <w:r>
        <w:rPr>
          <w:sz w:val="20"/>
        </w:rPr>
        <w:t>six month after OSWI unit startup,</w:t>
      </w:r>
      <w:r>
        <w:rPr>
          <w:spacing w:val="-13"/>
          <w:sz w:val="20"/>
        </w:rPr>
        <w:t> </w:t>
      </w:r>
      <w:r>
        <w:rPr>
          <w:sz w:val="20"/>
        </w:rPr>
        <w:t>or</w:t>
      </w:r>
    </w:p>
    <w:p>
      <w:pPr>
        <w:pStyle w:val="ListParagraph"/>
        <w:numPr>
          <w:ilvl w:val="2"/>
          <w:numId w:val="11"/>
        </w:numPr>
        <w:tabs>
          <w:tab w:pos="2281" w:val="left" w:leader="none"/>
        </w:tabs>
        <w:spacing w:line="240" w:lineRule="auto" w:before="1" w:after="0"/>
        <w:ind w:left="2280" w:right="117" w:hanging="720"/>
        <w:jc w:val="left"/>
        <w:rPr>
          <w:sz w:val="20"/>
        </w:rPr>
      </w:pPr>
      <w:r>
        <w:rPr>
          <w:sz w:val="20"/>
        </w:rPr>
        <w:t>six</w:t>
      </w:r>
      <w:r>
        <w:rPr>
          <w:spacing w:val="-14"/>
          <w:sz w:val="20"/>
        </w:rPr>
        <w:t> </w:t>
      </w:r>
      <w:r>
        <w:rPr>
          <w:sz w:val="20"/>
        </w:rPr>
        <w:t>month</w:t>
      </w:r>
      <w:r>
        <w:rPr>
          <w:spacing w:val="-14"/>
          <w:sz w:val="20"/>
        </w:rPr>
        <w:t> </w:t>
      </w:r>
      <w:r>
        <w:rPr>
          <w:sz w:val="20"/>
        </w:rPr>
        <w:t>after</w:t>
      </w:r>
      <w:r>
        <w:rPr>
          <w:spacing w:val="-14"/>
          <w:sz w:val="20"/>
        </w:rPr>
        <w:t> </w:t>
      </w:r>
      <w:r>
        <w:rPr>
          <w:sz w:val="20"/>
        </w:rPr>
        <w:t>an</w:t>
      </w:r>
      <w:r>
        <w:rPr>
          <w:spacing w:val="-14"/>
          <w:sz w:val="20"/>
        </w:rPr>
        <w:t> </w:t>
      </w:r>
      <w:r>
        <w:rPr>
          <w:sz w:val="20"/>
        </w:rPr>
        <w:t>employee</w:t>
      </w:r>
      <w:r>
        <w:rPr>
          <w:spacing w:val="-14"/>
          <w:sz w:val="20"/>
        </w:rPr>
        <w:t> </w:t>
      </w:r>
      <w:r>
        <w:rPr>
          <w:sz w:val="20"/>
        </w:rPr>
        <w:t>assumes</w:t>
      </w:r>
      <w:r>
        <w:rPr>
          <w:spacing w:val="-14"/>
          <w:sz w:val="20"/>
        </w:rPr>
        <w:t> </w:t>
      </w:r>
      <w:r>
        <w:rPr>
          <w:sz w:val="20"/>
        </w:rPr>
        <w:t>responsibility</w:t>
      </w:r>
      <w:r>
        <w:rPr>
          <w:spacing w:val="-14"/>
          <w:sz w:val="20"/>
        </w:rPr>
        <w:t> </w:t>
      </w:r>
      <w:r>
        <w:rPr>
          <w:sz w:val="20"/>
        </w:rPr>
        <w:t>for</w:t>
      </w:r>
      <w:r>
        <w:rPr>
          <w:spacing w:val="-14"/>
          <w:sz w:val="20"/>
        </w:rPr>
        <w:t> </w:t>
      </w:r>
      <w:r>
        <w:rPr>
          <w:sz w:val="20"/>
        </w:rPr>
        <w:t>operating</w:t>
      </w:r>
      <w:r>
        <w:rPr>
          <w:spacing w:val="-14"/>
          <w:sz w:val="20"/>
        </w:rPr>
        <w:t> </w:t>
      </w:r>
      <w:r>
        <w:rPr>
          <w:sz w:val="20"/>
        </w:rPr>
        <w:t>the</w:t>
      </w:r>
      <w:r>
        <w:rPr>
          <w:spacing w:val="-15"/>
          <w:sz w:val="20"/>
        </w:rPr>
        <w:t> </w:t>
      </w:r>
      <w:r>
        <w:rPr>
          <w:sz w:val="20"/>
        </w:rPr>
        <w:t>OSWI</w:t>
      </w:r>
      <w:r>
        <w:rPr>
          <w:spacing w:val="-15"/>
          <w:sz w:val="20"/>
        </w:rPr>
        <w:t> </w:t>
      </w:r>
      <w:r>
        <w:rPr>
          <w:sz w:val="20"/>
        </w:rPr>
        <w:t>unit</w:t>
      </w:r>
      <w:r>
        <w:rPr>
          <w:spacing w:val="-15"/>
          <w:sz w:val="20"/>
        </w:rPr>
        <w:t> </w:t>
      </w:r>
      <w:r>
        <w:rPr>
          <w:sz w:val="20"/>
        </w:rPr>
        <w:t>or</w:t>
      </w:r>
      <w:r>
        <w:rPr>
          <w:spacing w:val="-15"/>
          <w:sz w:val="20"/>
        </w:rPr>
        <w:t> </w:t>
      </w:r>
      <w:r>
        <w:rPr>
          <w:sz w:val="20"/>
        </w:rPr>
        <w:t>assumes responsibility for supervising the operation of the OSWI</w:t>
      </w:r>
      <w:r>
        <w:rPr>
          <w:spacing w:val="-18"/>
          <w:sz w:val="20"/>
        </w:rPr>
        <w:t> </w:t>
      </w:r>
      <w:r>
        <w:rPr>
          <w:sz w:val="20"/>
        </w:rPr>
        <w:t>unit.</w:t>
      </w:r>
    </w:p>
    <w:p>
      <w:pPr>
        <w:pStyle w:val="ListParagraph"/>
        <w:numPr>
          <w:ilvl w:val="1"/>
          <w:numId w:val="11"/>
        </w:numPr>
        <w:tabs>
          <w:tab w:pos="1561" w:val="left" w:leader="none"/>
        </w:tabs>
        <w:spacing w:line="240" w:lineRule="auto" w:before="1" w:after="0"/>
        <w:ind w:left="1560" w:right="117" w:hanging="720"/>
        <w:jc w:val="left"/>
        <w:rPr>
          <w:sz w:val="20"/>
        </w:rPr>
      </w:pPr>
      <w:r>
        <w:rPr>
          <w:sz w:val="20"/>
        </w:rPr>
        <w:t>Operator</w:t>
      </w:r>
      <w:r>
        <w:rPr>
          <w:spacing w:val="-7"/>
          <w:sz w:val="20"/>
        </w:rPr>
        <w:t> </w:t>
      </w:r>
      <w:r>
        <w:rPr>
          <w:sz w:val="20"/>
        </w:rPr>
        <w:t>qualification</w:t>
      </w:r>
      <w:r>
        <w:rPr>
          <w:spacing w:val="-7"/>
          <w:sz w:val="20"/>
        </w:rPr>
        <w:t> </w:t>
      </w:r>
      <w:r>
        <w:rPr>
          <w:sz w:val="20"/>
        </w:rPr>
        <w:t>shall</w:t>
      </w:r>
      <w:r>
        <w:rPr>
          <w:spacing w:val="-7"/>
          <w:sz w:val="20"/>
        </w:rPr>
        <w:t> </w:t>
      </w:r>
      <w:r>
        <w:rPr>
          <w:sz w:val="20"/>
        </w:rPr>
        <w:t>be</w:t>
      </w:r>
      <w:r>
        <w:rPr>
          <w:spacing w:val="-7"/>
          <w:sz w:val="20"/>
        </w:rPr>
        <w:t> </w:t>
      </w:r>
      <w:r>
        <w:rPr>
          <w:sz w:val="20"/>
        </w:rPr>
        <w:t>valid</w:t>
      </w:r>
      <w:r>
        <w:rPr>
          <w:spacing w:val="-7"/>
          <w:sz w:val="20"/>
        </w:rPr>
        <w:t> </w:t>
      </w:r>
      <w:r>
        <w:rPr>
          <w:sz w:val="20"/>
        </w:rPr>
        <w:t>from</w:t>
      </w:r>
      <w:r>
        <w:rPr>
          <w:spacing w:val="-9"/>
          <w:sz w:val="20"/>
        </w:rPr>
        <w:t> </w:t>
      </w:r>
      <w:r>
        <w:rPr>
          <w:sz w:val="20"/>
        </w:rPr>
        <w:t>the</w:t>
      </w:r>
      <w:r>
        <w:rPr>
          <w:spacing w:val="-7"/>
          <w:sz w:val="20"/>
        </w:rPr>
        <w:t> </w:t>
      </w:r>
      <w:r>
        <w:rPr>
          <w:sz w:val="20"/>
        </w:rPr>
        <w:t>date</w:t>
      </w:r>
      <w:r>
        <w:rPr>
          <w:spacing w:val="-8"/>
          <w:sz w:val="20"/>
        </w:rPr>
        <w:t> </w:t>
      </w:r>
      <w:r>
        <w:rPr>
          <w:sz w:val="20"/>
        </w:rPr>
        <w:t>on</w:t>
      </w:r>
      <w:r>
        <w:rPr>
          <w:spacing w:val="-8"/>
          <w:sz w:val="20"/>
        </w:rPr>
        <w:t> </w:t>
      </w:r>
      <w:r>
        <w:rPr>
          <w:sz w:val="20"/>
        </w:rPr>
        <w:t>which</w:t>
      </w:r>
      <w:r>
        <w:rPr>
          <w:spacing w:val="-8"/>
          <w:sz w:val="20"/>
        </w:rPr>
        <w:t> </w:t>
      </w:r>
      <w:r>
        <w:rPr>
          <w:sz w:val="20"/>
        </w:rPr>
        <w:t>the</w:t>
      </w:r>
      <w:r>
        <w:rPr>
          <w:spacing w:val="-8"/>
          <w:sz w:val="20"/>
        </w:rPr>
        <w:t> </w:t>
      </w:r>
      <w:r>
        <w:rPr>
          <w:sz w:val="20"/>
        </w:rPr>
        <w:t>training</w:t>
      </w:r>
      <w:r>
        <w:rPr>
          <w:spacing w:val="-8"/>
          <w:sz w:val="20"/>
        </w:rPr>
        <w:t> </w:t>
      </w:r>
      <w:r>
        <w:rPr>
          <w:sz w:val="20"/>
        </w:rPr>
        <w:t>course</w:t>
      </w:r>
      <w:r>
        <w:rPr>
          <w:spacing w:val="-8"/>
          <w:sz w:val="20"/>
        </w:rPr>
        <w:t> </w:t>
      </w:r>
      <w:r>
        <w:rPr>
          <w:sz w:val="20"/>
        </w:rPr>
        <w:t>is</w:t>
      </w:r>
      <w:r>
        <w:rPr>
          <w:spacing w:val="-8"/>
          <w:sz w:val="20"/>
        </w:rPr>
        <w:t> </w:t>
      </w:r>
      <w:r>
        <w:rPr>
          <w:sz w:val="20"/>
        </w:rPr>
        <w:t>completed</w:t>
      </w:r>
      <w:r>
        <w:rPr>
          <w:spacing w:val="-8"/>
          <w:sz w:val="20"/>
        </w:rPr>
        <w:t> </w:t>
      </w:r>
      <w:r>
        <w:rPr>
          <w:sz w:val="20"/>
        </w:rPr>
        <w:t>and</w:t>
      </w:r>
      <w:r>
        <w:rPr>
          <w:spacing w:val="-8"/>
          <w:sz w:val="20"/>
        </w:rPr>
        <w:t> </w:t>
      </w:r>
      <w:r>
        <w:rPr>
          <w:sz w:val="20"/>
        </w:rPr>
        <w:t>the operator successfully passes the examination required in 40 CFR 60.3014</w:t>
      </w:r>
      <w:r>
        <w:rPr>
          <w:spacing w:val="-27"/>
          <w:sz w:val="20"/>
        </w:rPr>
        <w:t> </w:t>
      </w:r>
      <w:r>
        <w:rPr>
          <w:sz w:val="20"/>
        </w:rPr>
        <w:t>(c)(2).</w:t>
      </w:r>
    </w:p>
    <w:p>
      <w:pPr>
        <w:pStyle w:val="ListParagraph"/>
        <w:numPr>
          <w:ilvl w:val="1"/>
          <w:numId w:val="11"/>
        </w:numPr>
        <w:tabs>
          <w:tab w:pos="1561" w:val="left" w:leader="none"/>
        </w:tabs>
        <w:spacing w:line="240" w:lineRule="auto" w:before="1" w:after="0"/>
        <w:ind w:left="1560" w:right="117" w:hanging="720"/>
        <w:jc w:val="left"/>
        <w:rPr>
          <w:sz w:val="20"/>
        </w:rPr>
      </w:pPr>
      <w:r>
        <w:rPr>
          <w:sz w:val="20"/>
        </w:rPr>
        <w:t>Operator qualification shall be maintained by completing an annual review or refresher course covering:</w:t>
      </w:r>
    </w:p>
    <w:p>
      <w:pPr>
        <w:pStyle w:val="ListParagraph"/>
        <w:numPr>
          <w:ilvl w:val="2"/>
          <w:numId w:val="11"/>
        </w:numPr>
        <w:tabs>
          <w:tab w:pos="2281" w:val="left" w:leader="none"/>
        </w:tabs>
        <w:spacing w:line="240" w:lineRule="auto" w:before="1" w:after="0"/>
        <w:ind w:left="2280" w:right="0" w:hanging="720"/>
        <w:jc w:val="left"/>
        <w:rPr>
          <w:sz w:val="20"/>
        </w:rPr>
      </w:pPr>
      <w:r>
        <w:rPr>
          <w:sz w:val="20"/>
        </w:rPr>
        <w:t>update of</w:t>
      </w:r>
      <w:r>
        <w:rPr>
          <w:spacing w:val="-7"/>
          <w:sz w:val="20"/>
        </w:rPr>
        <w:t> </w:t>
      </w:r>
      <w:r>
        <w:rPr>
          <w:sz w:val="20"/>
        </w:rPr>
        <w:t>regulations;</w:t>
      </w:r>
    </w:p>
    <w:p>
      <w:pPr>
        <w:pStyle w:val="ListParagraph"/>
        <w:numPr>
          <w:ilvl w:val="2"/>
          <w:numId w:val="11"/>
        </w:numPr>
        <w:tabs>
          <w:tab w:pos="2281" w:val="left" w:leader="none"/>
        </w:tabs>
        <w:spacing w:line="240" w:lineRule="auto" w:before="1" w:after="0"/>
        <w:ind w:left="2280" w:right="118" w:hanging="720"/>
        <w:jc w:val="left"/>
        <w:rPr>
          <w:sz w:val="20"/>
        </w:rPr>
      </w:pPr>
      <w:r>
        <w:rPr>
          <w:sz w:val="20"/>
        </w:rPr>
        <w:t>incinerator</w:t>
      </w:r>
      <w:r>
        <w:rPr>
          <w:spacing w:val="-3"/>
          <w:sz w:val="20"/>
        </w:rPr>
        <w:t> </w:t>
      </w:r>
      <w:r>
        <w:rPr>
          <w:sz w:val="20"/>
        </w:rPr>
        <w:t>operation,</w:t>
      </w:r>
      <w:r>
        <w:rPr>
          <w:spacing w:val="-3"/>
          <w:sz w:val="20"/>
        </w:rPr>
        <w:t> </w:t>
      </w:r>
      <w:r>
        <w:rPr>
          <w:sz w:val="20"/>
        </w:rPr>
        <w:t>including</w:t>
      </w:r>
      <w:r>
        <w:rPr>
          <w:spacing w:val="-4"/>
          <w:sz w:val="20"/>
        </w:rPr>
        <w:t> </w:t>
      </w:r>
      <w:r>
        <w:rPr>
          <w:sz w:val="20"/>
        </w:rPr>
        <w:t>startup</w:t>
      </w:r>
      <w:r>
        <w:rPr>
          <w:spacing w:val="-4"/>
          <w:sz w:val="20"/>
        </w:rPr>
        <w:t> </w:t>
      </w:r>
      <w:r>
        <w:rPr>
          <w:sz w:val="20"/>
        </w:rPr>
        <w:t>and</w:t>
      </w:r>
      <w:r>
        <w:rPr>
          <w:spacing w:val="-5"/>
          <w:sz w:val="20"/>
        </w:rPr>
        <w:t> </w:t>
      </w:r>
      <w:r>
        <w:rPr>
          <w:sz w:val="20"/>
        </w:rPr>
        <w:t>shutdown</w:t>
      </w:r>
      <w:r>
        <w:rPr>
          <w:spacing w:val="-4"/>
          <w:sz w:val="20"/>
        </w:rPr>
        <w:t> </w:t>
      </w:r>
      <w:r>
        <w:rPr>
          <w:sz w:val="20"/>
        </w:rPr>
        <w:t>procedures,</w:t>
      </w:r>
      <w:r>
        <w:rPr>
          <w:spacing w:val="-4"/>
          <w:sz w:val="20"/>
        </w:rPr>
        <w:t> </w:t>
      </w:r>
      <w:r>
        <w:rPr>
          <w:sz w:val="20"/>
        </w:rPr>
        <w:t>waste</w:t>
      </w:r>
      <w:r>
        <w:rPr>
          <w:spacing w:val="-4"/>
          <w:sz w:val="20"/>
        </w:rPr>
        <w:t> </w:t>
      </w:r>
      <w:r>
        <w:rPr>
          <w:sz w:val="20"/>
        </w:rPr>
        <w:t>charging,</w:t>
      </w:r>
      <w:r>
        <w:rPr>
          <w:spacing w:val="-4"/>
          <w:sz w:val="20"/>
        </w:rPr>
        <w:t> </w:t>
      </w:r>
      <w:r>
        <w:rPr>
          <w:sz w:val="20"/>
        </w:rPr>
        <w:t>and</w:t>
      </w:r>
      <w:r>
        <w:rPr>
          <w:spacing w:val="-4"/>
          <w:sz w:val="20"/>
        </w:rPr>
        <w:t> </w:t>
      </w:r>
      <w:r>
        <w:rPr>
          <w:sz w:val="20"/>
        </w:rPr>
        <w:t>ash handling;</w:t>
      </w:r>
    </w:p>
    <w:p>
      <w:pPr>
        <w:pStyle w:val="ListParagraph"/>
        <w:numPr>
          <w:ilvl w:val="2"/>
          <w:numId w:val="11"/>
        </w:numPr>
        <w:tabs>
          <w:tab w:pos="2281" w:val="left" w:leader="none"/>
        </w:tabs>
        <w:spacing w:line="240" w:lineRule="auto" w:before="1" w:after="0"/>
        <w:ind w:left="2280" w:right="0" w:hanging="720"/>
        <w:jc w:val="left"/>
        <w:rPr>
          <w:sz w:val="20"/>
        </w:rPr>
      </w:pPr>
      <w:r>
        <w:rPr>
          <w:sz w:val="20"/>
        </w:rPr>
        <w:t>inspection and</w:t>
      </w:r>
      <w:r>
        <w:rPr>
          <w:spacing w:val="-12"/>
          <w:sz w:val="20"/>
        </w:rPr>
        <w:t> </w:t>
      </w:r>
      <w:r>
        <w:rPr>
          <w:sz w:val="20"/>
        </w:rPr>
        <w:t>maintenance;</w:t>
      </w:r>
    </w:p>
    <w:p>
      <w:pPr>
        <w:pStyle w:val="ListParagraph"/>
        <w:numPr>
          <w:ilvl w:val="2"/>
          <w:numId w:val="11"/>
        </w:numPr>
        <w:tabs>
          <w:tab w:pos="2281" w:val="left" w:leader="none"/>
        </w:tabs>
        <w:spacing w:line="240" w:lineRule="auto" w:before="1" w:after="0"/>
        <w:ind w:left="2280" w:right="0" w:hanging="720"/>
        <w:jc w:val="left"/>
        <w:rPr>
          <w:sz w:val="20"/>
        </w:rPr>
      </w:pPr>
      <w:r>
        <w:rPr>
          <w:sz w:val="20"/>
        </w:rPr>
        <w:t>responses to malfunctions or conditions that may lead to malfunction;</w:t>
      </w:r>
      <w:r>
        <w:rPr>
          <w:spacing w:val="-31"/>
          <w:sz w:val="20"/>
        </w:rPr>
        <w:t> </w:t>
      </w:r>
      <w:r>
        <w:rPr>
          <w:sz w:val="20"/>
        </w:rPr>
        <w:t>and</w:t>
      </w:r>
    </w:p>
    <w:p>
      <w:pPr>
        <w:pStyle w:val="ListParagraph"/>
        <w:numPr>
          <w:ilvl w:val="2"/>
          <w:numId w:val="11"/>
        </w:numPr>
        <w:tabs>
          <w:tab w:pos="2282" w:val="left" w:leader="none"/>
        </w:tabs>
        <w:spacing w:line="240" w:lineRule="auto" w:before="1" w:after="0"/>
        <w:ind w:left="2281" w:right="0" w:hanging="721"/>
        <w:jc w:val="left"/>
        <w:rPr>
          <w:sz w:val="20"/>
        </w:rPr>
      </w:pPr>
      <w:r>
        <w:rPr>
          <w:sz w:val="20"/>
        </w:rPr>
        <w:t>discussion of operating problems encountered by</w:t>
      </w:r>
      <w:r>
        <w:rPr>
          <w:spacing w:val="-22"/>
          <w:sz w:val="20"/>
        </w:rPr>
        <w:t> </w:t>
      </w:r>
      <w:r>
        <w:rPr>
          <w:sz w:val="20"/>
        </w:rPr>
        <w:t>attendees.</w:t>
      </w:r>
    </w:p>
    <w:p>
      <w:pPr>
        <w:pStyle w:val="ListParagraph"/>
        <w:numPr>
          <w:ilvl w:val="1"/>
          <w:numId w:val="11"/>
        </w:numPr>
        <w:tabs>
          <w:tab w:pos="1561" w:val="left" w:leader="none"/>
        </w:tabs>
        <w:spacing w:line="240" w:lineRule="auto" w:before="1" w:after="0"/>
        <w:ind w:left="1560" w:right="0" w:hanging="720"/>
        <w:jc w:val="left"/>
        <w:rPr>
          <w:sz w:val="20"/>
        </w:rPr>
      </w:pPr>
      <w:r>
        <w:rPr>
          <w:sz w:val="20"/>
        </w:rPr>
        <w:t>Lapsed operator qualification shall be renewed</w:t>
      </w:r>
      <w:r>
        <w:rPr>
          <w:spacing w:val="-16"/>
          <w:sz w:val="20"/>
        </w:rPr>
        <w:t> </w:t>
      </w:r>
      <w:r>
        <w:rPr>
          <w:sz w:val="20"/>
        </w:rPr>
        <w:t>by:</w:t>
      </w:r>
    </w:p>
    <w:p>
      <w:pPr>
        <w:pStyle w:val="ListParagraph"/>
        <w:numPr>
          <w:ilvl w:val="2"/>
          <w:numId w:val="11"/>
        </w:numPr>
        <w:tabs>
          <w:tab w:pos="2281" w:val="left" w:leader="none"/>
        </w:tabs>
        <w:spacing w:line="240" w:lineRule="auto" w:before="1" w:after="0"/>
        <w:ind w:left="2280" w:right="119" w:hanging="720"/>
        <w:jc w:val="left"/>
        <w:rPr>
          <w:sz w:val="20"/>
        </w:rPr>
      </w:pPr>
      <w:r>
        <w:rPr>
          <w:sz w:val="20"/>
        </w:rPr>
        <w:t>Completing a standard annual refresher course as specified in Subparagraph (4) of this Paragraph for a lapse less than three years,</w:t>
      </w:r>
      <w:r>
        <w:rPr>
          <w:spacing w:val="-14"/>
          <w:sz w:val="20"/>
        </w:rPr>
        <w:t> </w:t>
      </w:r>
      <w:r>
        <w:rPr>
          <w:sz w:val="20"/>
        </w:rPr>
        <w:t>and</w:t>
      </w:r>
    </w:p>
    <w:p>
      <w:pPr>
        <w:pStyle w:val="ListParagraph"/>
        <w:numPr>
          <w:ilvl w:val="2"/>
          <w:numId w:val="11"/>
        </w:numPr>
        <w:tabs>
          <w:tab w:pos="2281" w:val="left" w:leader="none"/>
        </w:tabs>
        <w:spacing w:line="240" w:lineRule="auto" w:before="1" w:after="0"/>
        <w:ind w:left="2280" w:right="117" w:hanging="720"/>
        <w:jc w:val="left"/>
        <w:rPr>
          <w:sz w:val="20"/>
        </w:rPr>
      </w:pPr>
      <w:r>
        <w:rPr>
          <w:sz w:val="20"/>
        </w:rPr>
        <w:t>Repeating the initial qualification requirements as specified in Subparagraph (3) of this Paragraph for a lapse of three years or</w:t>
      </w:r>
      <w:r>
        <w:rPr>
          <w:spacing w:val="-16"/>
          <w:sz w:val="20"/>
        </w:rPr>
        <w:t> </w:t>
      </w:r>
      <w:r>
        <w:rPr>
          <w:sz w:val="20"/>
        </w:rPr>
        <w:t>more.</w:t>
      </w:r>
    </w:p>
    <w:p>
      <w:pPr>
        <w:spacing w:after="0" w:line="240" w:lineRule="auto"/>
        <w:jc w:val="left"/>
        <w:rPr>
          <w:sz w:val="20"/>
        </w:rPr>
        <w:sectPr>
          <w:pgSz w:w="12240" w:h="15840"/>
          <w:pgMar w:top="1380" w:bottom="280" w:left="1320" w:right="1320"/>
        </w:sectPr>
      </w:pPr>
    </w:p>
    <w:p>
      <w:pPr>
        <w:pStyle w:val="ListParagraph"/>
        <w:numPr>
          <w:ilvl w:val="1"/>
          <w:numId w:val="11"/>
        </w:numPr>
        <w:tabs>
          <w:tab w:pos="1541" w:val="left" w:leader="none"/>
        </w:tabs>
        <w:spacing w:line="240" w:lineRule="auto" w:before="59" w:after="0"/>
        <w:ind w:left="1540" w:right="0" w:hanging="720"/>
        <w:jc w:val="left"/>
        <w:rPr>
          <w:sz w:val="20"/>
        </w:rPr>
      </w:pPr>
      <w:r>
        <w:rPr>
          <w:sz w:val="20"/>
        </w:rPr>
        <w:t>The owner or operator of the OSWI unit subject to the requirements of this Rule</w:t>
      </w:r>
      <w:r>
        <w:rPr>
          <w:spacing w:val="-27"/>
          <w:sz w:val="20"/>
        </w:rPr>
        <w:t> </w:t>
      </w:r>
      <w:r>
        <w:rPr>
          <w:sz w:val="20"/>
        </w:rPr>
        <w:t>shall:</w:t>
      </w:r>
    </w:p>
    <w:p>
      <w:pPr>
        <w:pStyle w:val="ListParagraph"/>
        <w:numPr>
          <w:ilvl w:val="2"/>
          <w:numId w:val="11"/>
        </w:numPr>
        <w:tabs>
          <w:tab w:pos="2261" w:val="left" w:leader="none"/>
        </w:tabs>
        <w:spacing w:line="240" w:lineRule="auto" w:before="1" w:after="0"/>
        <w:ind w:left="2260" w:right="116" w:hanging="720"/>
        <w:jc w:val="left"/>
        <w:rPr>
          <w:sz w:val="20"/>
        </w:rPr>
      </w:pPr>
      <w:r>
        <w:rPr>
          <w:sz w:val="20"/>
        </w:rPr>
        <w:t>have documentation specified in 40 CFR 60.3019(a) and (c) available at the facility and readily</w:t>
      </w:r>
      <w:r>
        <w:rPr>
          <w:spacing w:val="-5"/>
          <w:sz w:val="20"/>
        </w:rPr>
        <w:t> </w:t>
      </w:r>
      <w:r>
        <w:rPr>
          <w:sz w:val="20"/>
        </w:rPr>
        <w:t>accessible</w:t>
      </w:r>
      <w:r>
        <w:rPr>
          <w:spacing w:val="-5"/>
          <w:sz w:val="20"/>
        </w:rPr>
        <w:t> </w:t>
      </w:r>
      <w:r>
        <w:rPr>
          <w:sz w:val="20"/>
        </w:rPr>
        <w:t>for</w:t>
      </w:r>
      <w:r>
        <w:rPr>
          <w:spacing w:val="-5"/>
          <w:sz w:val="20"/>
        </w:rPr>
        <w:t> </w:t>
      </w:r>
      <w:r>
        <w:rPr>
          <w:sz w:val="20"/>
        </w:rPr>
        <w:t>all</w:t>
      </w:r>
      <w:r>
        <w:rPr>
          <w:spacing w:val="-6"/>
          <w:sz w:val="20"/>
        </w:rPr>
        <w:t> </w:t>
      </w:r>
      <w:r>
        <w:rPr>
          <w:sz w:val="20"/>
        </w:rPr>
        <w:t>OSWI</w:t>
      </w:r>
      <w:r>
        <w:rPr>
          <w:spacing w:val="-6"/>
          <w:sz w:val="20"/>
        </w:rPr>
        <w:t> </w:t>
      </w:r>
      <w:r>
        <w:rPr>
          <w:sz w:val="20"/>
        </w:rPr>
        <w:t>unit</w:t>
      </w:r>
      <w:r>
        <w:rPr>
          <w:spacing w:val="-6"/>
          <w:sz w:val="20"/>
        </w:rPr>
        <w:t> </w:t>
      </w:r>
      <w:r>
        <w:rPr>
          <w:sz w:val="20"/>
        </w:rPr>
        <w:t>operators</w:t>
      </w:r>
      <w:r>
        <w:rPr>
          <w:spacing w:val="-6"/>
          <w:sz w:val="20"/>
        </w:rPr>
        <w:t> </w:t>
      </w:r>
      <w:r>
        <w:rPr>
          <w:sz w:val="20"/>
        </w:rPr>
        <w:t>and</w:t>
      </w:r>
      <w:r>
        <w:rPr>
          <w:spacing w:val="-6"/>
          <w:sz w:val="20"/>
        </w:rPr>
        <w:t> </w:t>
      </w:r>
      <w:r>
        <w:rPr>
          <w:sz w:val="20"/>
        </w:rPr>
        <w:t>are</w:t>
      </w:r>
      <w:r>
        <w:rPr>
          <w:spacing w:val="-6"/>
          <w:sz w:val="20"/>
        </w:rPr>
        <w:t> </w:t>
      </w:r>
      <w:r>
        <w:rPr>
          <w:sz w:val="20"/>
        </w:rPr>
        <w:t>suitable</w:t>
      </w:r>
      <w:r>
        <w:rPr>
          <w:spacing w:val="-5"/>
          <w:sz w:val="20"/>
        </w:rPr>
        <w:t> </w:t>
      </w:r>
      <w:r>
        <w:rPr>
          <w:sz w:val="20"/>
        </w:rPr>
        <w:t>for</w:t>
      </w:r>
      <w:r>
        <w:rPr>
          <w:spacing w:val="-6"/>
          <w:sz w:val="20"/>
        </w:rPr>
        <w:t> </w:t>
      </w:r>
      <w:r>
        <w:rPr>
          <w:sz w:val="20"/>
        </w:rPr>
        <w:t>inspection</w:t>
      </w:r>
      <w:r>
        <w:rPr>
          <w:spacing w:val="-6"/>
          <w:sz w:val="20"/>
        </w:rPr>
        <w:t> </w:t>
      </w:r>
      <w:r>
        <w:rPr>
          <w:sz w:val="20"/>
        </w:rPr>
        <w:t>upon</w:t>
      </w:r>
      <w:r>
        <w:rPr>
          <w:spacing w:val="-6"/>
          <w:sz w:val="20"/>
        </w:rPr>
        <w:t> </w:t>
      </w:r>
      <w:r>
        <w:rPr>
          <w:sz w:val="20"/>
        </w:rPr>
        <w:t>request;</w:t>
      </w:r>
    </w:p>
    <w:p>
      <w:pPr>
        <w:pStyle w:val="ListParagraph"/>
        <w:numPr>
          <w:ilvl w:val="2"/>
          <w:numId w:val="11"/>
        </w:numPr>
        <w:tabs>
          <w:tab w:pos="2261" w:val="left" w:leader="none"/>
        </w:tabs>
        <w:spacing w:line="240" w:lineRule="auto" w:before="1" w:after="0"/>
        <w:ind w:left="2260" w:right="114" w:hanging="720"/>
        <w:jc w:val="both"/>
        <w:rPr>
          <w:sz w:val="20"/>
        </w:rPr>
      </w:pPr>
      <w:r>
        <w:rPr>
          <w:sz w:val="20"/>
        </w:rPr>
        <w:t>establish a program for reviewing the documentation specified in Part (A) of this Subparagraph with each OSWI unit operator in a manner that the initial review of the information</w:t>
      </w:r>
      <w:r>
        <w:rPr>
          <w:spacing w:val="-20"/>
          <w:sz w:val="20"/>
        </w:rPr>
        <w:t> </w:t>
      </w:r>
      <w:r>
        <w:rPr>
          <w:sz w:val="20"/>
        </w:rPr>
        <w:t>listed</w:t>
      </w:r>
      <w:r>
        <w:rPr>
          <w:spacing w:val="-20"/>
          <w:sz w:val="20"/>
        </w:rPr>
        <w:t> </w:t>
      </w:r>
      <w:r>
        <w:rPr>
          <w:sz w:val="20"/>
        </w:rPr>
        <w:t>in</w:t>
      </w:r>
      <w:r>
        <w:rPr>
          <w:spacing w:val="-20"/>
          <w:sz w:val="20"/>
        </w:rPr>
        <w:t> </w:t>
      </w:r>
      <w:r>
        <w:rPr>
          <w:sz w:val="20"/>
        </w:rPr>
        <w:t>Part</w:t>
      </w:r>
      <w:r>
        <w:rPr>
          <w:spacing w:val="-21"/>
          <w:sz w:val="20"/>
        </w:rPr>
        <w:t> </w:t>
      </w:r>
      <w:r>
        <w:rPr>
          <w:sz w:val="20"/>
        </w:rPr>
        <w:t>(A)</w:t>
      </w:r>
      <w:r>
        <w:rPr>
          <w:spacing w:val="-22"/>
          <w:sz w:val="20"/>
        </w:rPr>
        <w:t> </w:t>
      </w:r>
      <w:r>
        <w:rPr>
          <w:sz w:val="20"/>
        </w:rPr>
        <w:t>of</w:t>
      </w:r>
      <w:r>
        <w:rPr>
          <w:spacing w:val="-22"/>
          <w:sz w:val="20"/>
        </w:rPr>
        <w:t> </w:t>
      </w:r>
      <w:r>
        <w:rPr>
          <w:sz w:val="20"/>
        </w:rPr>
        <w:t>this</w:t>
      </w:r>
      <w:r>
        <w:rPr>
          <w:spacing w:val="-22"/>
          <w:sz w:val="20"/>
        </w:rPr>
        <w:t> </w:t>
      </w:r>
      <w:r>
        <w:rPr>
          <w:sz w:val="20"/>
        </w:rPr>
        <w:t>Subparagraph</w:t>
      </w:r>
      <w:r>
        <w:rPr>
          <w:spacing w:val="-22"/>
          <w:sz w:val="20"/>
        </w:rPr>
        <w:t> </w:t>
      </w:r>
      <w:r>
        <w:rPr>
          <w:sz w:val="20"/>
        </w:rPr>
        <w:t>shall</w:t>
      </w:r>
      <w:r>
        <w:rPr>
          <w:spacing w:val="-22"/>
          <w:sz w:val="20"/>
        </w:rPr>
        <w:t> </w:t>
      </w:r>
      <w:r>
        <w:rPr>
          <w:sz w:val="20"/>
        </w:rPr>
        <w:t>be</w:t>
      </w:r>
      <w:r>
        <w:rPr>
          <w:spacing w:val="-22"/>
          <w:sz w:val="20"/>
        </w:rPr>
        <w:t> </w:t>
      </w:r>
      <w:r>
        <w:rPr>
          <w:sz w:val="20"/>
        </w:rPr>
        <w:t>conducted</w:t>
      </w:r>
      <w:r>
        <w:rPr>
          <w:spacing w:val="-22"/>
          <w:sz w:val="20"/>
        </w:rPr>
        <w:t> </w:t>
      </w:r>
      <w:r>
        <w:rPr>
          <w:sz w:val="20"/>
        </w:rPr>
        <w:t>by</w:t>
      </w:r>
      <w:r>
        <w:rPr>
          <w:spacing w:val="-22"/>
          <w:sz w:val="20"/>
        </w:rPr>
        <w:t> </w:t>
      </w:r>
      <w:r>
        <w:rPr>
          <w:sz w:val="20"/>
        </w:rPr>
        <w:t>the</w:t>
      </w:r>
      <w:r>
        <w:rPr>
          <w:spacing w:val="-22"/>
          <w:sz w:val="20"/>
        </w:rPr>
        <w:t> </w:t>
      </w:r>
      <w:r>
        <w:rPr>
          <w:sz w:val="20"/>
        </w:rPr>
        <w:t>later</w:t>
      </w:r>
      <w:r>
        <w:rPr>
          <w:spacing w:val="-22"/>
          <w:sz w:val="20"/>
        </w:rPr>
        <w:t> </w:t>
      </w:r>
      <w:r>
        <w:rPr>
          <w:sz w:val="20"/>
        </w:rPr>
        <w:t>of</w:t>
      </w:r>
      <w:r>
        <w:rPr>
          <w:spacing w:val="-22"/>
          <w:sz w:val="20"/>
        </w:rPr>
        <w:t> </w:t>
      </w:r>
      <w:r>
        <w:rPr>
          <w:sz w:val="20"/>
        </w:rPr>
        <w:t>the</w:t>
      </w:r>
      <w:r>
        <w:rPr>
          <w:spacing w:val="-22"/>
          <w:sz w:val="20"/>
        </w:rPr>
        <w:t> </w:t>
      </w:r>
      <w:r>
        <w:rPr>
          <w:sz w:val="20"/>
        </w:rPr>
        <w:t>three dates: January 1, 2010, six month after OSWI unit startup, or six month after an</w:t>
      </w:r>
      <w:r>
        <w:rPr>
          <w:spacing w:val="-24"/>
          <w:sz w:val="20"/>
        </w:rPr>
        <w:t> </w:t>
      </w:r>
      <w:r>
        <w:rPr>
          <w:sz w:val="20"/>
        </w:rPr>
        <w:t>employee assumes</w:t>
      </w:r>
      <w:r>
        <w:rPr>
          <w:spacing w:val="-23"/>
          <w:sz w:val="20"/>
        </w:rPr>
        <w:t> </w:t>
      </w:r>
      <w:r>
        <w:rPr>
          <w:sz w:val="20"/>
        </w:rPr>
        <w:t>responsibility</w:t>
      </w:r>
      <w:r>
        <w:rPr>
          <w:spacing w:val="-24"/>
          <w:sz w:val="20"/>
        </w:rPr>
        <w:t> </w:t>
      </w:r>
      <w:r>
        <w:rPr>
          <w:sz w:val="20"/>
        </w:rPr>
        <w:t>for</w:t>
      </w:r>
      <w:r>
        <w:rPr>
          <w:spacing w:val="-25"/>
          <w:sz w:val="20"/>
        </w:rPr>
        <w:t> </w:t>
      </w:r>
      <w:r>
        <w:rPr>
          <w:sz w:val="20"/>
        </w:rPr>
        <w:t>operating</w:t>
      </w:r>
      <w:r>
        <w:rPr>
          <w:spacing w:val="-25"/>
          <w:sz w:val="20"/>
        </w:rPr>
        <w:t> </w:t>
      </w:r>
      <w:r>
        <w:rPr>
          <w:sz w:val="20"/>
        </w:rPr>
        <w:t>the</w:t>
      </w:r>
      <w:r>
        <w:rPr>
          <w:spacing w:val="-25"/>
          <w:sz w:val="20"/>
        </w:rPr>
        <w:t> </w:t>
      </w:r>
      <w:r>
        <w:rPr>
          <w:sz w:val="20"/>
        </w:rPr>
        <w:t>OSWI</w:t>
      </w:r>
      <w:r>
        <w:rPr>
          <w:spacing w:val="-25"/>
          <w:sz w:val="20"/>
        </w:rPr>
        <w:t> </w:t>
      </w:r>
      <w:r>
        <w:rPr>
          <w:sz w:val="20"/>
        </w:rPr>
        <w:t>unit</w:t>
      </w:r>
      <w:r>
        <w:rPr>
          <w:spacing w:val="-25"/>
          <w:sz w:val="20"/>
        </w:rPr>
        <w:t> </w:t>
      </w:r>
      <w:r>
        <w:rPr>
          <w:sz w:val="20"/>
        </w:rPr>
        <w:t>or</w:t>
      </w:r>
      <w:r>
        <w:rPr>
          <w:spacing w:val="-25"/>
          <w:sz w:val="20"/>
        </w:rPr>
        <w:t> </w:t>
      </w:r>
      <w:r>
        <w:rPr>
          <w:sz w:val="20"/>
        </w:rPr>
        <w:t>assumes</w:t>
      </w:r>
      <w:r>
        <w:rPr>
          <w:spacing w:val="-25"/>
          <w:sz w:val="20"/>
        </w:rPr>
        <w:t> </w:t>
      </w:r>
      <w:r>
        <w:rPr>
          <w:sz w:val="20"/>
        </w:rPr>
        <w:t>responsibility</w:t>
      </w:r>
      <w:r>
        <w:rPr>
          <w:spacing w:val="-25"/>
          <w:sz w:val="20"/>
        </w:rPr>
        <w:t> </w:t>
      </w:r>
      <w:r>
        <w:rPr>
          <w:sz w:val="20"/>
        </w:rPr>
        <w:t>for</w:t>
      </w:r>
      <w:r>
        <w:rPr>
          <w:spacing w:val="-25"/>
          <w:sz w:val="20"/>
        </w:rPr>
        <w:t> </w:t>
      </w:r>
      <w:r>
        <w:rPr>
          <w:sz w:val="20"/>
        </w:rPr>
        <w:t>supervising the</w:t>
      </w:r>
      <w:r>
        <w:rPr>
          <w:spacing w:val="-5"/>
          <w:sz w:val="20"/>
        </w:rPr>
        <w:t> </w:t>
      </w:r>
      <w:r>
        <w:rPr>
          <w:sz w:val="20"/>
        </w:rPr>
        <w:t>operation</w:t>
      </w:r>
      <w:r>
        <w:rPr>
          <w:spacing w:val="-5"/>
          <w:sz w:val="20"/>
        </w:rPr>
        <w:t> </w:t>
      </w:r>
      <w:r>
        <w:rPr>
          <w:sz w:val="20"/>
        </w:rPr>
        <w:t>of</w:t>
      </w:r>
      <w:r>
        <w:rPr>
          <w:spacing w:val="-5"/>
          <w:sz w:val="20"/>
        </w:rPr>
        <w:t> </w:t>
      </w:r>
      <w:r>
        <w:rPr>
          <w:sz w:val="20"/>
        </w:rPr>
        <w:t>the</w:t>
      </w:r>
      <w:r>
        <w:rPr>
          <w:spacing w:val="-5"/>
          <w:sz w:val="20"/>
        </w:rPr>
        <w:t> </w:t>
      </w:r>
      <w:r>
        <w:rPr>
          <w:sz w:val="20"/>
        </w:rPr>
        <w:t>OSWI</w:t>
      </w:r>
      <w:r>
        <w:rPr>
          <w:spacing w:val="-6"/>
          <w:sz w:val="20"/>
        </w:rPr>
        <w:t> </w:t>
      </w:r>
      <w:r>
        <w:rPr>
          <w:sz w:val="20"/>
        </w:rPr>
        <w:t>unit;</w:t>
      </w:r>
      <w:r>
        <w:rPr>
          <w:spacing w:val="-6"/>
          <w:sz w:val="20"/>
        </w:rPr>
        <w:t> </w:t>
      </w:r>
      <w:r>
        <w:rPr>
          <w:sz w:val="20"/>
        </w:rPr>
        <w:t>and</w:t>
      </w:r>
      <w:r>
        <w:rPr>
          <w:spacing w:val="-6"/>
          <w:sz w:val="20"/>
        </w:rPr>
        <w:t> </w:t>
      </w:r>
      <w:r>
        <w:rPr>
          <w:sz w:val="20"/>
        </w:rPr>
        <w:t>subsequent</w:t>
      </w:r>
      <w:r>
        <w:rPr>
          <w:spacing w:val="-7"/>
          <w:sz w:val="20"/>
        </w:rPr>
        <w:t> </w:t>
      </w:r>
      <w:r>
        <w:rPr>
          <w:sz w:val="20"/>
        </w:rPr>
        <w:t>annual</w:t>
      </w:r>
      <w:r>
        <w:rPr>
          <w:spacing w:val="-6"/>
          <w:sz w:val="20"/>
        </w:rPr>
        <w:t> </w:t>
      </w:r>
      <w:r>
        <w:rPr>
          <w:sz w:val="20"/>
        </w:rPr>
        <w:t>reviews</w:t>
      </w:r>
      <w:r>
        <w:rPr>
          <w:spacing w:val="-6"/>
          <w:sz w:val="20"/>
        </w:rPr>
        <w:t> </w:t>
      </w:r>
      <w:r>
        <w:rPr>
          <w:sz w:val="20"/>
        </w:rPr>
        <w:t>of</w:t>
      </w:r>
      <w:r>
        <w:rPr>
          <w:spacing w:val="-6"/>
          <w:sz w:val="20"/>
        </w:rPr>
        <w:t> </w:t>
      </w:r>
      <w:r>
        <w:rPr>
          <w:sz w:val="20"/>
        </w:rPr>
        <w:t>the</w:t>
      </w:r>
      <w:r>
        <w:rPr>
          <w:spacing w:val="-6"/>
          <w:sz w:val="20"/>
        </w:rPr>
        <w:t> </w:t>
      </w:r>
      <w:r>
        <w:rPr>
          <w:sz w:val="20"/>
        </w:rPr>
        <w:t>information</w:t>
      </w:r>
      <w:r>
        <w:rPr>
          <w:spacing w:val="-6"/>
          <w:sz w:val="20"/>
        </w:rPr>
        <w:t> </w:t>
      </w:r>
      <w:r>
        <w:rPr>
          <w:sz w:val="20"/>
        </w:rPr>
        <w:t>listed</w:t>
      </w:r>
      <w:r>
        <w:rPr>
          <w:spacing w:val="-6"/>
          <w:sz w:val="20"/>
        </w:rPr>
        <w:t> </w:t>
      </w:r>
      <w:r>
        <w:rPr>
          <w:sz w:val="20"/>
        </w:rPr>
        <w:t>in Part (A) of this Subparagraph shall be conducted no later than twelve month following</w:t>
      </w:r>
      <w:r>
        <w:rPr>
          <w:spacing w:val="-30"/>
          <w:sz w:val="20"/>
        </w:rPr>
        <w:t> </w:t>
      </w:r>
      <w:r>
        <w:rPr>
          <w:sz w:val="20"/>
        </w:rPr>
        <w:t>the previous</w:t>
      </w:r>
      <w:r>
        <w:rPr>
          <w:spacing w:val="-6"/>
          <w:sz w:val="20"/>
        </w:rPr>
        <w:t> </w:t>
      </w:r>
      <w:r>
        <w:rPr>
          <w:sz w:val="20"/>
        </w:rPr>
        <w:t>review.</w:t>
      </w:r>
    </w:p>
    <w:p>
      <w:pPr>
        <w:pStyle w:val="ListParagraph"/>
        <w:numPr>
          <w:ilvl w:val="1"/>
          <w:numId w:val="11"/>
        </w:numPr>
        <w:tabs>
          <w:tab w:pos="1539" w:val="left" w:leader="none"/>
        </w:tabs>
        <w:spacing w:line="240" w:lineRule="auto" w:before="1" w:after="0"/>
        <w:ind w:left="1540" w:right="114" w:hanging="720"/>
        <w:jc w:val="both"/>
        <w:rPr>
          <w:sz w:val="20"/>
        </w:rPr>
      </w:pPr>
      <w:r>
        <w:rPr>
          <w:sz w:val="20"/>
        </w:rPr>
        <w:t>The</w:t>
      </w:r>
      <w:r>
        <w:rPr>
          <w:spacing w:val="-16"/>
          <w:sz w:val="20"/>
        </w:rPr>
        <w:t> </w:t>
      </w:r>
      <w:r>
        <w:rPr>
          <w:sz w:val="20"/>
        </w:rPr>
        <w:t>owner</w:t>
      </w:r>
      <w:r>
        <w:rPr>
          <w:spacing w:val="-17"/>
          <w:sz w:val="20"/>
        </w:rPr>
        <w:t> </w:t>
      </w:r>
      <w:r>
        <w:rPr>
          <w:sz w:val="20"/>
        </w:rPr>
        <w:t>or</w:t>
      </w:r>
      <w:r>
        <w:rPr>
          <w:spacing w:val="-16"/>
          <w:sz w:val="20"/>
        </w:rPr>
        <w:t> </w:t>
      </w:r>
      <w:r>
        <w:rPr>
          <w:sz w:val="20"/>
        </w:rPr>
        <w:t>operator</w:t>
      </w:r>
      <w:r>
        <w:rPr>
          <w:spacing w:val="-17"/>
          <w:sz w:val="20"/>
        </w:rPr>
        <w:t> </w:t>
      </w:r>
      <w:r>
        <w:rPr>
          <w:sz w:val="20"/>
        </w:rPr>
        <w:t>of</w:t>
      </w:r>
      <w:r>
        <w:rPr>
          <w:spacing w:val="-16"/>
          <w:sz w:val="20"/>
        </w:rPr>
        <w:t> </w:t>
      </w:r>
      <w:r>
        <w:rPr>
          <w:sz w:val="20"/>
        </w:rPr>
        <w:t>the</w:t>
      </w:r>
      <w:r>
        <w:rPr>
          <w:spacing w:val="-16"/>
          <w:sz w:val="20"/>
        </w:rPr>
        <w:t> </w:t>
      </w:r>
      <w:r>
        <w:rPr>
          <w:sz w:val="20"/>
        </w:rPr>
        <w:t>OSWI</w:t>
      </w:r>
      <w:r>
        <w:rPr>
          <w:spacing w:val="-16"/>
          <w:sz w:val="20"/>
        </w:rPr>
        <w:t> </w:t>
      </w:r>
      <w:r>
        <w:rPr>
          <w:sz w:val="20"/>
        </w:rPr>
        <w:t>unit</w:t>
      </w:r>
      <w:r>
        <w:rPr>
          <w:spacing w:val="-16"/>
          <w:sz w:val="20"/>
        </w:rPr>
        <w:t> </w:t>
      </w:r>
      <w:r>
        <w:rPr>
          <w:sz w:val="20"/>
        </w:rPr>
        <w:t>shall</w:t>
      </w:r>
      <w:r>
        <w:rPr>
          <w:spacing w:val="-16"/>
          <w:sz w:val="20"/>
        </w:rPr>
        <w:t> </w:t>
      </w:r>
      <w:r>
        <w:rPr>
          <w:sz w:val="20"/>
        </w:rPr>
        <w:t>follow</w:t>
      </w:r>
      <w:r>
        <w:rPr>
          <w:spacing w:val="-16"/>
          <w:sz w:val="20"/>
        </w:rPr>
        <w:t> </w:t>
      </w:r>
      <w:r>
        <w:rPr>
          <w:sz w:val="20"/>
        </w:rPr>
        <w:t>the</w:t>
      </w:r>
      <w:r>
        <w:rPr>
          <w:spacing w:val="-18"/>
          <w:sz w:val="20"/>
        </w:rPr>
        <w:t> </w:t>
      </w:r>
      <w:r>
        <w:rPr>
          <w:sz w:val="20"/>
        </w:rPr>
        <w:t>procedures</w:t>
      </w:r>
      <w:r>
        <w:rPr>
          <w:spacing w:val="-18"/>
          <w:sz w:val="20"/>
        </w:rPr>
        <w:t> </w:t>
      </w:r>
      <w:r>
        <w:rPr>
          <w:sz w:val="20"/>
        </w:rPr>
        <w:t>in</w:t>
      </w:r>
      <w:r>
        <w:rPr>
          <w:spacing w:val="-18"/>
          <w:sz w:val="20"/>
        </w:rPr>
        <w:t> </w:t>
      </w:r>
      <w:r>
        <w:rPr>
          <w:sz w:val="20"/>
        </w:rPr>
        <w:t>40</w:t>
      </w:r>
      <w:r>
        <w:rPr>
          <w:spacing w:val="-18"/>
          <w:sz w:val="20"/>
        </w:rPr>
        <w:t> </w:t>
      </w:r>
      <w:r>
        <w:rPr>
          <w:sz w:val="20"/>
        </w:rPr>
        <w:t>CFR</w:t>
      </w:r>
      <w:r>
        <w:rPr>
          <w:spacing w:val="-18"/>
          <w:sz w:val="20"/>
        </w:rPr>
        <w:t> </w:t>
      </w:r>
      <w:r>
        <w:rPr>
          <w:sz w:val="20"/>
        </w:rPr>
        <w:t>60.3020</w:t>
      </w:r>
      <w:r>
        <w:rPr>
          <w:spacing w:val="-18"/>
          <w:sz w:val="20"/>
        </w:rPr>
        <w:t> </w:t>
      </w:r>
      <w:r>
        <w:rPr>
          <w:sz w:val="20"/>
        </w:rPr>
        <w:t>if</w:t>
      </w:r>
      <w:r>
        <w:rPr>
          <w:spacing w:val="-18"/>
          <w:sz w:val="20"/>
        </w:rPr>
        <w:t> </w:t>
      </w:r>
      <w:r>
        <w:rPr>
          <w:sz w:val="20"/>
        </w:rPr>
        <w:t>all</w:t>
      </w:r>
      <w:r>
        <w:rPr>
          <w:spacing w:val="-18"/>
          <w:sz w:val="20"/>
        </w:rPr>
        <w:t> </w:t>
      </w:r>
      <w:r>
        <w:rPr>
          <w:sz w:val="20"/>
        </w:rPr>
        <w:t>qualified OSWI unit operators are temporarily not at the facility and not able to be at the facility within one hour.</w:t>
      </w:r>
    </w:p>
    <w:p>
      <w:pPr>
        <w:pStyle w:val="ListParagraph"/>
        <w:numPr>
          <w:ilvl w:val="0"/>
          <w:numId w:val="11"/>
        </w:numPr>
        <w:tabs>
          <w:tab w:pos="390" w:val="left" w:leader="none"/>
        </w:tabs>
        <w:spacing w:line="240" w:lineRule="auto" w:before="1" w:after="0"/>
        <w:ind w:left="389" w:right="0" w:hanging="289"/>
        <w:jc w:val="left"/>
        <w:rPr>
          <w:sz w:val="20"/>
        </w:rPr>
      </w:pPr>
      <w:r>
        <w:rPr>
          <w:sz w:val="20"/>
        </w:rPr>
        <w:t>Waste Management</w:t>
      </w:r>
      <w:r>
        <w:rPr>
          <w:spacing w:val="-10"/>
          <w:sz w:val="20"/>
        </w:rPr>
        <w:t> </w:t>
      </w:r>
      <w:r>
        <w:rPr>
          <w:sz w:val="20"/>
        </w:rPr>
        <w:t>Plan.</w:t>
      </w:r>
    </w:p>
    <w:p>
      <w:pPr>
        <w:pStyle w:val="ListParagraph"/>
        <w:numPr>
          <w:ilvl w:val="1"/>
          <w:numId w:val="11"/>
        </w:numPr>
        <w:tabs>
          <w:tab w:pos="1541" w:val="left" w:leader="none"/>
        </w:tabs>
        <w:spacing w:line="240" w:lineRule="auto" w:before="1" w:after="0"/>
        <w:ind w:left="1540" w:right="115" w:hanging="720"/>
        <w:jc w:val="both"/>
        <w:rPr>
          <w:sz w:val="20"/>
        </w:rPr>
      </w:pPr>
      <w:r>
        <w:rPr>
          <w:sz w:val="20"/>
        </w:rPr>
        <w:t>The owner or operator of the OSWI unit shall submit a waste management plan that identifies in writing</w:t>
      </w:r>
      <w:r>
        <w:rPr>
          <w:spacing w:val="-14"/>
          <w:sz w:val="20"/>
        </w:rPr>
        <w:t> </w:t>
      </w:r>
      <w:r>
        <w:rPr>
          <w:sz w:val="20"/>
        </w:rPr>
        <w:t>the</w:t>
      </w:r>
      <w:r>
        <w:rPr>
          <w:spacing w:val="-14"/>
          <w:sz w:val="20"/>
        </w:rPr>
        <w:t> </w:t>
      </w:r>
      <w:r>
        <w:rPr>
          <w:sz w:val="20"/>
        </w:rPr>
        <w:t>feasibility</w:t>
      </w:r>
      <w:r>
        <w:rPr>
          <w:spacing w:val="-14"/>
          <w:sz w:val="20"/>
        </w:rPr>
        <w:t> </w:t>
      </w:r>
      <w:r>
        <w:rPr>
          <w:sz w:val="20"/>
        </w:rPr>
        <w:t>and</w:t>
      </w:r>
      <w:r>
        <w:rPr>
          <w:spacing w:val="-14"/>
          <w:sz w:val="20"/>
        </w:rPr>
        <w:t> </w:t>
      </w:r>
      <w:r>
        <w:rPr>
          <w:sz w:val="20"/>
        </w:rPr>
        <w:t>the</w:t>
      </w:r>
      <w:r>
        <w:rPr>
          <w:spacing w:val="-14"/>
          <w:sz w:val="20"/>
        </w:rPr>
        <w:t> </w:t>
      </w:r>
      <w:r>
        <w:rPr>
          <w:sz w:val="20"/>
        </w:rPr>
        <w:t>methods</w:t>
      </w:r>
      <w:r>
        <w:rPr>
          <w:spacing w:val="-14"/>
          <w:sz w:val="20"/>
        </w:rPr>
        <w:t> </w:t>
      </w:r>
      <w:r>
        <w:rPr>
          <w:sz w:val="20"/>
        </w:rPr>
        <w:t>used</w:t>
      </w:r>
      <w:r>
        <w:rPr>
          <w:spacing w:val="-14"/>
          <w:sz w:val="20"/>
        </w:rPr>
        <w:t> </w:t>
      </w:r>
      <w:r>
        <w:rPr>
          <w:sz w:val="20"/>
        </w:rPr>
        <w:t>to</w:t>
      </w:r>
      <w:r>
        <w:rPr>
          <w:spacing w:val="-14"/>
          <w:sz w:val="20"/>
        </w:rPr>
        <w:t> </w:t>
      </w:r>
      <w:r>
        <w:rPr>
          <w:sz w:val="20"/>
        </w:rPr>
        <w:t>reduce</w:t>
      </w:r>
      <w:r>
        <w:rPr>
          <w:spacing w:val="-14"/>
          <w:sz w:val="20"/>
        </w:rPr>
        <w:t> </w:t>
      </w:r>
      <w:r>
        <w:rPr>
          <w:sz w:val="20"/>
        </w:rPr>
        <w:t>or</w:t>
      </w:r>
      <w:r>
        <w:rPr>
          <w:spacing w:val="-14"/>
          <w:sz w:val="20"/>
        </w:rPr>
        <w:t> </w:t>
      </w:r>
      <w:r>
        <w:rPr>
          <w:sz w:val="20"/>
        </w:rPr>
        <w:t>separate</w:t>
      </w:r>
      <w:r>
        <w:rPr>
          <w:spacing w:val="-14"/>
          <w:sz w:val="20"/>
        </w:rPr>
        <w:t> </w:t>
      </w:r>
      <w:r>
        <w:rPr>
          <w:sz w:val="20"/>
        </w:rPr>
        <w:t>components</w:t>
      </w:r>
      <w:r>
        <w:rPr>
          <w:spacing w:val="-14"/>
          <w:sz w:val="20"/>
        </w:rPr>
        <w:t> </w:t>
      </w:r>
      <w:r>
        <w:rPr>
          <w:sz w:val="20"/>
        </w:rPr>
        <w:t>of</w:t>
      </w:r>
      <w:r>
        <w:rPr>
          <w:spacing w:val="-14"/>
          <w:sz w:val="20"/>
        </w:rPr>
        <w:t> </w:t>
      </w:r>
      <w:r>
        <w:rPr>
          <w:sz w:val="20"/>
        </w:rPr>
        <w:t>solid</w:t>
      </w:r>
      <w:r>
        <w:rPr>
          <w:spacing w:val="-14"/>
          <w:sz w:val="20"/>
        </w:rPr>
        <w:t> </w:t>
      </w:r>
      <w:r>
        <w:rPr>
          <w:sz w:val="20"/>
        </w:rPr>
        <w:t>waste</w:t>
      </w:r>
      <w:r>
        <w:rPr>
          <w:spacing w:val="-15"/>
          <w:sz w:val="20"/>
        </w:rPr>
        <w:t> </w:t>
      </w:r>
      <w:r>
        <w:rPr>
          <w:sz w:val="20"/>
        </w:rPr>
        <w:t>from</w:t>
      </w:r>
      <w:r>
        <w:rPr>
          <w:spacing w:val="-17"/>
          <w:sz w:val="20"/>
        </w:rPr>
        <w:t> </w:t>
      </w:r>
      <w:r>
        <w:rPr>
          <w:sz w:val="20"/>
        </w:rPr>
        <w:t>the waste stream in order to reduce or eliminate toxic emissions from incinerated waste. A waste management</w:t>
      </w:r>
      <w:r>
        <w:rPr>
          <w:spacing w:val="-4"/>
          <w:sz w:val="20"/>
        </w:rPr>
        <w:t> </w:t>
      </w:r>
      <w:r>
        <w:rPr>
          <w:sz w:val="20"/>
        </w:rPr>
        <w:t>plan</w:t>
      </w:r>
      <w:r>
        <w:rPr>
          <w:spacing w:val="-4"/>
          <w:sz w:val="20"/>
        </w:rPr>
        <w:t> </w:t>
      </w:r>
      <w:r>
        <w:rPr>
          <w:sz w:val="20"/>
        </w:rPr>
        <w:t>shall</w:t>
      </w:r>
      <w:r>
        <w:rPr>
          <w:spacing w:val="-4"/>
          <w:sz w:val="20"/>
        </w:rPr>
        <w:t> </w:t>
      </w:r>
      <w:r>
        <w:rPr>
          <w:sz w:val="20"/>
        </w:rPr>
        <w:t>be</w:t>
      </w:r>
      <w:r>
        <w:rPr>
          <w:spacing w:val="-4"/>
          <w:sz w:val="20"/>
        </w:rPr>
        <w:t> </w:t>
      </w:r>
      <w:r>
        <w:rPr>
          <w:sz w:val="20"/>
        </w:rPr>
        <w:t>submitted</w:t>
      </w:r>
      <w:r>
        <w:rPr>
          <w:spacing w:val="-4"/>
          <w:sz w:val="20"/>
        </w:rPr>
        <w:t> </w:t>
      </w:r>
      <w:r>
        <w:rPr>
          <w:sz w:val="20"/>
        </w:rPr>
        <w:t>to</w:t>
      </w:r>
      <w:r>
        <w:rPr>
          <w:spacing w:val="-4"/>
          <w:sz w:val="20"/>
        </w:rPr>
        <w:t> </w:t>
      </w:r>
      <w:r>
        <w:rPr>
          <w:sz w:val="20"/>
        </w:rPr>
        <w:t>the</w:t>
      </w:r>
      <w:r>
        <w:rPr>
          <w:spacing w:val="-4"/>
          <w:sz w:val="20"/>
        </w:rPr>
        <w:t> </w:t>
      </w:r>
      <w:r>
        <w:rPr>
          <w:sz w:val="20"/>
        </w:rPr>
        <w:t>Director</w:t>
      </w:r>
      <w:r>
        <w:rPr>
          <w:spacing w:val="-4"/>
          <w:sz w:val="20"/>
        </w:rPr>
        <w:t> </w:t>
      </w:r>
      <w:r>
        <w:rPr>
          <w:sz w:val="20"/>
        </w:rPr>
        <w:t>before</w:t>
      </w:r>
      <w:r>
        <w:rPr>
          <w:spacing w:val="-4"/>
          <w:sz w:val="20"/>
        </w:rPr>
        <w:t> </w:t>
      </w:r>
      <w:r>
        <w:rPr>
          <w:sz w:val="20"/>
        </w:rPr>
        <w:t>September</w:t>
      </w:r>
      <w:r>
        <w:rPr>
          <w:spacing w:val="-4"/>
          <w:sz w:val="20"/>
        </w:rPr>
        <w:t> </w:t>
      </w:r>
      <w:r>
        <w:rPr>
          <w:sz w:val="20"/>
        </w:rPr>
        <w:t>1,</w:t>
      </w:r>
      <w:r>
        <w:rPr>
          <w:spacing w:val="-4"/>
          <w:sz w:val="20"/>
        </w:rPr>
        <w:t> </w:t>
      </w:r>
      <w:r>
        <w:rPr>
          <w:sz w:val="20"/>
        </w:rPr>
        <w:t>2010.</w:t>
      </w:r>
    </w:p>
    <w:p>
      <w:pPr>
        <w:pStyle w:val="ListParagraph"/>
        <w:numPr>
          <w:ilvl w:val="1"/>
          <w:numId w:val="11"/>
        </w:numPr>
        <w:tabs>
          <w:tab w:pos="1541" w:val="left" w:leader="none"/>
        </w:tabs>
        <w:spacing w:line="240" w:lineRule="auto" w:before="1" w:after="0"/>
        <w:ind w:left="1540" w:right="0" w:hanging="720"/>
        <w:jc w:val="left"/>
        <w:rPr>
          <w:sz w:val="20"/>
        </w:rPr>
      </w:pPr>
      <w:r>
        <w:rPr>
          <w:sz w:val="20"/>
        </w:rPr>
        <w:t>The waste management plan shall</w:t>
      </w:r>
      <w:r>
        <w:rPr>
          <w:spacing w:val="-19"/>
          <w:sz w:val="20"/>
        </w:rPr>
        <w:t> </w:t>
      </w:r>
      <w:r>
        <w:rPr>
          <w:sz w:val="20"/>
        </w:rPr>
        <w:t>include:</w:t>
      </w:r>
    </w:p>
    <w:p>
      <w:pPr>
        <w:pStyle w:val="ListParagraph"/>
        <w:numPr>
          <w:ilvl w:val="2"/>
          <w:numId w:val="11"/>
        </w:numPr>
        <w:tabs>
          <w:tab w:pos="2261" w:val="left" w:leader="none"/>
        </w:tabs>
        <w:spacing w:line="240" w:lineRule="auto" w:before="1" w:after="0"/>
        <w:ind w:left="2260" w:right="117" w:hanging="720"/>
        <w:jc w:val="left"/>
        <w:rPr>
          <w:sz w:val="20"/>
        </w:rPr>
      </w:pPr>
      <w:r>
        <w:rPr>
          <w:sz w:val="20"/>
        </w:rPr>
        <w:t>consideration of the reduction or separation of waste-stream elements such as paper, cardboard, plastics, glass, batteries, or metals; and the use of recyclable</w:t>
      </w:r>
      <w:r>
        <w:rPr>
          <w:spacing w:val="-33"/>
          <w:sz w:val="20"/>
        </w:rPr>
        <w:t> </w:t>
      </w:r>
      <w:r>
        <w:rPr>
          <w:sz w:val="20"/>
        </w:rPr>
        <w:t>materials;</w:t>
      </w:r>
    </w:p>
    <w:p>
      <w:pPr>
        <w:pStyle w:val="ListParagraph"/>
        <w:numPr>
          <w:ilvl w:val="2"/>
          <w:numId w:val="11"/>
        </w:numPr>
        <w:tabs>
          <w:tab w:pos="2261" w:val="left" w:leader="none"/>
        </w:tabs>
        <w:spacing w:line="240" w:lineRule="auto" w:before="1" w:after="0"/>
        <w:ind w:left="2260" w:right="0" w:hanging="720"/>
        <w:jc w:val="left"/>
        <w:rPr>
          <w:sz w:val="20"/>
        </w:rPr>
      </w:pPr>
      <w:r>
        <w:rPr>
          <w:sz w:val="20"/>
        </w:rPr>
        <w:t>identification of any additional waste management</w:t>
      </w:r>
      <w:r>
        <w:rPr>
          <w:spacing w:val="-28"/>
          <w:sz w:val="20"/>
        </w:rPr>
        <w:t> </w:t>
      </w:r>
      <w:r>
        <w:rPr>
          <w:sz w:val="20"/>
        </w:rPr>
        <w:t>measures;</w:t>
      </w:r>
    </w:p>
    <w:p>
      <w:pPr>
        <w:pStyle w:val="ListParagraph"/>
        <w:numPr>
          <w:ilvl w:val="2"/>
          <w:numId w:val="11"/>
        </w:numPr>
        <w:tabs>
          <w:tab w:pos="2261" w:val="left" w:leader="none"/>
        </w:tabs>
        <w:spacing w:line="240" w:lineRule="auto" w:before="1" w:after="0"/>
        <w:ind w:left="2260" w:right="117" w:hanging="720"/>
        <w:jc w:val="left"/>
        <w:rPr>
          <w:sz w:val="20"/>
        </w:rPr>
      </w:pPr>
      <w:r>
        <w:rPr>
          <w:sz w:val="20"/>
        </w:rPr>
        <w:t>implementation of those measures considered practical and feasible, based on the effectiveness of waste management measures already in</w:t>
      </w:r>
      <w:r>
        <w:rPr>
          <w:spacing w:val="-29"/>
          <w:sz w:val="20"/>
        </w:rPr>
        <w:t> </w:t>
      </w:r>
      <w:r>
        <w:rPr>
          <w:sz w:val="20"/>
        </w:rPr>
        <w:t>place;</w:t>
      </w:r>
    </w:p>
    <w:p>
      <w:pPr>
        <w:pStyle w:val="ListParagraph"/>
        <w:numPr>
          <w:ilvl w:val="2"/>
          <w:numId w:val="11"/>
        </w:numPr>
        <w:tabs>
          <w:tab w:pos="2261" w:val="left" w:leader="none"/>
        </w:tabs>
        <w:spacing w:line="240" w:lineRule="auto" w:before="1" w:after="0"/>
        <w:ind w:left="2260" w:right="0" w:hanging="720"/>
        <w:jc w:val="left"/>
        <w:rPr>
          <w:sz w:val="20"/>
        </w:rPr>
      </w:pPr>
      <w:r>
        <w:rPr>
          <w:sz w:val="20"/>
        </w:rPr>
        <w:t>the</w:t>
      </w:r>
      <w:r>
        <w:rPr>
          <w:spacing w:val="-7"/>
          <w:sz w:val="20"/>
        </w:rPr>
        <w:t> </w:t>
      </w:r>
      <w:r>
        <w:rPr>
          <w:sz w:val="20"/>
        </w:rPr>
        <w:t>costs</w:t>
      </w:r>
      <w:r>
        <w:rPr>
          <w:spacing w:val="-7"/>
          <w:sz w:val="20"/>
        </w:rPr>
        <w:t> </w:t>
      </w:r>
      <w:r>
        <w:rPr>
          <w:sz w:val="20"/>
        </w:rPr>
        <w:t>of</w:t>
      </w:r>
      <w:r>
        <w:rPr>
          <w:spacing w:val="-7"/>
          <w:sz w:val="20"/>
        </w:rPr>
        <w:t> </w:t>
      </w:r>
      <w:r>
        <w:rPr>
          <w:sz w:val="20"/>
        </w:rPr>
        <w:t>additional</w:t>
      </w:r>
      <w:r>
        <w:rPr>
          <w:spacing w:val="-7"/>
          <w:sz w:val="20"/>
        </w:rPr>
        <w:t> </w:t>
      </w:r>
      <w:r>
        <w:rPr>
          <w:sz w:val="20"/>
        </w:rPr>
        <w:t>measures</w:t>
      </w:r>
      <w:r>
        <w:rPr>
          <w:spacing w:val="-7"/>
          <w:sz w:val="20"/>
        </w:rPr>
        <w:t> </w:t>
      </w:r>
      <w:r>
        <w:rPr>
          <w:sz w:val="20"/>
        </w:rPr>
        <w:t>and</w:t>
      </w:r>
      <w:r>
        <w:rPr>
          <w:spacing w:val="-7"/>
          <w:sz w:val="20"/>
        </w:rPr>
        <w:t> </w:t>
      </w:r>
      <w:r>
        <w:rPr>
          <w:sz w:val="20"/>
        </w:rPr>
        <w:t>the</w:t>
      </w:r>
      <w:r>
        <w:rPr>
          <w:spacing w:val="-7"/>
          <w:sz w:val="20"/>
        </w:rPr>
        <w:t> </w:t>
      </w:r>
      <w:r>
        <w:rPr>
          <w:sz w:val="20"/>
        </w:rPr>
        <w:t>emissions</w:t>
      </w:r>
      <w:r>
        <w:rPr>
          <w:spacing w:val="-7"/>
          <w:sz w:val="20"/>
        </w:rPr>
        <w:t> </w:t>
      </w:r>
      <w:r>
        <w:rPr>
          <w:sz w:val="20"/>
        </w:rPr>
        <w:t>reductions</w:t>
      </w:r>
      <w:r>
        <w:rPr>
          <w:spacing w:val="-8"/>
          <w:sz w:val="20"/>
        </w:rPr>
        <w:t> </w:t>
      </w:r>
      <w:r>
        <w:rPr>
          <w:sz w:val="20"/>
        </w:rPr>
        <w:t>expected</w:t>
      </w:r>
      <w:r>
        <w:rPr>
          <w:spacing w:val="-8"/>
          <w:sz w:val="20"/>
        </w:rPr>
        <w:t> </w:t>
      </w:r>
      <w:r>
        <w:rPr>
          <w:sz w:val="20"/>
        </w:rPr>
        <w:t>to</w:t>
      </w:r>
      <w:r>
        <w:rPr>
          <w:spacing w:val="-8"/>
          <w:sz w:val="20"/>
        </w:rPr>
        <w:t> </w:t>
      </w:r>
      <w:r>
        <w:rPr>
          <w:sz w:val="20"/>
        </w:rPr>
        <w:t>be</w:t>
      </w:r>
      <w:r>
        <w:rPr>
          <w:spacing w:val="-8"/>
          <w:sz w:val="20"/>
        </w:rPr>
        <w:t> </w:t>
      </w:r>
      <w:r>
        <w:rPr>
          <w:sz w:val="20"/>
        </w:rPr>
        <w:t>achieved;</w:t>
      </w:r>
      <w:r>
        <w:rPr>
          <w:spacing w:val="-8"/>
          <w:sz w:val="20"/>
        </w:rPr>
        <w:t> </w:t>
      </w:r>
      <w:r>
        <w:rPr>
          <w:sz w:val="20"/>
        </w:rPr>
        <w:t>and</w:t>
      </w:r>
    </w:p>
    <w:p>
      <w:pPr>
        <w:pStyle w:val="ListParagraph"/>
        <w:numPr>
          <w:ilvl w:val="2"/>
          <w:numId w:val="11"/>
        </w:numPr>
        <w:tabs>
          <w:tab w:pos="2262" w:val="left" w:leader="none"/>
        </w:tabs>
        <w:spacing w:line="240" w:lineRule="auto" w:before="1" w:after="0"/>
        <w:ind w:left="2261" w:right="0" w:hanging="721"/>
        <w:jc w:val="left"/>
        <w:rPr>
          <w:sz w:val="20"/>
        </w:rPr>
      </w:pPr>
      <w:r>
        <w:rPr>
          <w:sz w:val="20"/>
        </w:rPr>
        <w:t>any other environmental or energy</w:t>
      </w:r>
      <w:r>
        <w:rPr>
          <w:spacing w:val="-19"/>
          <w:sz w:val="20"/>
        </w:rPr>
        <w:t> </w:t>
      </w:r>
      <w:r>
        <w:rPr>
          <w:sz w:val="20"/>
        </w:rPr>
        <w:t>impacts.</w:t>
      </w:r>
    </w:p>
    <w:p>
      <w:pPr>
        <w:pStyle w:val="ListParagraph"/>
        <w:numPr>
          <w:ilvl w:val="0"/>
          <w:numId w:val="11"/>
        </w:numPr>
        <w:tabs>
          <w:tab w:pos="487" w:val="left" w:leader="none"/>
        </w:tabs>
        <w:spacing w:line="240" w:lineRule="auto" w:before="1" w:after="0"/>
        <w:ind w:left="486" w:right="0" w:hanging="386"/>
        <w:jc w:val="left"/>
        <w:rPr>
          <w:sz w:val="20"/>
        </w:rPr>
      </w:pPr>
      <w:r>
        <w:rPr>
          <w:sz w:val="20"/>
        </w:rPr>
        <w:t>Compliance</w:t>
      </w:r>
      <w:r>
        <w:rPr>
          <w:spacing w:val="-11"/>
          <w:sz w:val="20"/>
        </w:rPr>
        <w:t> </w:t>
      </w:r>
      <w:r>
        <w:rPr>
          <w:sz w:val="20"/>
        </w:rPr>
        <w:t>Schedule.</w:t>
      </w:r>
    </w:p>
    <w:p>
      <w:pPr>
        <w:pStyle w:val="ListParagraph"/>
        <w:numPr>
          <w:ilvl w:val="1"/>
          <w:numId w:val="11"/>
        </w:numPr>
        <w:tabs>
          <w:tab w:pos="1541" w:val="left" w:leader="none"/>
        </w:tabs>
        <w:spacing w:line="240" w:lineRule="auto" w:before="1" w:after="0"/>
        <w:ind w:left="1540" w:right="0" w:hanging="720"/>
        <w:jc w:val="left"/>
        <w:rPr>
          <w:sz w:val="20"/>
        </w:rPr>
      </w:pPr>
      <w:r>
        <w:rPr>
          <w:sz w:val="20"/>
        </w:rPr>
        <w:t>This</w:t>
      </w:r>
      <w:r>
        <w:rPr>
          <w:spacing w:val="-7"/>
          <w:sz w:val="20"/>
        </w:rPr>
        <w:t> </w:t>
      </w:r>
      <w:r>
        <w:rPr>
          <w:sz w:val="20"/>
        </w:rPr>
        <w:t>Paragraph</w:t>
      </w:r>
      <w:r>
        <w:rPr>
          <w:spacing w:val="-7"/>
          <w:sz w:val="20"/>
        </w:rPr>
        <w:t> </w:t>
      </w:r>
      <w:r>
        <w:rPr>
          <w:sz w:val="20"/>
        </w:rPr>
        <w:t>applies</w:t>
      </w:r>
      <w:r>
        <w:rPr>
          <w:spacing w:val="-7"/>
          <w:sz w:val="20"/>
        </w:rPr>
        <w:t> </w:t>
      </w:r>
      <w:r>
        <w:rPr>
          <w:sz w:val="20"/>
        </w:rPr>
        <w:t>only</w:t>
      </w:r>
      <w:r>
        <w:rPr>
          <w:spacing w:val="-8"/>
          <w:sz w:val="20"/>
        </w:rPr>
        <w:t> </w:t>
      </w:r>
      <w:r>
        <w:rPr>
          <w:sz w:val="20"/>
        </w:rPr>
        <w:t>to</w:t>
      </w:r>
      <w:r>
        <w:rPr>
          <w:spacing w:val="-8"/>
          <w:sz w:val="20"/>
        </w:rPr>
        <w:t> </w:t>
      </w:r>
      <w:r>
        <w:rPr>
          <w:sz w:val="20"/>
        </w:rPr>
        <w:t>OSWI</w:t>
      </w:r>
      <w:r>
        <w:rPr>
          <w:spacing w:val="-8"/>
          <w:sz w:val="20"/>
        </w:rPr>
        <w:t> </w:t>
      </w:r>
      <w:r>
        <w:rPr>
          <w:sz w:val="20"/>
        </w:rPr>
        <w:t>that</w:t>
      </w:r>
      <w:r>
        <w:rPr>
          <w:spacing w:val="-8"/>
          <w:sz w:val="20"/>
        </w:rPr>
        <w:t> </w:t>
      </w:r>
      <w:r>
        <w:rPr>
          <w:sz w:val="20"/>
        </w:rPr>
        <w:t>commenced</w:t>
      </w:r>
      <w:r>
        <w:rPr>
          <w:spacing w:val="-8"/>
          <w:sz w:val="20"/>
        </w:rPr>
        <w:t> </w:t>
      </w:r>
      <w:r>
        <w:rPr>
          <w:sz w:val="20"/>
        </w:rPr>
        <w:t>construction</w:t>
      </w:r>
      <w:r>
        <w:rPr>
          <w:spacing w:val="-8"/>
          <w:sz w:val="20"/>
        </w:rPr>
        <w:t> </w:t>
      </w:r>
      <w:r>
        <w:rPr>
          <w:sz w:val="20"/>
        </w:rPr>
        <w:t>on</w:t>
      </w:r>
      <w:r>
        <w:rPr>
          <w:spacing w:val="-8"/>
          <w:sz w:val="20"/>
        </w:rPr>
        <w:t> </w:t>
      </w:r>
      <w:r>
        <w:rPr>
          <w:sz w:val="20"/>
        </w:rPr>
        <w:t>or</w:t>
      </w:r>
      <w:r>
        <w:rPr>
          <w:spacing w:val="-8"/>
          <w:sz w:val="20"/>
        </w:rPr>
        <w:t> </w:t>
      </w:r>
      <w:r>
        <w:rPr>
          <w:sz w:val="20"/>
        </w:rPr>
        <w:t>before</w:t>
      </w:r>
      <w:r>
        <w:rPr>
          <w:spacing w:val="-8"/>
          <w:sz w:val="20"/>
        </w:rPr>
        <w:t> </w:t>
      </w:r>
      <w:r>
        <w:rPr>
          <w:sz w:val="20"/>
        </w:rPr>
        <w:t>December</w:t>
      </w:r>
      <w:r>
        <w:rPr>
          <w:spacing w:val="-8"/>
          <w:sz w:val="20"/>
        </w:rPr>
        <w:t> </w:t>
      </w:r>
      <w:r>
        <w:rPr>
          <w:sz w:val="20"/>
        </w:rPr>
        <w:t>9,</w:t>
      </w:r>
      <w:r>
        <w:rPr>
          <w:spacing w:val="-8"/>
          <w:sz w:val="20"/>
        </w:rPr>
        <w:t> </w:t>
      </w:r>
      <w:r>
        <w:rPr>
          <w:sz w:val="20"/>
        </w:rPr>
        <w:t>2004.</w:t>
      </w:r>
    </w:p>
    <w:p>
      <w:pPr>
        <w:pStyle w:val="ListParagraph"/>
        <w:numPr>
          <w:ilvl w:val="1"/>
          <w:numId w:val="11"/>
        </w:numPr>
        <w:tabs>
          <w:tab w:pos="1541" w:val="left" w:leader="none"/>
        </w:tabs>
        <w:spacing w:line="240" w:lineRule="auto" w:before="1" w:after="0"/>
        <w:ind w:left="1540" w:right="116" w:hanging="720"/>
        <w:jc w:val="both"/>
        <w:rPr>
          <w:sz w:val="20"/>
        </w:rPr>
      </w:pPr>
      <w:r>
        <w:rPr>
          <w:sz w:val="20"/>
        </w:rPr>
        <w:t>The owner or operator of an OSWI unit shall submit a permit application, including a compliance schedule, to the Director before January 1,</w:t>
      </w:r>
      <w:r>
        <w:rPr>
          <w:spacing w:val="-15"/>
          <w:sz w:val="20"/>
        </w:rPr>
        <w:t> </w:t>
      </w:r>
      <w:r>
        <w:rPr>
          <w:sz w:val="20"/>
        </w:rPr>
        <w:t>2008.</w:t>
      </w:r>
    </w:p>
    <w:p>
      <w:pPr>
        <w:pStyle w:val="ListParagraph"/>
        <w:numPr>
          <w:ilvl w:val="1"/>
          <w:numId w:val="11"/>
        </w:numPr>
        <w:tabs>
          <w:tab w:pos="1542" w:val="left" w:leader="none"/>
        </w:tabs>
        <w:spacing w:line="240" w:lineRule="auto" w:before="1" w:after="0"/>
        <w:ind w:left="1541" w:right="0" w:hanging="721"/>
        <w:jc w:val="left"/>
        <w:rPr>
          <w:sz w:val="20"/>
        </w:rPr>
      </w:pPr>
      <w:r>
        <w:rPr>
          <w:sz w:val="20"/>
        </w:rPr>
        <w:t>All OSWI shall be in compliance with this Rule no later than January 1,</w:t>
      </w:r>
      <w:r>
        <w:rPr>
          <w:spacing w:val="-25"/>
          <w:sz w:val="20"/>
        </w:rPr>
        <w:t> </w:t>
      </w:r>
      <w:r>
        <w:rPr>
          <w:sz w:val="20"/>
        </w:rPr>
        <w:t>2010.</w:t>
      </w:r>
    </w:p>
    <w:p>
      <w:pPr>
        <w:pStyle w:val="ListParagraph"/>
        <w:numPr>
          <w:ilvl w:val="1"/>
          <w:numId w:val="11"/>
        </w:numPr>
        <w:tabs>
          <w:tab w:pos="1541" w:val="left" w:leader="none"/>
        </w:tabs>
        <w:spacing w:line="240" w:lineRule="auto" w:before="1" w:after="0"/>
        <w:ind w:left="1540" w:right="116" w:hanging="720"/>
        <w:jc w:val="both"/>
        <w:rPr>
          <w:sz w:val="20"/>
        </w:rPr>
      </w:pPr>
      <w:r>
        <w:rPr>
          <w:sz w:val="20"/>
        </w:rPr>
        <w:t>The owner or operator of an CISWI unit shall notify the Director within 10 business days after the OSWI unit is to be in final compliance whether the final compliance has been achieved. The final compliance is achieved by completing all process changes and retrofitting construction of control devices,</w:t>
      </w:r>
      <w:r>
        <w:rPr>
          <w:spacing w:val="-17"/>
          <w:sz w:val="20"/>
        </w:rPr>
        <w:t> </w:t>
      </w:r>
      <w:r>
        <w:rPr>
          <w:sz w:val="20"/>
        </w:rPr>
        <w:t>as</w:t>
      </w:r>
      <w:r>
        <w:rPr>
          <w:spacing w:val="-17"/>
          <w:sz w:val="20"/>
        </w:rPr>
        <w:t> </w:t>
      </w:r>
      <w:r>
        <w:rPr>
          <w:sz w:val="20"/>
        </w:rPr>
        <w:t>specified</w:t>
      </w:r>
      <w:r>
        <w:rPr>
          <w:spacing w:val="-17"/>
          <w:sz w:val="20"/>
        </w:rPr>
        <w:t> </w:t>
      </w:r>
      <w:r>
        <w:rPr>
          <w:sz w:val="20"/>
        </w:rPr>
        <w:t>in</w:t>
      </w:r>
      <w:r>
        <w:rPr>
          <w:spacing w:val="-17"/>
          <w:sz w:val="20"/>
        </w:rPr>
        <w:t> </w:t>
      </w:r>
      <w:r>
        <w:rPr>
          <w:sz w:val="20"/>
        </w:rPr>
        <w:t>the</w:t>
      </w:r>
      <w:r>
        <w:rPr>
          <w:spacing w:val="-17"/>
          <w:sz w:val="20"/>
        </w:rPr>
        <w:t> </w:t>
      </w:r>
      <w:r>
        <w:rPr>
          <w:sz w:val="20"/>
        </w:rPr>
        <w:t>permit</w:t>
      </w:r>
      <w:r>
        <w:rPr>
          <w:spacing w:val="-17"/>
          <w:sz w:val="20"/>
        </w:rPr>
        <w:t> </w:t>
      </w:r>
      <w:r>
        <w:rPr>
          <w:sz w:val="20"/>
        </w:rPr>
        <w:t>application</w:t>
      </w:r>
      <w:r>
        <w:rPr>
          <w:spacing w:val="-17"/>
          <w:sz w:val="20"/>
        </w:rPr>
        <w:t> </w:t>
      </w:r>
      <w:r>
        <w:rPr>
          <w:sz w:val="20"/>
        </w:rPr>
        <w:t>and</w:t>
      </w:r>
      <w:r>
        <w:rPr>
          <w:spacing w:val="-17"/>
          <w:sz w:val="20"/>
        </w:rPr>
        <w:t> </w:t>
      </w:r>
      <w:r>
        <w:rPr>
          <w:sz w:val="20"/>
        </w:rPr>
        <w:t>required</w:t>
      </w:r>
      <w:r>
        <w:rPr>
          <w:spacing w:val="-17"/>
          <w:sz w:val="20"/>
        </w:rPr>
        <w:t> </w:t>
      </w:r>
      <w:r>
        <w:rPr>
          <w:sz w:val="20"/>
        </w:rPr>
        <w:t>by</w:t>
      </w:r>
      <w:r>
        <w:rPr>
          <w:spacing w:val="-17"/>
          <w:sz w:val="20"/>
        </w:rPr>
        <w:t> </w:t>
      </w:r>
      <w:r>
        <w:rPr>
          <w:sz w:val="20"/>
        </w:rPr>
        <w:t>its</w:t>
      </w:r>
      <w:r>
        <w:rPr>
          <w:spacing w:val="-17"/>
          <w:sz w:val="20"/>
        </w:rPr>
        <w:t> </w:t>
      </w:r>
      <w:r>
        <w:rPr>
          <w:sz w:val="20"/>
        </w:rPr>
        <w:t>permit,</w:t>
      </w:r>
      <w:r>
        <w:rPr>
          <w:spacing w:val="-17"/>
          <w:sz w:val="20"/>
        </w:rPr>
        <w:t> </w:t>
      </w:r>
      <w:r>
        <w:rPr>
          <w:sz w:val="20"/>
        </w:rPr>
        <w:t>so</w:t>
      </w:r>
      <w:r>
        <w:rPr>
          <w:spacing w:val="-17"/>
          <w:sz w:val="20"/>
        </w:rPr>
        <w:t> </w:t>
      </w:r>
      <w:r>
        <w:rPr>
          <w:sz w:val="20"/>
        </w:rPr>
        <w:t>that,</w:t>
      </w:r>
      <w:r>
        <w:rPr>
          <w:spacing w:val="-17"/>
          <w:sz w:val="20"/>
        </w:rPr>
        <w:t> </w:t>
      </w:r>
      <w:r>
        <w:rPr>
          <w:sz w:val="20"/>
        </w:rPr>
        <w:t>if</w:t>
      </w:r>
      <w:r>
        <w:rPr>
          <w:spacing w:val="-17"/>
          <w:sz w:val="20"/>
        </w:rPr>
        <w:t> </w:t>
      </w:r>
      <w:r>
        <w:rPr>
          <w:sz w:val="20"/>
        </w:rPr>
        <w:t>the</w:t>
      </w:r>
      <w:r>
        <w:rPr>
          <w:spacing w:val="-17"/>
          <w:sz w:val="20"/>
        </w:rPr>
        <w:t> </w:t>
      </w:r>
      <w:r>
        <w:rPr>
          <w:sz w:val="20"/>
        </w:rPr>
        <w:t>affected</w:t>
      </w:r>
      <w:r>
        <w:rPr>
          <w:spacing w:val="-18"/>
          <w:sz w:val="20"/>
        </w:rPr>
        <w:t> </w:t>
      </w:r>
      <w:r>
        <w:rPr>
          <w:sz w:val="20"/>
        </w:rPr>
        <w:t>OSWI unit</w:t>
      </w:r>
      <w:r>
        <w:rPr>
          <w:spacing w:val="-10"/>
          <w:sz w:val="20"/>
        </w:rPr>
        <w:t> </w:t>
      </w:r>
      <w:r>
        <w:rPr>
          <w:sz w:val="20"/>
        </w:rPr>
        <w:t>is</w:t>
      </w:r>
      <w:r>
        <w:rPr>
          <w:spacing w:val="-10"/>
          <w:sz w:val="20"/>
        </w:rPr>
        <w:t> </w:t>
      </w:r>
      <w:r>
        <w:rPr>
          <w:sz w:val="20"/>
        </w:rPr>
        <w:t>brought</w:t>
      </w:r>
      <w:r>
        <w:rPr>
          <w:spacing w:val="-10"/>
          <w:sz w:val="20"/>
        </w:rPr>
        <w:t> </w:t>
      </w:r>
      <w:r>
        <w:rPr>
          <w:sz w:val="20"/>
        </w:rPr>
        <w:t>on</w:t>
      </w:r>
      <w:r>
        <w:rPr>
          <w:spacing w:val="-10"/>
          <w:sz w:val="20"/>
        </w:rPr>
        <w:t> </w:t>
      </w:r>
      <w:r>
        <w:rPr>
          <w:sz w:val="20"/>
        </w:rPr>
        <w:t>line,</w:t>
      </w:r>
      <w:r>
        <w:rPr>
          <w:spacing w:val="-10"/>
          <w:sz w:val="20"/>
        </w:rPr>
        <w:t> </w:t>
      </w:r>
      <w:r>
        <w:rPr>
          <w:sz w:val="20"/>
        </w:rPr>
        <w:t>all</w:t>
      </w:r>
      <w:r>
        <w:rPr>
          <w:spacing w:val="-10"/>
          <w:sz w:val="20"/>
        </w:rPr>
        <w:t> </w:t>
      </w:r>
      <w:r>
        <w:rPr>
          <w:sz w:val="20"/>
        </w:rPr>
        <w:t>necessary</w:t>
      </w:r>
      <w:r>
        <w:rPr>
          <w:spacing w:val="-10"/>
          <w:sz w:val="20"/>
        </w:rPr>
        <w:t> </w:t>
      </w:r>
      <w:r>
        <w:rPr>
          <w:sz w:val="20"/>
        </w:rPr>
        <w:t>process</w:t>
      </w:r>
      <w:r>
        <w:rPr>
          <w:spacing w:val="-10"/>
          <w:sz w:val="20"/>
        </w:rPr>
        <w:t> </w:t>
      </w:r>
      <w:r>
        <w:rPr>
          <w:sz w:val="20"/>
        </w:rPr>
        <w:t>changes</w:t>
      </w:r>
      <w:r>
        <w:rPr>
          <w:spacing w:val="-10"/>
          <w:sz w:val="20"/>
        </w:rPr>
        <w:t> </w:t>
      </w:r>
      <w:r>
        <w:rPr>
          <w:sz w:val="20"/>
        </w:rPr>
        <w:t>and</w:t>
      </w:r>
      <w:r>
        <w:rPr>
          <w:spacing w:val="-10"/>
          <w:sz w:val="20"/>
        </w:rPr>
        <w:t> </w:t>
      </w:r>
      <w:r>
        <w:rPr>
          <w:sz w:val="20"/>
        </w:rPr>
        <w:t>air</w:t>
      </w:r>
      <w:r>
        <w:rPr>
          <w:spacing w:val="-10"/>
          <w:sz w:val="20"/>
        </w:rPr>
        <w:t> </w:t>
      </w:r>
      <w:r>
        <w:rPr>
          <w:sz w:val="20"/>
        </w:rPr>
        <w:t>pollution</w:t>
      </w:r>
      <w:r>
        <w:rPr>
          <w:spacing w:val="-10"/>
          <w:sz w:val="20"/>
        </w:rPr>
        <w:t> </w:t>
      </w:r>
      <w:r>
        <w:rPr>
          <w:sz w:val="20"/>
        </w:rPr>
        <w:t>control</w:t>
      </w:r>
      <w:r>
        <w:rPr>
          <w:spacing w:val="-11"/>
          <w:sz w:val="20"/>
        </w:rPr>
        <w:t> </w:t>
      </w:r>
      <w:r>
        <w:rPr>
          <w:sz w:val="20"/>
        </w:rPr>
        <w:t>devices</w:t>
      </w:r>
      <w:r>
        <w:rPr>
          <w:spacing w:val="-12"/>
          <w:sz w:val="20"/>
        </w:rPr>
        <w:t> </w:t>
      </w:r>
      <w:r>
        <w:rPr>
          <w:sz w:val="20"/>
        </w:rPr>
        <w:t>would</w:t>
      </w:r>
      <w:r>
        <w:rPr>
          <w:spacing w:val="-12"/>
          <w:sz w:val="20"/>
        </w:rPr>
        <w:t> </w:t>
      </w:r>
      <w:r>
        <w:rPr>
          <w:sz w:val="20"/>
        </w:rPr>
        <w:t>operate as</w:t>
      </w:r>
      <w:r>
        <w:rPr>
          <w:spacing w:val="-11"/>
          <w:sz w:val="20"/>
        </w:rPr>
        <w:t> </w:t>
      </w:r>
      <w:r>
        <w:rPr>
          <w:sz w:val="20"/>
        </w:rPr>
        <w:t>designed</w:t>
      </w:r>
      <w:r>
        <w:rPr>
          <w:spacing w:val="-11"/>
          <w:sz w:val="20"/>
        </w:rPr>
        <w:t> </w:t>
      </w:r>
      <w:r>
        <w:rPr>
          <w:sz w:val="20"/>
        </w:rPr>
        <w:t>and</w:t>
      </w:r>
      <w:r>
        <w:rPr>
          <w:spacing w:val="-11"/>
          <w:sz w:val="20"/>
        </w:rPr>
        <w:t> </w:t>
      </w:r>
      <w:r>
        <w:rPr>
          <w:sz w:val="20"/>
        </w:rPr>
        <w:t>permitted.</w:t>
      </w:r>
      <w:r>
        <w:rPr>
          <w:spacing w:val="-11"/>
          <w:sz w:val="20"/>
        </w:rPr>
        <w:t> </w:t>
      </w:r>
      <w:r>
        <w:rPr>
          <w:sz w:val="20"/>
        </w:rPr>
        <w:t>If</w:t>
      </w:r>
      <w:r>
        <w:rPr>
          <w:spacing w:val="-11"/>
          <w:sz w:val="20"/>
        </w:rPr>
        <w:t> </w:t>
      </w:r>
      <w:r>
        <w:rPr>
          <w:sz w:val="20"/>
        </w:rPr>
        <w:t>the</w:t>
      </w:r>
      <w:r>
        <w:rPr>
          <w:spacing w:val="-11"/>
          <w:sz w:val="20"/>
        </w:rPr>
        <w:t> </w:t>
      </w:r>
      <w:r>
        <w:rPr>
          <w:sz w:val="20"/>
        </w:rPr>
        <w:t>final</w:t>
      </w:r>
      <w:r>
        <w:rPr>
          <w:spacing w:val="-12"/>
          <w:sz w:val="20"/>
        </w:rPr>
        <w:t> </w:t>
      </w:r>
      <w:r>
        <w:rPr>
          <w:sz w:val="20"/>
        </w:rPr>
        <w:t>compliance</w:t>
      </w:r>
      <w:r>
        <w:rPr>
          <w:spacing w:val="-12"/>
          <w:sz w:val="20"/>
        </w:rPr>
        <w:t> </w:t>
      </w:r>
      <w:r>
        <w:rPr>
          <w:sz w:val="20"/>
        </w:rPr>
        <w:t>has</w:t>
      </w:r>
      <w:r>
        <w:rPr>
          <w:spacing w:val="-12"/>
          <w:sz w:val="20"/>
        </w:rPr>
        <w:t> </w:t>
      </w:r>
      <w:r>
        <w:rPr>
          <w:sz w:val="20"/>
        </w:rPr>
        <w:t>not</w:t>
      </w:r>
      <w:r>
        <w:rPr>
          <w:spacing w:val="-12"/>
          <w:sz w:val="20"/>
        </w:rPr>
        <w:t> </w:t>
      </w:r>
      <w:r>
        <w:rPr>
          <w:sz w:val="20"/>
        </w:rPr>
        <w:t>been</w:t>
      </w:r>
      <w:r>
        <w:rPr>
          <w:spacing w:val="-12"/>
          <w:sz w:val="20"/>
        </w:rPr>
        <w:t> </w:t>
      </w:r>
      <w:r>
        <w:rPr>
          <w:sz w:val="20"/>
        </w:rPr>
        <w:t>achieved</w:t>
      </w:r>
      <w:r>
        <w:rPr>
          <w:spacing w:val="-12"/>
          <w:sz w:val="20"/>
        </w:rPr>
        <w:t> </w:t>
      </w:r>
      <w:r>
        <w:rPr>
          <w:sz w:val="20"/>
        </w:rPr>
        <w:t>the</w:t>
      </w:r>
      <w:r>
        <w:rPr>
          <w:spacing w:val="-12"/>
          <w:sz w:val="20"/>
        </w:rPr>
        <w:t> </w:t>
      </w:r>
      <w:r>
        <w:rPr>
          <w:sz w:val="20"/>
        </w:rPr>
        <w:t>owner</w:t>
      </w:r>
      <w:r>
        <w:rPr>
          <w:spacing w:val="-12"/>
          <w:sz w:val="20"/>
        </w:rPr>
        <w:t> </w:t>
      </w:r>
      <w:r>
        <w:rPr>
          <w:sz w:val="20"/>
        </w:rPr>
        <w:t>or</w:t>
      </w:r>
      <w:r>
        <w:rPr>
          <w:spacing w:val="-12"/>
          <w:sz w:val="20"/>
        </w:rPr>
        <w:t> </w:t>
      </w:r>
      <w:r>
        <w:rPr>
          <w:sz w:val="20"/>
        </w:rPr>
        <w:t>operator</w:t>
      </w:r>
      <w:r>
        <w:rPr>
          <w:spacing w:val="-11"/>
          <w:sz w:val="20"/>
        </w:rPr>
        <w:t> </w:t>
      </w:r>
      <w:r>
        <w:rPr>
          <w:sz w:val="20"/>
        </w:rPr>
        <w:t>of</w:t>
      </w:r>
      <w:r>
        <w:rPr>
          <w:spacing w:val="-12"/>
          <w:sz w:val="20"/>
        </w:rPr>
        <w:t> </w:t>
      </w:r>
      <w:r>
        <w:rPr>
          <w:sz w:val="20"/>
        </w:rPr>
        <w:t>the OSWI</w:t>
      </w:r>
      <w:r>
        <w:rPr>
          <w:spacing w:val="-6"/>
          <w:sz w:val="20"/>
        </w:rPr>
        <w:t> </w:t>
      </w:r>
      <w:r>
        <w:rPr>
          <w:sz w:val="20"/>
        </w:rPr>
        <w:t>unit,</w:t>
      </w:r>
      <w:r>
        <w:rPr>
          <w:spacing w:val="-5"/>
          <w:sz w:val="20"/>
        </w:rPr>
        <w:t> </w:t>
      </w:r>
      <w:r>
        <w:rPr>
          <w:sz w:val="20"/>
        </w:rPr>
        <w:t>shall</w:t>
      </w:r>
      <w:r>
        <w:rPr>
          <w:spacing w:val="-7"/>
          <w:sz w:val="20"/>
        </w:rPr>
        <w:t> </w:t>
      </w:r>
      <w:r>
        <w:rPr>
          <w:sz w:val="20"/>
        </w:rPr>
        <w:t>submit</w:t>
      </w:r>
      <w:r>
        <w:rPr>
          <w:spacing w:val="-7"/>
          <w:sz w:val="20"/>
        </w:rPr>
        <w:t> </w:t>
      </w:r>
      <w:r>
        <w:rPr>
          <w:sz w:val="20"/>
        </w:rPr>
        <w:t>a</w:t>
      </w:r>
      <w:r>
        <w:rPr>
          <w:spacing w:val="-7"/>
          <w:sz w:val="20"/>
        </w:rPr>
        <w:t> </w:t>
      </w:r>
      <w:r>
        <w:rPr>
          <w:sz w:val="20"/>
        </w:rPr>
        <w:t>notification</w:t>
      </w:r>
      <w:r>
        <w:rPr>
          <w:spacing w:val="-6"/>
          <w:sz w:val="20"/>
        </w:rPr>
        <w:t> </w:t>
      </w:r>
      <w:r>
        <w:rPr>
          <w:sz w:val="20"/>
        </w:rPr>
        <w:t>informing</w:t>
      </w:r>
      <w:r>
        <w:rPr>
          <w:spacing w:val="-7"/>
          <w:sz w:val="20"/>
        </w:rPr>
        <w:t> </w:t>
      </w:r>
      <w:r>
        <w:rPr>
          <w:sz w:val="20"/>
        </w:rPr>
        <w:t>the</w:t>
      </w:r>
      <w:r>
        <w:rPr>
          <w:spacing w:val="-7"/>
          <w:sz w:val="20"/>
        </w:rPr>
        <w:t> </w:t>
      </w:r>
      <w:r>
        <w:rPr>
          <w:sz w:val="20"/>
        </w:rPr>
        <w:t>Director</w:t>
      </w:r>
      <w:r>
        <w:rPr>
          <w:spacing w:val="-7"/>
          <w:sz w:val="20"/>
        </w:rPr>
        <w:t> </w:t>
      </w:r>
      <w:r>
        <w:rPr>
          <w:sz w:val="20"/>
        </w:rPr>
        <w:t>that</w:t>
      </w:r>
      <w:r>
        <w:rPr>
          <w:spacing w:val="-7"/>
          <w:sz w:val="20"/>
        </w:rPr>
        <w:t> </w:t>
      </w:r>
      <w:r>
        <w:rPr>
          <w:sz w:val="20"/>
        </w:rPr>
        <w:t>the</w:t>
      </w:r>
      <w:r>
        <w:rPr>
          <w:spacing w:val="-7"/>
          <w:sz w:val="20"/>
        </w:rPr>
        <w:t> </w:t>
      </w:r>
      <w:r>
        <w:rPr>
          <w:sz w:val="20"/>
        </w:rPr>
        <w:t>final</w:t>
      </w:r>
      <w:r>
        <w:rPr>
          <w:spacing w:val="-7"/>
          <w:sz w:val="20"/>
        </w:rPr>
        <w:t> </w:t>
      </w:r>
      <w:r>
        <w:rPr>
          <w:sz w:val="20"/>
        </w:rPr>
        <w:t>compliance</w:t>
      </w:r>
      <w:r>
        <w:rPr>
          <w:spacing w:val="-7"/>
          <w:sz w:val="20"/>
        </w:rPr>
        <w:t> </w:t>
      </w:r>
      <w:r>
        <w:rPr>
          <w:sz w:val="20"/>
        </w:rPr>
        <w:t>has</w:t>
      </w:r>
      <w:r>
        <w:rPr>
          <w:spacing w:val="-7"/>
          <w:sz w:val="20"/>
        </w:rPr>
        <w:t> </w:t>
      </w:r>
      <w:r>
        <w:rPr>
          <w:sz w:val="20"/>
        </w:rPr>
        <w:t>not</w:t>
      </w:r>
      <w:r>
        <w:rPr>
          <w:spacing w:val="-7"/>
          <w:sz w:val="20"/>
        </w:rPr>
        <w:t> </w:t>
      </w:r>
      <w:r>
        <w:rPr>
          <w:sz w:val="20"/>
        </w:rPr>
        <w:t>been met</w:t>
      </w:r>
      <w:r>
        <w:rPr>
          <w:spacing w:val="-4"/>
          <w:sz w:val="20"/>
        </w:rPr>
        <w:t> </w:t>
      </w:r>
      <w:r>
        <w:rPr>
          <w:sz w:val="20"/>
        </w:rPr>
        <w:t>and</w:t>
      </w:r>
      <w:r>
        <w:rPr>
          <w:spacing w:val="-4"/>
          <w:sz w:val="20"/>
        </w:rPr>
        <w:t> </w:t>
      </w:r>
      <w:r>
        <w:rPr>
          <w:sz w:val="20"/>
        </w:rPr>
        <w:t>submit</w:t>
      </w:r>
      <w:r>
        <w:rPr>
          <w:spacing w:val="-4"/>
          <w:sz w:val="20"/>
        </w:rPr>
        <w:t> </w:t>
      </w:r>
      <w:r>
        <w:rPr>
          <w:sz w:val="20"/>
        </w:rPr>
        <w:t>reports</w:t>
      </w:r>
      <w:r>
        <w:rPr>
          <w:spacing w:val="-4"/>
          <w:sz w:val="20"/>
        </w:rPr>
        <w:t> </w:t>
      </w:r>
      <w:r>
        <w:rPr>
          <w:sz w:val="20"/>
        </w:rPr>
        <w:t>each</w:t>
      </w:r>
      <w:r>
        <w:rPr>
          <w:spacing w:val="-4"/>
          <w:sz w:val="20"/>
        </w:rPr>
        <w:t> </w:t>
      </w:r>
      <w:r>
        <w:rPr>
          <w:sz w:val="20"/>
        </w:rPr>
        <w:t>subsequent</w:t>
      </w:r>
      <w:r>
        <w:rPr>
          <w:spacing w:val="-4"/>
          <w:sz w:val="20"/>
        </w:rPr>
        <w:t> </w:t>
      </w:r>
      <w:r>
        <w:rPr>
          <w:sz w:val="20"/>
        </w:rPr>
        <w:t>calendar</w:t>
      </w:r>
      <w:r>
        <w:rPr>
          <w:spacing w:val="-4"/>
          <w:sz w:val="20"/>
        </w:rPr>
        <w:t> </w:t>
      </w:r>
      <w:r>
        <w:rPr>
          <w:sz w:val="20"/>
        </w:rPr>
        <w:t>month</w:t>
      </w:r>
      <w:r>
        <w:rPr>
          <w:spacing w:val="-4"/>
          <w:sz w:val="20"/>
        </w:rPr>
        <w:t> </w:t>
      </w:r>
      <w:r>
        <w:rPr>
          <w:sz w:val="20"/>
        </w:rPr>
        <w:t>until</w:t>
      </w:r>
      <w:r>
        <w:rPr>
          <w:spacing w:val="-4"/>
          <w:sz w:val="20"/>
        </w:rPr>
        <w:t> </w:t>
      </w:r>
      <w:r>
        <w:rPr>
          <w:sz w:val="20"/>
        </w:rPr>
        <w:t>the</w:t>
      </w:r>
      <w:r>
        <w:rPr>
          <w:spacing w:val="-4"/>
          <w:sz w:val="20"/>
        </w:rPr>
        <w:t> </w:t>
      </w:r>
      <w:r>
        <w:rPr>
          <w:sz w:val="20"/>
        </w:rPr>
        <w:t>final</w:t>
      </w:r>
      <w:r>
        <w:rPr>
          <w:spacing w:val="-4"/>
          <w:sz w:val="20"/>
        </w:rPr>
        <w:t> </w:t>
      </w:r>
      <w:r>
        <w:rPr>
          <w:sz w:val="20"/>
        </w:rPr>
        <w:t>compliance</w:t>
      </w:r>
      <w:r>
        <w:rPr>
          <w:spacing w:val="-4"/>
          <w:sz w:val="20"/>
        </w:rPr>
        <w:t> </w:t>
      </w:r>
      <w:r>
        <w:rPr>
          <w:sz w:val="20"/>
        </w:rPr>
        <w:t>is</w:t>
      </w:r>
      <w:r>
        <w:rPr>
          <w:spacing w:val="-4"/>
          <w:sz w:val="20"/>
        </w:rPr>
        <w:t> </w:t>
      </w:r>
      <w:r>
        <w:rPr>
          <w:sz w:val="20"/>
        </w:rPr>
        <w:t>achieved.</w:t>
      </w:r>
    </w:p>
    <w:p>
      <w:pPr>
        <w:pStyle w:val="ListParagraph"/>
        <w:numPr>
          <w:ilvl w:val="1"/>
          <w:numId w:val="11"/>
        </w:numPr>
        <w:tabs>
          <w:tab w:pos="1541" w:val="left" w:leader="none"/>
        </w:tabs>
        <w:spacing w:line="240" w:lineRule="auto" w:before="1" w:after="0"/>
        <w:ind w:left="1540" w:right="117" w:hanging="720"/>
        <w:jc w:val="both"/>
        <w:rPr>
          <w:sz w:val="20"/>
        </w:rPr>
      </w:pPr>
      <w:r>
        <w:rPr>
          <w:sz w:val="20"/>
        </w:rPr>
        <w:t>The owner or operator of an OSWI unit who closes the OSWI unit and restarts it before January 1, 2010 shall submit a permit application, including a compliance schedule, to the Director. Final compliance shall be achieved by January 1,</w:t>
      </w:r>
      <w:r>
        <w:rPr>
          <w:spacing w:val="-18"/>
          <w:sz w:val="20"/>
        </w:rPr>
        <w:t> </w:t>
      </w:r>
      <w:r>
        <w:rPr>
          <w:sz w:val="20"/>
        </w:rPr>
        <w:t>2010.</w:t>
      </w:r>
    </w:p>
    <w:p>
      <w:pPr>
        <w:pStyle w:val="ListParagraph"/>
        <w:numPr>
          <w:ilvl w:val="1"/>
          <w:numId w:val="11"/>
        </w:numPr>
        <w:tabs>
          <w:tab w:pos="1539" w:val="left" w:leader="none"/>
        </w:tabs>
        <w:spacing w:line="240" w:lineRule="auto" w:before="1" w:after="0"/>
        <w:ind w:left="1540" w:right="114" w:hanging="720"/>
        <w:jc w:val="both"/>
        <w:rPr>
          <w:sz w:val="20"/>
        </w:rPr>
      </w:pPr>
      <w:r>
        <w:rPr>
          <w:sz w:val="20"/>
        </w:rPr>
        <w:t>The</w:t>
      </w:r>
      <w:r>
        <w:rPr>
          <w:spacing w:val="-16"/>
          <w:sz w:val="20"/>
        </w:rPr>
        <w:t> </w:t>
      </w:r>
      <w:r>
        <w:rPr>
          <w:sz w:val="20"/>
        </w:rPr>
        <w:t>owner</w:t>
      </w:r>
      <w:r>
        <w:rPr>
          <w:spacing w:val="-17"/>
          <w:sz w:val="20"/>
        </w:rPr>
        <w:t> </w:t>
      </w:r>
      <w:r>
        <w:rPr>
          <w:sz w:val="20"/>
        </w:rPr>
        <w:t>or</w:t>
      </w:r>
      <w:r>
        <w:rPr>
          <w:spacing w:val="-16"/>
          <w:sz w:val="20"/>
        </w:rPr>
        <w:t> </w:t>
      </w:r>
      <w:r>
        <w:rPr>
          <w:sz w:val="20"/>
        </w:rPr>
        <w:t>operator</w:t>
      </w:r>
      <w:r>
        <w:rPr>
          <w:spacing w:val="-17"/>
          <w:sz w:val="20"/>
        </w:rPr>
        <w:t> </w:t>
      </w:r>
      <w:r>
        <w:rPr>
          <w:sz w:val="20"/>
        </w:rPr>
        <w:t>of</w:t>
      </w:r>
      <w:r>
        <w:rPr>
          <w:spacing w:val="-16"/>
          <w:sz w:val="20"/>
        </w:rPr>
        <w:t> </w:t>
      </w:r>
      <w:r>
        <w:rPr>
          <w:sz w:val="20"/>
        </w:rPr>
        <w:t>an</w:t>
      </w:r>
      <w:r>
        <w:rPr>
          <w:spacing w:val="-16"/>
          <w:sz w:val="20"/>
        </w:rPr>
        <w:t> </w:t>
      </w:r>
      <w:r>
        <w:rPr>
          <w:sz w:val="20"/>
        </w:rPr>
        <w:t>OSWI</w:t>
      </w:r>
      <w:r>
        <w:rPr>
          <w:spacing w:val="-16"/>
          <w:sz w:val="20"/>
        </w:rPr>
        <w:t> </w:t>
      </w:r>
      <w:r>
        <w:rPr>
          <w:sz w:val="20"/>
        </w:rPr>
        <w:t>unit</w:t>
      </w:r>
      <w:r>
        <w:rPr>
          <w:spacing w:val="-16"/>
          <w:sz w:val="20"/>
        </w:rPr>
        <w:t> </w:t>
      </w:r>
      <w:r>
        <w:rPr>
          <w:sz w:val="20"/>
        </w:rPr>
        <w:t>who</w:t>
      </w:r>
      <w:r>
        <w:rPr>
          <w:spacing w:val="-18"/>
          <w:sz w:val="20"/>
        </w:rPr>
        <w:t> </w:t>
      </w:r>
      <w:r>
        <w:rPr>
          <w:sz w:val="20"/>
        </w:rPr>
        <w:t>closes</w:t>
      </w:r>
      <w:r>
        <w:rPr>
          <w:spacing w:val="-18"/>
          <w:sz w:val="20"/>
        </w:rPr>
        <w:t> </w:t>
      </w:r>
      <w:r>
        <w:rPr>
          <w:sz w:val="20"/>
        </w:rPr>
        <w:t>the</w:t>
      </w:r>
      <w:r>
        <w:rPr>
          <w:spacing w:val="-18"/>
          <w:sz w:val="20"/>
        </w:rPr>
        <w:t> </w:t>
      </w:r>
      <w:r>
        <w:rPr>
          <w:sz w:val="20"/>
        </w:rPr>
        <w:t>OSWI</w:t>
      </w:r>
      <w:r>
        <w:rPr>
          <w:spacing w:val="-19"/>
          <w:sz w:val="20"/>
        </w:rPr>
        <w:t> </w:t>
      </w:r>
      <w:r>
        <w:rPr>
          <w:sz w:val="20"/>
        </w:rPr>
        <w:t>unit</w:t>
      </w:r>
      <w:r>
        <w:rPr>
          <w:spacing w:val="-18"/>
          <w:sz w:val="20"/>
        </w:rPr>
        <w:t> </w:t>
      </w:r>
      <w:r>
        <w:rPr>
          <w:sz w:val="20"/>
        </w:rPr>
        <w:t>and</w:t>
      </w:r>
      <w:r>
        <w:rPr>
          <w:spacing w:val="-18"/>
          <w:sz w:val="20"/>
        </w:rPr>
        <w:t> </w:t>
      </w:r>
      <w:r>
        <w:rPr>
          <w:sz w:val="20"/>
        </w:rPr>
        <w:t>restarts</w:t>
      </w:r>
      <w:r>
        <w:rPr>
          <w:spacing w:val="-18"/>
          <w:sz w:val="20"/>
        </w:rPr>
        <w:t> </w:t>
      </w:r>
      <w:r>
        <w:rPr>
          <w:sz w:val="20"/>
        </w:rPr>
        <w:t>it</w:t>
      </w:r>
      <w:r>
        <w:rPr>
          <w:spacing w:val="-18"/>
          <w:sz w:val="20"/>
        </w:rPr>
        <w:t> </w:t>
      </w:r>
      <w:r>
        <w:rPr>
          <w:sz w:val="20"/>
        </w:rPr>
        <w:t>after</w:t>
      </w:r>
      <w:r>
        <w:rPr>
          <w:spacing w:val="-18"/>
          <w:sz w:val="20"/>
        </w:rPr>
        <w:t> </w:t>
      </w:r>
      <w:r>
        <w:rPr>
          <w:sz w:val="20"/>
        </w:rPr>
        <w:t>January</w:t>
      </w:r>
      <w:r>
        <w:rPr>
          <w:spacing w:val="-18"/>
          <w:sz w:val="20"/>
        </w:rPr>
        <w:t> </w:t>
      </w:r>
      <w:r>
        <w:rPr>
          <w:sz w:val="20"/>
        </w:rPr>
        <w:t>1,</w:t>
      </w:r>
      <w:r>
        <w:rPr>
          <w:spacing w:val="-18"/>
          <w:sz w:val="20"/>
        </w:rPr>
        <w:t> </w:t>
      </w:r>
      <w:r>
        <w:rPr>
          <w:sz w:val="20"/>
        </w:rPr>
        <w:t>2010, shall</w:t>
      </w:r>
      <w:r>
        <w:rPr>
          <w:spacing w:val="-7"/>
          <w:sz w:val="20"/>
        </w:rPr>
        <w:t> </w:t>
      </w:r>
      <w:r>
        <w:rPr>
          <w:sz w:val="20"/>
        </w:rPr>
        <w:t>submit</w:t>
      </w:r>
      <w:r>
        <w:rPr>
          <w:spacing w:val="-7"/>
          <w:sz w:val="20"/>
        </w:rPr>
        <w:t> </w:t>
      </w:r>
      <w:r>
        <w:rPr>
          <w:sz w:val="20"/>
        </w:rPr>
        <w:t>a</w:t>
      </w:r>
      <w:r>
        <w:rPr>
          <w:spacing w:val="-7"/>
          <w:sz w:val="20"/>
        </w:rPr>
        <w:t> </w:t>
      </w:r>
      <w:r>
        <w:rPr>
          <w:sz w:val="20"/>
        </w:rPr>
        <w:t>permit</w:t>
      </w:r>
      <w:r>
        <w:rPr>
          <w:spacing w:val="-7"/>
          <w:sz w:val="20"/>
        </w:rPr>
        <w:t> </w:t>
      </w:r>
      <w:r>
        <w:rPr>
          <w:sz w:val="20"/>
        </w:rPr>
        <w:t>application</w:t>
      </w:r>
      <w:r>
        <w:rPr>
          <w:spacing w:val="-7"/>
          <w:sz w:val="20"/>
        </w:rPr>
        <w:t> </w:t>
      </w:r>
      <w:r>
        <w:rPr>
          <w:sz w:val="20"/>
        </w:rPr>
        <w:t>to</w:t>
      </w:r>
      <w:r>
        <w:rPr>
          <w:spacing w:val="-7"/>
          <w:sz w:val="20"/>
        </w:rPr>
        <w:t> </w:t>
      </w:r>
      <w:r>
        <w:rPr>
          <w:sz w:val="20"/>
        </w:rPr>
        <w:t>the</w:t>
      </w:r>
      <w:r>
        <w:rPr>
          <w:spacing w:val="-7"/>
          <w:sz w:val="20"/>
        </w:rPr>
        <w:t> </w:t>
      </w:r>
      <w:r>
        <w:rPr>
          <w:sz w:val="20"/>
        </w:rPr>
        <w:t>Director</w:t>
      </w:r>
      <w:r>
        <w:rPr>
          <w:spacing w:val="-7"/>
          <w:sz w:val="20"/>
        </w:rPr>
        <w:t> </w:t>
      </w:r>
      <w:r>
        <w:rPr>
          <w:sz w:val="20"/>
        </w:rPr>
        <w:t>and</w:t>
      </w:r>
      <w:r>
        <w:rPr>
          <w:spacing w:val="-7"/>
          <w:sz w:val="20"/>
        </w:rPr>
        <w:t> </w:t>
      </w:r>
      <w:r>
        <w:rPr>
          <w:sz w:val="20"/>
        </w:rPr>
        <w:t>shall</w:t>
      </w:r>
      <w:r>
        <w:rPr>
          <w:spacing w:val="-7"/>
          <w:sz w:val="20"/>
        </w:rPr>
        <w:t> </w:t>
      </w:r>
      <w:r>
        <w:rPr>
          <w:sz w:val="20"/>
        </w:rPr>
        <w:t>complete</w:t>
      </w:r>
      <w:r>
        <w:rPr>
          <w:spacing w:val="-7"/>
          <w:sz w:val="20"/>
        </w:rPr>
        <w:t> </w:t>
      </w:r>
      <w:r>
        <w:rPr>
          <w:sz w:val="20"/>
        </w:rPr>
        <w:t>the</w:t>
      </w:r>
      <w:r>
        <w:rPr>
          <w:spacing w:val="-7"/>
          <w:sz w:val="20"/>
        </w:rPr>
        <w:t> </w:t>
      </w:r>
      <w:r>
        <w:rPr>
          <w:sz w:val="20"/>
        </w:rPr>
        <w:t>emission</w:t>
      </w:r>
      <w:r>
        <w:rPr>
          <w:spacing w:val="-7"/>
          <w:sz w:val="20"/>
        </w:rPr>
        <w:t> </w:t>
      </w:r>
      <w:r>
        <w:rPr>
          <w:sz w:val="20"/>
        </w:rPr>
        <w:t>control</w:t>
      </w:r>
      <w:r>
        <w:rPr>
          <w:spacing w:val="-7"/>
          <w:sz w:val="20"/>
        </w:rPr>
        <w:t> </w:t>
      </w:r>
      <w:r>
        <w:rPr>
          <w:sz w:val="20"/>
        </w:rPr>
        <w:t>retrofit</w:t>
      </w:r>
      <w:r>
        <w:rPr>
          <w:spacing w:val="-7"/>
          <w:sz w:val="20"/>
        </w:rPr>
        <w:t> </w:t>
      </w:r>
      <w:r>
        <w:rPr>
          <w:sz w:val="20"/>
        </w:rPr>
        <w:t>and meet</w:t>
      </w:r>
      <w:r>
        <w:rPr>
          <w:spacing w:val="-18"/>
          <w:sz w:val="20"/>
        </w:rPr>
        <w:t> </w:t>
      </w:r>
      <w:r>
        <w:rPr>
          <w:sz w:val="20"/>
        </w:rPr>
        <w:t>the</w:t>
      </w:r>
      <w:r>
        <w:rPr>
          <w:spacing w:val="-18"/>
          <w:sz w:val="20"/>
        </w:rPr>
        <w:t> </w:t>
      </w:r>
      <w:r>
        <w:rPr>
          <w:sz w:val="20"/>
        </w:rPr>
        <w:t>emission</w:t>
      </w:r>
      <w:r>
        <w:rPr>
          <w:spacing w:val="-18"/>
          <w:sz w:val="20"/>
        </w:rPr>
        <w:t> </w:t>
      </w:r>
      <w:r>
        <w:rPr>
          <w:sz w:val="20"/>
        </w:rPr>
        <w:t>limitations</w:t>
      </w:r>
      <w:r>
        <w:rPr>
          <w:spacing w:val="-18"/>
          <w:sz w:val="20"/>
        </w:rPr>
        <w:t> </w:t>
      </w:r>
      <w:r>
        <w:rPr>
          <w:sz w:val="20"/>
        </w:rPr>
        <w:t>of</w:t>
      </w:r>
      <w:r>
        <w:rPr>
          <w:spacing w:val="-18"/>
          <w:sz w:val="20"/>
        </w:rPr>
        <w:t> </w:t>
      </w:r>
      <w:r>
        <w:rPr>
          <w:sz w:val="20"/>
        </w:rPr>
        <w:t>this</w:t>
      </w:r>
      <w:r>
        <w:rPr>
          <w:spacing w:val="-18"/>
          <w:sz w:val="20"/>
        </w:rPr>
        <w:t> </w:t>
      </w:r>
      <w:r>
        <w:rPr>
          <w:sz w:val="20"/>
        </w:rPr>
        <w:t>Rule</w:t>
      </w:r>
      <w:r>
        <w:rPr>
          <w:spacing w:val="-18"/>
          <w:sz w:val="20"/>
        </w:rPr>
        <w:t> </w:t>
      </w:r>
      <w:r>
        <w:rPr>
          <w:sz w:val="20"/>
        </w:rPr>
        <w:t>by</w:t>
      </w:r>
      <w:r>
        <w:rPr>
          <w:spacing w:val="-18"/>
          <w:sz w:val="20"/>
        </w:rPr>
        <w:t> </w:t>
      </w:r>
      <w:r>
        <w:rPr>
          <w:sz w:val="20"/>
        </w:rPr>
        <w:t>the</w:t>
      </w:r>
      <w:r>
        <w:rPr>
          <w:spacing w:val="-18"/>
          <w:sz w:val="20"/>
        </w:rPr>
        <w:t> </w:t>
      </w:r>
      <w:r>
        <w:rPr>
          <w:sz w:val="20"/>
        </w:rPr>
        <w:t>date</w:t>
      </w:r>
      <w:r>
        <w:rPr>
          <w:spacing w:val="-18"/>
          <w:sz w:val="20"/>
        </w:rPr>
        <w:t> </w:t>
      </w:r>
      <w:r>
        <w:rPr>
          <w:sz w:val="20"/>
        </w:rPr>
        <w:t>that</w:t>
      </w:r>
      <w:r>
        <w:rPr>
          <w:spacing w:val="-18"/>
          <w:sz w:val="20"/>
        </w:rPr>
        <w:t> </w:t>
      </w:r>
      <w:r>
        <w:rPr>
          <w:sz w:val="20"/>
        </w:rPr>
        <w:t>the</w:t>
      </w:r>
      <w:r>
        <w:rPr>
          <w:spacing w:val="-18"/>
          <w:sz w:val="20"/>
        </w:rPr>
        <w:t> </w:t>
      </w:r>
      <w:r>
        <w:rPr>
          <w:sz w:val="20"/>
        </w:rPr>
        <w:t>OSWI</w:t>
      </w:r>
      <w:r>
        <w:rPr>
          <w:spacing w:val="-18"/>
          <w:sz w:val="20"/>
        </w:rPr>
        <w:t> </w:t>
      </w:r>
      <w:r>
        <w:rPr>
          <w:sz w:val="20"/>
        </w:rPr>
        <w:t>unit</w:t>
      </w:r>
      <w:r>
        <w:rPr>
          <w:spacing w:val="-19"/>
          <w:sz w:val="20"/>
        </w:rPr>
        <w:t> </w:t>
      </w:r>
      <w:r>
        <w:rPr>
          <w:sz w:val="20"/>
        </w:rPr>
        <w:t>restarts</w:t>
      </w:r>
      <w:r>
        <w:rPr>
          <w:spacing w:val="-20"/>
          <w:sz w:val="20"/>
        </w:rPr>
        <w:t> </w:t>
      </w:r>
      <w:r>
        <w:rPr>
          <w:sz w:val="20"/>
        </w:rPr>
        <w:t>operation.</w:t>
      </w:r>
      <w:r>
        <w:rPr>
          <w:spacing w:val="-20"/>
          <w:sz w:val="20"/>
        </w:rPr>
        <w:t> </w:t>
      </w:r>
      <w:r>
        <w:rPr>
          <w:sz w:val="20"/>
        </w:rPr>
        <w:t>The</w:t>
      </w:r>
      <w:r>
        <w:rPr>
          <w:spacing w:val="-20"/>
          <w:sz w:val="20"/>
        </w:rPr>
        <w:t> </w:t>
      </w:r>
      <w:r>
        <w:rPr>
          <w:sz w:val="20"/>
        </w:rPr>
        <w:t>initial performance test shall be conducted within 30 days of restarting the OSWI</w:t>
      </w:r>
      <w:r>
        <w:rPr>
          <w:spacing w:val="-26"/>
          <w:sz w:val="20"/>
        </w:rPr>
        <w:t> </w:t>
      </w:r>
      <w:r>
        <w:rPr>
          <w:sz w:val="20"/>
        </w:rPr>
        <w:t>unit.</w:t>
      </w:r>
    </w:p>
    <w:p>
      <w:pPr>
        <w:pStyle w:val="ListParagraph"/>
        <w:numPr>
          <w:ilvl w:val="1"/>
          <w:numId w:val="11"/>
        </w:numPr>
        <w:tabs>
          <w:tab w:pos="1541" w:val="left" w:leader="none"/>
        </w:tabs>
        <w:spacing w:line="240" w:lineRule="auto" w:before="1" w:after="0"/>
        <w:ind w:left="1540" w:right="118" w:hanging="720"/>
        <w:jc w:val="both"/>
        <w:rPr>
          <w:sz w:val="20"/>
        </w:rPr>
      </w:pPr>
      <w:r>
        <w:rPr>
          <w:sz w:val="20"/>
        </w:rPr>
        <w:t>The permit applications for OSWI units shall be processed under 15A NCAC 02Q .0500, Title V Procedures.</w:t>
      </w:r>
    </w:p>
    <w:p>
      <w:pPr>
        <w:pStyle w:val="ListParagraph"/>
        <w:numPr>
          <w:ilvl w:val="1"/>
          <w:numId w:val="11"/>
        </w:numPr>
        <w:tabs>
          <w:tab w:pos="1541" w:val="left" w:leader="none"/>
        </w:tabs>
        <w:spacing w:line="240" w:lineRule="auto" w:before="1" w:after="0"/>
        <w:ind w:left="1540" w:right="115" w:hanging="720"/>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an</w:t>
      </w:r>
      <w:r>
        <w:rPr>
          <w:spacing w:val="-19"/>
          <w:sz w:val="20"/>
        </w:rPr>
        <w:t> </w:t>
      </w:r>
      <w:r>
        <w:rPr>
          <w:sz w:val="20"/>
        </w:rPr>
        <w:t>OSWI</w:t>
      </w:r>
      <w:r>
        <w:rPr>
          <w:spacing w:val="-19"/>
          <w:sz w:val="20"/>
        </w:rPr>
        <w:t> </w:t>
      </w:r>
      <w:r>
        <w:rPr>
          <w:sz w:val="20"/>
        </w:rPr>
        <w:t>unit</w:t>
      </w:r>
      <w:r>
        <w:rPr>
          <w:spacing w:val="-19"/>
          <w:sz w:val="20"/>
        </w:rPr>
        <w:t> </w:t>
      </w:r>
      <w:r>
        <w:rPr>
          <w:sz w:val="20"/>
        </w:rPr>
        <w:t>who</w:t>
      </w:r>
      <w:r>
        <w:rPr>
          <w:spacing w:val="-19"/>
          <w:sz w:val="20"/>
        </w:rPr>
        <w:t> </w:t>
      </w:r>
      <w:r>
        <w:rPr>
          <w:sz w:val="20"/>
        </w:rPr>
        <w:t>plans</w:t>
      </w:r>
      <w:r>
        <w:rPr>
          <w:spacing w:val="-19"/>
          <w:sz w:val="20"/>
        </w:rPr>
        <w:t> </w:t>
      </w:r>
      <w:r>
        <w:rPr>
          <w:sz w:val="20"/>
        </w:rPr>
        <w:t>to</w:t>
      </w:r>
      <w:r>
        <w:rPr>
          <w:spacing w:val="-20"/>
          <w:sz w:val="20"/>
        </w:rPr>
        <w:t> </w:t>
      </w:r>
      <w:r>
        <w:rPr>
          <w:sz w:val="20"/>
        </w:rPr>
        <w:t>close</w:t>
      </w:r>
      <w:r>
        <w:rPr>
          <w:spacing w:val="-20"/>
          <w:sz w:val="20"/>
        </w:rPr>
        <w:t> </w:t>
      </w:r>
      <w:r>
        <w:rPr>
          <w:sz w:val="20"/>
        </w:rPr>
        <w:t>it</w:t>
      </w:r>
      <w:r>
        <w:rPr>
          <w:spacing w:val="-21"/>
          <w:sz w:val="20"/>
        </w:rPr>
        <w:t> </w:t>
      </w:r>
      <w:r>
        <w:rPr>
          <w:sz w:val="20"/>
        </w:rPr>
        <w:t>rather</w:t>
      </w:r>
      <w:r>
        <w:rPr>
          <w:spacing w:val="-21"/>
          <w:sz w:val="20"/>
        </w:rPr>
        <w:t> </w:t>
      </w:r>
      <w:r>
        <w:rPr>
          <w:sz w:val="20"/>
        </w:rPr>
        <w:t>than</w:t>
      </w:r>
      <w:r>
        <w:rPr>
          <w:spacing w:val="-20"/>
          <w:sz w:val="20"/>
        </w:rPr>
        <w:t> </w:t>
      </w:r>
      <w:r>
        <w:rPr>
          <w:sz w:val="20"/>
        </w:rPr>
        <w:t>comply</w:t>
      </w:r>
      <w:r>
        <w:rPr>
          <w:spacing w:val="-20"/>
          <w:sz w:val="20"/>
        </w:rPr>
        <w:t> </w:t>
      </w:r>
      <w:r>
        <w:rPr>
          <w:sz w:val="20"/>
        </w:rPr>
        <w:t>with</w:t>
      </w:r>
      <w:r>
        <w:rPr>
          <w:spacing w:val="-20"/>
          <w:sz w:val="20"/>
        </w:rPr>
        <w:t> </w:t>
      </w:r>
      <w:r>
        <w:rPr>
          <w:sz w:val="20"/>
        </w:rPr>
        <w:t>the</w:t>
      </w:r>
      <w:r>
        <w:rPr>
          <w:spacing w:val="-20"/>
          <w:sz w:val="20"/>
        </w:rPr>
        <w:t> </w:t>
      </w:r>
      <w:r>
        <w:rPr>
          <w:sz w:val="20"/>
        </w:rPr>
        <w:t>requirements of</w:t>
      </w:r>
      <w:r>
        <w:rPr>
          <w:spacing w:val="-15"/>
          <w:sz w:val="20"/>
        </w:rPr>
        <w:t> </w:t>
      </w:r>
      <w:r>
        <w:rPr>
          <w:sz w:val="20"/>
        </w:rPr>
        <w:t>this</w:t>
      </w:r>
      <w:r>
        <w:rPr>
          <w:spacing w:val="-15"/>
          <w:sz w:val="20"/>
        </w:rPr>
        <w:t> </w:t>
      </w:r>
      <w:r>
        <w:rPr>
          <w:sz w:val="20"/>
        </w:rPr>
        <w:t>Rule</w:t>
      </w:r>
      <w:r>
        <w:rPr>
          <w:spacing w:val="-15"/>
          <w:sz w:val="20"/>
        </w:rPr>
        <w:t> </w:t>
      </w:r>
      <w:r>
        <w:rPr>
          <w:sz w:val="20"/>
        </w:rPr>
        <w:t>shall</w:t>
      </w:r>
      <w:r>
        <w:rPr>
          <w:spacing w:val="-15"/>
          <w:sz w:val="20"/>
        </w:rPr>
        <w:t> </w:t>
      </w:r>
      <w:r>
        <w:rPr>
          <w:sz w:val="20"/>
        </w:rPr>
        <w:t>submit</w:t>
      </w:r>
      <w:r>
        <w:rPr>
          <w:spacing w:val="-15"/>
          <w:sz w:val="20"/>
        </w:rPr>
        <w:t> </w:t>
      </w:r>
      <w:r>
        <w:rPr>
          <w:sz w:val="20"/>
        </w:rPr>
        <w:t>a</w:t>
      </w:r>
      <w:r>
        <w:rPr>
          <w:spacing w:val="-15"/>
          <w:sz w:val="20"/>
        </w:rPr>
        <w:t> </w:t>
      </w:r>
      <w:r>
        <w:rPr>
          <w:sz w:val="20"/>
        </w:rPr>
        <w:t>closure</w:t>
      </w:r>
      <w:r>
        <w:rPr>
          <w:spacing w:val="-15"/>
          <w:sz w:val="20"/>
        </w:rPr>
        <w:t> </w:t>
      </w:r>
      <w:r>
        <w:rPr>
          <w:sz w:val="20"/>
        </w:rPr>
        <w:t>notification</w:t>
      </w:r>
      <w:r>
        <w:rPr>
          <w:spacing w:val="-15"/>
          <w:sz w:val="20"/>
        </w:rPr>
        <w:t> </w:t>
      </w:r>
      <w:r>
        <w:rPr>
          <w:sz w:val="20"/>
        </w:rPr>
        <w:t>including</w:t>
      </w:r>
      <w:r>
        <w:rPr>
          <w:spacing w:val="-15"/>
          <w:sz w:val="20"/>
        </w:rPr>
        <w:t> </w:t>
      </w:r>
      <w:r>
        <w:rPr>
          <w:sz w:val="20"/>
        </w:rPr>
        <w:t>the</w:t>
      </w:r>
      <w:r>
        <w:rPr>
          <w:spacing w:val="-15"/>
          <w:sz w:val="20"/>
        </w:rPr>
        <w:t> </w:t>
      </w:r>
      <w:r>
        <w:rPr>
          <w:sz w:val="20"/>
        </w:rPr>
        <w:t>date</w:t>
      </w:r>
      <w:r>
        <w:rPr>
          <w:spacing w:val="-15"/>
          <w:sz w:val="20"/>
        </w:rPr>
        <w:t> </w:t>
      </w:r>
      <w:r>
        <w:rPr>
          <w:sz w:val="20"/>
        </w:rPr>
        <w:t>of</w:t>
      </w:r>
      <w:r>
        <w:rPr>
          <w:spacing w:val="-15"/>
          <w:sz w:val="20"/>
        </w:rPr>
        <w:t> </w:t>
      </w:r>
      <w:r>
        <w:rPr>
          <w:sz w:val="20"/>
        </w:rPr>
        <w:t>closure</w:t>
      </w:r>
      <w:r>
        <w:rPr>
          <w:spacing w:val="-15"/>
          <w:sz w:val="20"/>
        </w:rPr>
        <w:t> </w:t>
      </w:r>
      <w:r>
        <w:rPr>
          <w:sz w:val="20"/>
        </w:rPr>
        <w:t>to</w:t>
      </w:r>
      <w:r>
        <w:rPr>
          <w:spacing w:val="-15"/>
          <w:sz w:val="20"/>
        </w:rPr>
        <w:t> </w:t>
      </w:r>
      <w:r>
        <w:rPr>
          <w:sz w:val="20"/>
        </w:rPr>
        <w:t>the</w:t>
      </w:r>
      <w:r>
        <w:rPr>
          <w:spacing w:val="-15"/>
          <w:sz w:val="20"/>
        </w:rPr>
        <w:t> </w:t>
      </w:r>
      <w:r>
        <w:rPr>
          <w:sz w:val="20"/>
        </w:rPr>
        <w:t>Director</w:t>
      </w:r>
      <w:r>
        <w:rPr>
          <w:spacing w:val="-18"/>
          <w:sz w:val="20"/>
        </w:rPr>
        <w:t> </w:t>
      </w:r>
      <w:r>
        <w:rPr>
          <w:sz w:val="20"/>
        </w:rPr>
        <w:t>by</w:t>
      </w:r>
      <w:r>
        <w:rPr>
          <w:spacing w:val="-17"/>
          <w:sz w:val="20"/>
        </w:rPr>
        <w:t> </w:t>
      </w:r>
      <w:r>
        <w:rPr>
          <w:sz w:val="20"/>
        </w:rPr>
        <w:t>January 1, 2008, and shall cease operation by January 1,</w:t>
      </w:r>
      <w:r>
        <w:rPr>
          <w:spacing w:val="-16"/>
          <w:sz w:val="20"/>
        </w:rPr>
        <w:t> </w:t>
      </w:r>
      <w:r>
        <w:rPr>
          <w:sz w:val="20"/>
        </w:rPr>
        <w:t>2010.</w:t>
      </w:r>
    </w:p>
    <w:p>
      <w:pPr>
        <w:pStyle w:val="BodyText"/>
        <w:spacing w:before="3"/>
        <w:ind w:left="0" w:firstLine="0"/>
        <w:jc w:val="left"/>
      </w:pPr>
    </w:p>
    <w:p>
      <w:pPr>
        <w:tabs>
          <w:tab w:pos="1539" w:val="left" w:leader="none"/>
        </w:tabs>
        <w:spacing w:before="0"/>
        <w:ind w:left="100" w:right="4" w:firstLine="0"/>
        <w:jc w:val="left"/>
        <w:rPr>
          <w:i/>
          <w:sz w:val="20"/>
        </w:rPr>
      </w:pPr>
      <w:r>
        <w:rPr>
          <w:i/>
          <w:sz w:val="20"/>
        </w:rPr>
        <w:t>History</w:t>
      </w:r>
      <w:r>
        <w:rPr>
          <w:i/>
          <w:spacing w:val="-2"/>
          <w:sz w:val="20"/>
        </w:rPr>
        <w:t> </w:t>
      </w:r>
      <w:r>
        <w:rPr>
          <w:i/>
          <w:sz w:val="20"/>
        </w:rPr>
        <w:t>Note:</w:t>
        <w:tab/>
        <w:t>Authority</w:t>
      </w:r>
      <w:r>
        <w:rPr>
          <w:i/>
          <w:spacing w:val="24"/>
          <w:sz w:val="20"/>
        </w:rPr>
        <w:t> </w:t>
      </w:r>
      <w:r>
        <w:rPr>
          <w:i/>
          <w:sz w:val="20"/>
        </w:rPr>
        <w:t>G.S.</w:t>
      </w:r>
      <w:r>
        <w:rPr>
          <w:i/>
          <w:spacing w:val="24"/>
          <w:sz w:val="20"/>
        </w:rPr>
        <w:t> </w:t>
      </w:r>
      <w:r>
        <w:rPr>
          <w:i/>
          <w:sz w:val="20"/>
        </w:rPr>
        <w:t>143-215.3(a)(1);</w:t>
      </w:r>
      <w:r>
        <w:rPr>
          <w:i/>
          <w:spacing w:val="23"/>
          <w:sz w:val="20"/>
        </w:rPr>
        <w:t> </w:t>
      </w:r>
      <w:r>
        <w:rPr>
          <w:i/>
          <w:sz w:val="20"/>
        </w:rPr>
        <w:t>143-215.65;</w:t>
      </w:r>
      <w:r>
        <w:rPr>
          <w:i/>
          <w:spacing w:val="24"/>
          <w:sz w:val="20"/>
        </w:rPr>
        <w:t> </w:t>
      </w:r>
      <w:r>
        <w:rPr>
          <w:i/>
          <w:sz w:val="20"/>
        </w:rPr>
        <w:t>143-215.66;</w:t>
      </w:r>
      <w:r>
        <w:rPr>
          <w:i/>
          <w:spacing w:val="24"/>
          <w:sz w:val="20"/>
        </w:rPr>
        <w:t> </w:t>
      </w:r>
      <w:r>
        <w:rPr>
          <w:i/>
          <w:sz w:val="20"/>
        </w:rPr>
        <w:t>143-215.107(a)(4),</w:t>
      </w:r>
      <w:r>
        <w:rPr>
          <w:i/>
          <w:spacing w:val="24"/>
          <w:sz w:val="20"/>
        </w:rPr>
        <w:t> </w:t>
      </w:r>
      <w:r>
        <w:rPr>
          <w:i/>
          <w:sz w:val="20"/>
        </w:rPr>
        <w:t>(5),</w:t>
      </w:r>
      <w:r>
        <w:rPr>
          <w:i/>
          <w:spacing w:val="23"/>
          <w:sz w:val="20"/>
        </w:rPr>
        <w:t> </w:t>
      </w:r>
      <w:r>
        <w:rPr>
          <w:i/>
          <w:sz w:val="20"/>
        </w:rPr>
        <w:t>(10);</w:t>
      </w:r>
      <w:r>
        <w:rPr>
          <w:i/>
          <w:spacing w:val="22"/>
          <w:sz w:val="20"/>
        </w:rPr>
        <w:t> </w:t>
      </w:r>
      <w:r>
        <w:rPr>
          <w:i/>
          <w:sz w:val="20"/>
        </w:rPr>
        <w:t>40</w:t>
      </w:r>
      <w:r>
        <w:rPr>
          <w:i/>
          <w:spacing w:val="22"/>
          <w:sz w:val="20"/>
        </w:rPr>
        <w:t> </w:t>
      </w:r>
      <w:r>
        <w:rPr>
          <w:i/>
          <w:sz w:val="20"/>
        </w:rPr>
        <w:t>CFR</w:t>
      </w:r>
    </w:p>
    <w:p>
      <w:pPr>
        <w:spacing w:before="1"/>
        <w:ind w:left="1540" w:right="4" w:firstLine="0"/>
        <w:jc w:val="left"/>
        <w:rPr>
          <w:i/>
          <w:sz w:val="20"/>
        </w:rPr>
      </w:pPr>
      <w:r>
        <w:rPr>
          <w:i/>
          <w:sz w:val="20"/>
        </w:rPr>
        <w:t>60.3014 through 60.3020;</w:t>
      </w:r>
    </w:p>
    <w:p>
      <w:pPr>
        <w:spacing w:after="0"/>
        <w:jc w:val="left"/>
        <w:rPr>
          <w:sz w:val="20"/>
        </w:rPr>
        <w:sectPr>
          <w:pgSz w:w="12240" w:h="15840"/>
          <w:pgMar w:top="1380" w:bottom="280" w:left="1340" w:right="1320"/>
        </w:sectPr>
      </w:pPr>
    </w:p>
    <w:p>
      <w:pPr>
        <w:spacing w:before="59"/>
        <w:ind w:left="1160" w:right="0" w:firstLine="0"/>
        <w:jc w:val="left"/>
        <w:rPr>
          <w:i/>
          <w:sz w:val="20"/>
        </w:rPr>
      </w:pPr>
      <w:r>
        <w:rPr>
          <w:i/>
          <w:sz w:val="20"/>
        </w:rPr>
        <w:t>Eff. August 1, 2007.</w:t>
      </w:r>
    </w:p>
    <w:p>
      <w:pPr>
        <w:spacing w:after="0"/>
        <w:jc w:val="left"/>
        <w:rPr>
          <w:sz w:val="20"/>
        </w:rPr>
        <w:sectPr>
          <w:pgSz w:w="12240" w:h="15840"/>
          <w:pgMar w:top="1380" w:bottom="280" w:left="1720" w:right="1720"/>
        </w:sectPr>
      </w:pPr>
    </w:p>
    <w:p>
      <w:pPr>
        <w:pStyle w:val="Heading2"/>
        <w:tabs>
          <w:tab w:pos="2260" w:val="left" w:leader="none"/>
        </w:tabs>
        <w:ind w:right="4"/>
      </w:pPr>
      <w:bookmarkStart w:name="D1212" w:id="13"/>
      <w:bookmarkEnd w:id="13"/>
      <w:r>
        <w:rPr>
          <w:b w:val="0"/>
        </w:rPr>
      </w:r>
      <w:r>
        <w:rPr/>
        <w:t>15A NCAC</w:t>
      </w:r>
      <w:r>
        <w:rPr>
          <w:spacing w:val="-3"/>
        </w:rPr>
        <w:t> </w:t>
      </w:r>
      <w:r>
        <w:rPr/>
        <w:t>02D</w:t>
      </w:r>
      <w:r>
        <w:rPr>
          <w:spacing w:val="-2"/>
        </w:rPr>
        <w:t> </w:t>
      </w:r>
      <w:r>
        <w:rPr/>
        <w:t>.1212</w:t>
        <w:tab/>
        <w:t>SMALL MUNICIPAL WASTE</w:t>
      </w:r>
      <w:r>
        <w:rPr>
          <w:spacing w:val="-17"/>
        </w:rPr>
        <w:t> </w:t>
      </w:r>
      <w:r>
        <w:rPr/>
        <w:t>COMBUSTORS</w:t>
      </w:r>
    </w:p>
    <w:p>
      <w:pPr>
        <w:pStyle w:val="ListParagraph"/>
        <w:numPr>
          <w:ilvl w:val="0"/>
          <w:numId w:val="12"/>
        </w:numPr>
        <w:tabs>
          <w:tab w:pos="423" w:val="left" w:leader="none"/>
        </w:tabs>
        <w:spacing w:line="230" w:lineRule="exact" w:before="0" w:after="0"/>
        <w:ind w:left="100" w:right="0" w:firstLine="0"/>
        <w:jc w:val="left"/>
        <w:rPr>
          <w:sz w:val="20"/>
        </w:rPr>
      </w:pPr>
      <w:r>
        <w:rPr>
          <w:sz w:val="20"/>
        </w:rPr>
        <w:t>Applicability. This Rule applies to Class I municipal waste combustors, as defined in Rule .1202 of this</w:t>
      </w:r>
      <w:r>
        <w:rPr>
          <w:spacing w:val="9"/>
          <w:sz w:val="20"/>
        </w:rPr>
        <w:t> </w:t>
      </w:r>
      <w:r>
        <w:rPr>
          <w:sz w:val="20"/>
        </w:rPr>
        <w:t>Section.</w:t>
      </w:r>
    </w:p>
    <w:p>
      <w:pPr>
        <w:pStyle w:val="ListParagraph"/>
        <w:numPr>
          <w:ilvl w:val="0"/>
          <w:numId w:val="12"/>
        </w:numPr>
        <w:tabs>
          <w:tab w:pos="412" w:val="left" w:leader="none"/>
        </w:tabs>
        <w:spacing w:line="240" w:lineRule="auto" w:before="1" w:after="0"/>
        <w:ind w:left="100" w:right="118" w:firstLine="0"/>
        <w:jc w:val="left"/>
        <w:rPr>
          <w:sz w:val="20"/>
        </w:rPr>
      </w:pPr>
      <w:r>
        <w:rPr>
          <w:sz w:val="20"/>
        </w:rPr>
        <w:t>Definitions.</w:t>
      </w:r>
      <w:r>
        <w:rPr>
          <w:spacing w:val="24"/>
          <w:sz w:val="20"/>
        </w:rPr>
        <w:t> </w:t>
      </w:r>
      <w:r>
        <w:rPr>
          <w:sz w:val="20"/>
        </w:rPr>
        <w:t>For</w:t>
      </w:r>
      <w:r>
        <w:rPr>
          <w:spacing w:val="-14"/>
          <w:sz w:val="20"/>
        </w:rPr>
        <w:t> </w:t>
      </w:r>
      <w:r>
        <w:rPr>
          <w:sz w:val="20"/>
        </w:rPr>
        <w:t>the</w:t>
      </w:r>
      <w:r>
        <w:rPr>
          <w:spacing w:val="-14"/>
          <w:sz w:val="20"/>
        </w:rPr>
        <w:t> </w:t>
      </w:r>
      <w:r>
        <w:rPr>
          <w:sz w:val="20"/>
        </w:rPr>
        <w:t>purpose</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the</w:t>
      </w:r>
      <w:r>
        <w:rPr>
          <w:spacing w:val="-14"/>
          <w:sz w:val="20"/>
        </w:rPr>
        <w:t> </w:t>
      </w:r>
      <w:r>
        <w:rPr>
          <w:sz w:val="20"/>
        </w:rPr>
        <w:t>definitions</w:t>
      </w:r>
      <w:r>
        <w:rPr>
          <w:spacing w:val="-14"/>
          <w:sz w:val="20"/>
        </w:rPr>
        <w:t> </w:t>
      </w:r>
      <w:r>
        <w:rPr>
          <w:sz w:val="20"/>
        </w:rPr>
        <w:t>contained</w:t>
      </w:r>
      <w:r>
        <w:rPr>
          <w:spacing w:val="-14"/>
          <w:sz w:val="20"/>
        </w:rPr>
        <w:t> </w:t>
      </w:r>
      <w:r>
        <w:rPr>
          <w:sz w:val="20"/>
        </w:rPr>
        <w:t>in</w:t>
      </w:r>
      <w:r>
        <w:rPr>
          <w:spacing w:val="-14"/>
          <w:sz w:val="20"/>
        </w:rPr>
        <w:t> </w:t>
      </w:r>
      <w:r>
        <w:rPr>
          <w:sz w:val="20"/>
        </w:rPr>
        <w:t>40</w:t>
      </w:r>
      <w:r>
        <w:rPr>
          <w:spacing w:val="-15"/>
          <w:sz w:val="20"/>
        </w:rPr>
        <w:t> </w:t>
      </w:r>
      <w:r>
        <w:rPr>
          <w:sz w:val="20"/>
        </w:rPr>
        <w:t>CFR</w:t>
      </w:r>
      <w:r>
        <w:rPr>
          <w:spacing w:val="-15"/>
          <w:sz w:val="20"/>
        </w:rPr>
        <w:t> </w:t>
      </w:r>
      <w:r>
        <w:rPr>
          <w:sz w:val="20"/>
        </w:rPr>
        <w:t>60.1940</w:t>
      </w:r>
      <w:r>
        <w:rPr>
          <w:spacing w:val="-15"/>
          <w:sz w:val="20"/>
        </w:rPr>
        <w:t> </w:t>
      </w:r>
      <w:r>
        <w:rPr>
          <w:sz w:val="20"/>
        </w:rPr>
        <w:t>(except</w:t>
      </w:r>
      <w:r>
        <w:rPr>
          <w:spacing w:val="-15"/>
          <w:sz w:val="20"/>
        </w:rPr>
        <w:t> </w:t>
      </w:r>
      <w:r>
        <w:rPr>
          <w:sz w:val="20"/>
        </w:rPr>
        <w:t>administrator</w:t>
      </w:r>
      <w:r>
        <w:rPr>
          <w:spacing w:val="-15"/>
          <w:sz w:val="20"/>
        </w:rPr>
        <w:t> </w:t>
      </w:r>
      <w:r>
        <w:rPr>
          <w:sz w:val="20"/>
        </w:rPr>
        <w:t>means the</w:t>
      </w:r>
      <w:r>
        <w:rPr>
          <w:spacing w:val="-2"/>
          <w:sz w:val="20"/>
        </w:rPr>
        <w:t> </w:t>
      </w:r>
      <w:r>
        <w:rPr>
          <w:sz w:val="20"/>
        </w:rPr>
        <w:t>Director</w:t>
      </w:r>
      <w:r>
        <w:rPr>
          <w:spacing w:val="-2"/>
          <w:sz w:val="20"/>
        </w:rPr>
        <w:t> </w:t>
      </w:r>
      <w:r>
        <w:rPr>
          <w:sz w:val="20"/>
        </w:rPr>
        <w:t>of</w:t>
      </w:r>
      <w:r>
        <w:rPr>
          <w:spacing w:val="-2"/>
          <w:sz w:val="20"/>
        </w:rPr>
        <w:t> </w:t>
      </w:r>
      <w:r>
        <w:rPr>
          <w:sz w:val="20"/>
        </w:rPr>
        <w:t>the</w:t>
      </w:r>
      <w:r>
        <w:rPr>
          <w:spacing w:val="-2"/>
          <w:sz w:val="20"/>
        </w:rPr>
        <w:t> </w:t>
      </w:r>
      <w:r>
        <w:rPr>
          <w:sz w:val="20"/>
        </w:rPr>
        <w:t>Division</w:t>
      </w:r>
      <w:r>
        <w:rPr>
          <w:spacing w:val="-2"/>
          <w:sz w:val="20"/>
        </w:rPr>
        <w:t> </w:t>
      </w:r>
      <w:r>
        <w:rPr>
          <w:sz w:val="20"/>
        </w:rPr>
        <w:t>of</w:t>
      </w:r>
      <w:r>
        <w:rPr>
          <w:spacing w:val="-2"/>
          <w:sz w:val="20"/>
        </w:rPr>
        <w:t> </w:t>
      </w:r>
      <w:r>
        <w:rPr>
          <w:sz w:val="20"/>
        </w:rPr>
        <w:t>Air</w:t>
      </w:r>
      <w:r>
        <w:rPr>
          <w:spacing w:val="-2"/>
          <w:sz w:val="20"/>
        </w:rPr>
        <w:t> </w:t>
      </w:r>
      <w:r>
        <w:rPr>
          <w:sz w:val="20"/>
        </w:rPr>
        <w:t>Quality)</w:t>
      </w:r>
      <w:r>
        <w:rPr>
          <w:spacing w:val="-2"/>
          <w:sz w:val="20"/>
        </w:rPr>
        <w:t> </w:t>
      </w:r>
      <w:r>
        <w:rPr>
          <w:sz w:val="20"/>
        </w:rPr>
        <w:t>apply</w:t>
      </w:r>
      <w:r>
        <w:rPr>
          <w:spacing w:val="-2"/>
          <w:sz w:val="20"/>
        </w:rPr>
        <w:t> </w:t>
      </w:r>
      <w:r>
        <w:rPr>
          <w:sz w:val="20"/>
        </w:rPr>
        <w:t>in</w:t>
      </w:r>
      <w:r>
        <w:rPr>
          <w:spacing w:val="-2"/>
          <w:sz w:val="20"/>
        </w:rPr>
        <w:t> </w:t>
      </w:r>
      <w:r>
        <w:rPr>
          <w:sz w:val="20"/>
        </w:rPr>
        <w:t>addition</w:t>
      </w:r>
      <w:r>
        <w:rPr>
          <w:spacing w:val="-2"/>
          <w:sz w:val="20"/>
        </w:rPr>
        <w:t> </w:t>
      </w:r>
      <w:r>
        <w:rPr>
          <w:sz w:val="20"/>
        </w:rPr>
        <w:t>to</w:t>
      </w:r>
      <w:r>
        <w:rPr>
          <w:spacing w:val="-2"/>
          <w:sz w:val="20"/>
        </w:rPr>
        <w:t> </w:t>
      </w:r>
      <w:r>
        <w:rPr>
          <w:sz w:val="20"/>
        </w:rPr>
        <w:t>the</w:t>
      </w:r>
      <w:r>
        <w:rPr>
          <w:spacing w:val="-2"/>
          <w:sz w:val="20"/>
        </w:rPr>
        <w:t> </w:t>
      </w:r>
      <w:r>
        <w:rPr>
          <w:sz w:val="20"/>
        </w:rPr>
        <w:t>definitions</w:t>
      </w:r>
      <w:r>
        <w:rPr>
          <w:spacing w:val="-2"/>
          <w:sz w:val="20"/>
        </w:rPr>
        <w:t> </w:t>
      </w:r>
      <w:r>
        <w:rPr>
          <w:sz w:val="20"/>
        </w:rPr>
        <w:t>in</w:t>
      </w:r>
      <w:r>
        <w:rPr>
          <w:spacing w:val="-2"/>
          <w:sz w:val="20"/>
        </w:rPr>
        <w:t> </w:t>
      </w:r>
      <w:r>
        <w:rPr>
          <w:sz w:val="20"/>
        </w:rPr>
        <w:t>Rule</w:t>
      </w:r>
      <w:r>
        <w:rPr>
          <w:spacing w:val="-2"/>
          <w:sz w:val="20"/>
        </w:rPr>
        <w:t> </w:t>
      </w:r>
      <w:r>
        <w:rPr>
          <w:sz w:val="20"/>
        </w:rPr>
        <w:t>.1202</w:t>
      </w:r>
      <w:r>
        <w:rPr>
          <w:spacing w:val="-2"/>
          <w:sz w:val="20"/>
        </w:rPr>
        <w:t> </w:t>
      </w:r>
      <w:r>
        <w:rPr>
          <w:sz w:val="20"/>
        </w:rPr>
        <w:t>of</w:t>
      </w:r>
      <w:r>
        <w:rPr>
          <w:spacing w:val="-2"/>
          <w:sz w:val="20"/>
        </w:rPr>
        <w:t> </w:t>
      </w:r>
      <w:r>
        <w:rPr>
          <w:sz w:val="20"/>
        </w:rPr>
        <w:t>this</w:t>
      </w:r>
      <w:r>
        <w:rPr>
          <w:spacing w:val="-2"/>
          <w:sz w:val="20"/>
        </w:rPr>
        <w:t> </w:t>
      </w:r>
      <w:r>
        <w:rPr>
          <w:sz w:val="20"/>
        </w:rPr>
        <w:t>Section.</w:t>
      </w:r>
    </w:p>
    <w:p>
      <w:pPr>
        <w:pStyle w:val="ListParagraph"/>
        <w:numPr>
          <w:ilvl w:val="0"/>
          <w:numId w:val="12"/>
        </w:numPr>
        <w:tabs>
          <w:tab w:pos="422" w:val="left" w:leader="none"/>
        </w:tabs>
        <w:spacing w:line="240" w:lineRule="auto" w:before="1" w:after="0"/>
        <w:ind w:left="421" w:right="0" w:hanging="321"/>
        <w:jc w:val="left"/>
        <w:rPr>
          <w:sz w:val="20"/>
        </w:rPr>
      </w:pPr>
      <w:r>
        <w:rPr>
          <w:sz w:val="20"/>
        </w:rPr>
        <w:t>Emission</w:t>
      </w:r>
      <w:r>
        <w:rPr>
          <w:spacing w:val="-10"/>
          <w:sz w:val="20"/>
        </w:rPr>
        <w:t> </w:t>
      </w:r>
      <w:r>
        <w:rPr>
          <w:sz w:val="20"/>
        </w:rPr>
        <w:t>Standards.</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The emission standards in this Paragraph apply to any municipal waste combustor subject to the requirements of this Rule except where Rule .0524, .1110, or .1111 of this Subchapter applies. However,</w:t>
      </w:r>
      <w:r>
        <w:rPr>
          <w:spacing w:val="-8"/>
          <w:sz w:val="20"/>
        </w:rPr>
        <w:t> </w:t>
      </w:r>
      <w:r>
        <w:rPr>
          <w:sz w:val="20"/>
        </w:rPr>
        <w:t>when</w:t>
      </w:r>
      <w:r>
        <w:rPr>
          <w:spacing w:val="-8"/>
          <w:sz w:val="20"/>
        </w:rPr>
        <w:t> </w:t>
      </w:r>
      <w:r>
        <w:rPr>
          <w:sz w:val="20"/>
        </w:rPr>
        <w:t>Subparagraphs</w:t>
      </w:r>
      <w:r>
        <w:rPr>
          <w:spacing w:val="-8"/>
          <w:sz w:val="20"/>
        </w:rPr>
        <w:t> </w:t>
      </w:r>
      <w:r>
        <w:rPr>
          <w:sz w:val="20"/>
        </w:rPr>
        <w:t>(13)</w:t>
      </w:r>
      <w:r>
        <w:rPr>
          <w:spacing w:val="-8"/>
          <w:sz w:val="20"/>
        </w:rPr>
        <w:t> </w:t>
      </w:r>
      <w:r>
        <w:rPr>
          <w:sz w:val="20"/>
        </w:rPr>
        <w:t>or</w:t>
      </w:r>
      <w:r>
        <w:rPr>
          <w:spacing w:val="-8"/>
          <w:sz w:val="20"/>
        </w:rPr>
        <w:t> </w:t>
      </w:r>
      <w:r>
        <w:rPr>
          <w:sz w:val="20"/>
        </w:rPr>
        <w:t>(14)</w:t>
      </w:r>
      <w:r>
        <w:rPr>
          <w:spacing w:val="-8"/>
          <w:sz w:val="20"/>
        </w:rPr>
        <w:t> </w:t>
      </w:r>
      <w:r>
        <w:rPr>
          <w:sz w:val="20"/>
        </w:rPr>
        <w:t>of</w:t>
      </w:r>
      <w:r>
        <w:rPr>
          <w:spacing w:val="-8"/>
          <w:sz w:val="20"/>
        </w:rPr>
        <w:t> </w:t>
      </w:r>
      <w:r>
        <w:rPr>
          <w:sz w:val="20"/>
        </w:rPr>
        <w:t>this</w:t>
      </w:r>
      <w:r>
        <w:rPr>
          <w:spacing w:val="-8"/>
          <w:sz w:val="20"/>
        </w:rPr>
        <w:t> </w:t>
      </w:r>
      <w:r>
        <w:rPr>
          <w:sz w:val="20"/>
        </w:rPr>
        <w:t>Paragraph</w:t>
      </w:r>
      <w:r>
        <w:rPr>
          <w:spacing w:val="-8"/>
          <w:sz w:val="20"/>
        </w:rPr>
        <w:t> </w:t>
      </w:r>
      <w:r>
        <w:rPr>
          <w:sz w:val="20"/>
        </w:rPr>
        <w:t>and</w:t>
      </w:r>
      <w:r>
        <w:rPr>
          <w:spacing w:val="-9"/>
          <w:sz w:val="20"/>
        </w:rPr>
        <w:t> </w:t>
      </w:r>
      <w:r>
        <w:rPr>
          <w:sz w:val="20"/>
        </w:rPr>
        <w:t>Rule</w:t>
      </w:r>
      <w:r>
        <w:rPr>
          <w:spacing w:val="-9"/>
          <w:sz w:val="20"/>
        </w:rPr>
        <w:t> </w:t>
      </w:r>
      <w:r>
        <w:rPr>
          <w:sz w:val="20"/>
        </w:rPr>
        <w:t>.0524,</w:t>
      </w:r>
      <w:r>
        <w:rPr>
          <w:spacing w:val="-8"/>
          <w:sz w:val="20"/>
        </w:rPr>
        <w:t> </w:t>
      </w:r>
      <w:r>
        <w:rPr>
          <w:sz w:val="20"/>
        </w:rPr>
        <w:t>.1110,</w:t>
      </w:r>
      <w:r>
        <w:rPr>
          <w:spacing w:val="-9"/>
          <w:sz w:val="20"/>
        </w:rPr>
        <w:t> </w:t>
      </w:r>
      <w:r>
        <w:rPr>
          <w:sz w:val="20"/>
        </w:rPr>
        <w:t>or</w:t>
      </w:r>
      <w:r>
        <w:rPr>
          <w:spacing w:val="-9"/>
          <w:sz w:val="20"/>
        </w:rPr>
        <w:t> </w:t>
      </w:r>
      <w:r>
        <w:rPr>
          <w:sz w:val="20"/>
        </w:rPr>
        <w:t>.1111</w:t>
      </w:r>
      <w:r>
        <w:rPr>
          <w:spacing w:val="-9"/>
          <w:sz w:val="20"/>
        </w:rPr>
        <w:t> </w:t>
      </w:r>
      <w:r>
        <w:rPr>
          <w:sz w:val="20"/>
        </w:rPr>
        <w:t>of</w:t>
      </w:r>
      <w:r>
        <w:rPr>
          <w:spacing w:val="-9"/>
          <w:sz w:val="20"/>
        </w:rPr>
        <w:t> </w:t>
      </w:r>
      <w:r>
        <w:rPr>
          <w:sz w:val="20"/>
        </w:rPr>
        <w:t>this Subchapter regulate the same pollutant, the more restrictive provision for each pollutant applies, notwithstanding provisions of Rules .0524, .1110, or .1111 of this Subchapter to the</w:t>
      </w:r>
      <w:r>
        <w:rPr>
          <w:spacing w:val="-30"/>
          <w:sz w:val="20"/>
        </w:rPr>
        <w:t> </w:t>
      </w:r>
      <w:r>
        <w:rPr>
          <w:sz w:val="20"/>
        </w:rPr>
        <w:t>contrary.</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Particulate Matter. Emissions of particulate matter from each municipal waste combustor shall not exceed 27 milligrams per dry standard cubic meter corrected to seven percent</w:t>
      </w:r>
      <w:r>
        <w:rPr>
          <w:spacing w:val="-35"/>
          <w:sz w:val="20"/>
        </w:rPr>
        <w:t> </w:t>
      </w:r>
      <w:r>
        <w:rPr>
          <w:sz w:val="20"/>
        </w:rPr>
        <w:t>oxygen.</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Visible Emissions. The emission limit for opacity from each municipal waste combustor shall not exceed 10 percent average during any six-minute</w:t>
      </w:r>
      <w:r>
        <w:rPr>
          <w:spacing w:val="-21"/>
          <w:sz w:val="20"/>
        </w:rPr>
        <w:t> </w:t>
      </w:r>
      <w:r>
        <w:rPr>
          <w:sz w:val="20"/>
        </w:rPr>
        <w:t>period.</w:t>
      </w:r>
    </w:p>
    <w:p>
      <w:pPr>
        <w:pStyle w:val="ListParagraph"/>
        <w:numPr>
          <w:ilvl w:val="1"/>
          <w:numId w:val="12"/>
        </w:numPr>
        <w:tabs>
          <w:tab w:pos="1539" w:val="left" w:leader="none"/>
        </w:tabs>
        <w:spacing w:line="240" w:lineRule="auto" w:before="1" w:after="0"/>
        <w:ind w:left="1540" w:right="117" w:hanging="720"/>
        <w:jc w:val="both"/>
        <w:rPr>
          <w:sz w:val="20"/>
        </w:rPr>
      </w:pPr>
      <w:r>
        <w:rPr>
          <w:sz w:val="20"/>
        </w:rPr>
        <w:t>Sulfur</w:t>
      </w:r>
      <w:r>
        <w:rPr>
          <w:spacing w:val="-23"/>
          <w:sz w:val="20"/>
        </w:rPr>
        <w:t> </w:t>
      </w:r>
      <w:r>
        <w:rPr>
          <w:sz w:val="20"/>
        </w:rPr>
        <w:t>Dioxide.</w:t>
      </w:r>
      <w:r>
        <w:rPr>
          <w:spacing w:val="5"/>
          <w:sz w:val="20"/>
        </w:rPr>
        <w:t> </w:t>
      </w:r>
      <w:r>
        <w:rPr>
          <w:sz w:val="20"/>
        </w:rPr>
        <w:t>Emissions</w:t>
      </w:r>
      <w:r>
        <w:rPr>
          <w:spacing w:val="-23"/>
          <w:sz w:val="20"/>
        </w:rPr>
        <w:t> </w:t>
      </w:r>
      <w:r>
        <w:rPr>
          <w:sz w:val="20"/>
        </w:rPr>
        <w:t>of</w:t>
      </w:r>
      <w:r>
        <w:rPr>
          <w:spacing w:val="-23"/>
          <w:sz w:val="20"/>
        </w:rPr>
        <w:t> </w:t>
      </w:r>
      <w:r>
        <w:rPr>
          <w:sz w:val="20"/>
        </w:rPr>
        <w:t>sulfur</w:t>
      </w:r>
      <w:r>
        <w:rPr>
          <w:spacing w:val="-23"/>
          <w:sz w:val="20"/>
        </w:rPr>
        <w:t> </w:t>
      </w:r>
      <w:r>
        <w:rPr>
          <w:sz w:val="20"/>
        </w:rPr>
        <w:t>dioxide</w:t>
      </w:r>
      <w:r>
        <w:rPr>
          <w:spacing w:val="-23"/>
          <w:sz w:val="20"/>
        </w:rPr>
        <w:t> </w:t>
      </w:r>
      <w:r>
        <w:rPr>
          <w:sz w:val="20"/>
        </w:rPr>
        <w:t>from</w:t>
      </w:r>
      <w:r>
        <w:rPr>
          <w:spacing w:val="-25"/>
          <w:sz w:val="20"/>
        </w:rPr>
        <w:t> </w:t>
      </w:r>
      <w:r>
        <w:rPr>
          <w:sz w:val="20"/>
        </w:rPr>
        <w:t>each</w:t>
      </w:r>
      <w:r>
        <w:rPr>
          <w:spacing w:val="-23"/>
          <w:sz w:val="20"/>
        </w:rPr>
        <w:t> </w:t>
      </w:r>
      <w:r>
        <w:rPr>
          <w:spacing w:val="-2"/>
          <w:sz w:val="20"/>
        </w:rPr>
        <w:t>municipal</w:t>
      </w:r>
      <w:r>
        <w:rPr>
          <w:spacing w:val="-23"/>
          <w:sz w:val="20"/>
        </w:rPr>
        <w:t> </w:t>
      </w:r>
      <w:r>
        <w:rPr>
          <w:sz w:val="20"/>
        </w:rPr>
        <w:t>waste</w:t>
      </w:r>
      <w:r>
        <w:rPr>
          <w:spacing w:val="-23"/>
          <w:sz w:val="20"/>
        </w:rPr>
        <w:t> </w:t>
      </w:r>
      <w:r>
        <w:rPr>
          <w:sz w:val="20"/>
        </w:rPr>
        <w:t>combustor</w:t>
      </w:r>
      <w:r>
        <w:rPr>
          <w:spacing w:val="-23"/>
          <w:sz w:val="20"/>
        </w:rPr>
        <w:t> </w:t>
      </w:r>
      <w:r>
        <w:rPr>
          <w:sz w:val="20"/>
        </w:rPr>
        <w:t>shall</w:t>
      </w:r>
      <w:r>
        <w:rPr>
          <w:spacing w:val="-23"/>
          <w:sz w:val="20"/>
        </w:rPr>
        <w:t> </w:t>
      </w:r>
      <w:r>
        <w:rPr>
          <w:sz w:val="20"/>
        </w:rPr>
        <w:t>not</w:t>
      </w:r>
      <w:r>
        <w:rPr>
          <w:spacing w:val="-23"/>
          <w:sz w:val="20"/>
        </w:rPr>
        <w:t> </w:t>
      </w:r>
      <w:r>
        <w:rPr>
          <w:sz w:val="20"/>
        </w:rPr>
        <w:t>exceed</w:t>
      </w:r>
      <w:r>
        <w:rPr>
          <w:spacing w:val="-23"/>
          <w:sz w:val="20"/>
        </w:rPr>
        <w:t> </w:t>
      </w:r>
      <w:r>
        <w:rPr>
          <w:sz w:val="20"/>
        </w:rPr>
        <w:t>31 parts per million by volume, dry basis, or potential sulfur dioxide emissions shall be reduced by at least</w:t>
      </w:r>
      <w:r>
        <w:rPr>
          <w:spacing w:val="-14"/>
          <w:sz w:val="20"/>
        </w:rPr>
        <w:t> </w:t>
      </w:r>
      <w:r>
        <w:rPr>
          <w:sz w:val="20"/>
        </w:rPr>
        <w:t>75</w:t>
      </w:r>
      <w:r>
        <w:rPr>
          <w:spacing w:val="-14"/>
          <w:sz w:val="20"/>
        </w:rPr>
        <w:t> </w:t>
      </w:r>
      <w:r>
        <w:rPr>
          <w:sz w:val="20"/>
        </w:rPr>
        <w:t>percent</w:t>
      </w:r>
      <w:r>
        <w:rPr>
          <w:spacing w:val="-14"/>
          <w:sz w:val="20"/>
        </w:rPr>
        <w:t> </w:t>
      </w:r>
      <w:r>
        <w:rPr>
          <w:sz w:val="20"/>
        </w:rPr>
        <w:t>volume,</w:t>
      </w:r>
      <w:r>
        <w:rPr>
          <w:spacing w:val="-14"/>
          <w:sz w:val="20"/>
        </w:rPr>
        <w:t> </w:t>
      </w:r>
      <w:r>
        <w:rPr>
          <w:sz w:val="20"/>
        </w:rPr>
        <w:t>dry</w:t>
      </w:r>
      <w:r>
        <w:rPr>
          <w:spacing w:val="-14"/>
          <w:sz w:val="20"/>
        </w:rPr>
        <w:t> </w:t>
      </w:r>
      <w:r>
        <w:rPr>
          <w:sz w:val="20"/>
        </w:rPr>
        <w:t>basis,</w:t>
      </w:r>
      <w:r>
        <w:rPr>
          <w:spacing w:val="-14"/>
          <w:sz w:val="20"/>
        </w:rPr>
        <w:t> </w:t>
      </w:r>
      <w:r>
        <w:rPr>
          <w:sz w:val="20"/>
        </w:rPr>
        <w:t>whichever</w:t>
      </w:r>
      <w:r>
        <w:rPr>
          <w:spacing w:val="-14"/>
          <w:sz w:val="20"/>
        </w:rPr>
        <w:t> </w:t>
      </w:r>
      <w:r>
        <w:rPr>
          <w:sz w:val="20"/>
        </w:rPr>
        <w:t>is</w:t>
      </w:r>
      <w:r>
        <w:rPr>
          <w:spacing w:val="-14"/>
          <w:sz w:val="20"/>
        </w:rPr>
        <w:t> </w:t>
      </w:r>
      <w:r>
        <w:rPr>
          <w:sz w:val="20"/>
        </w:rPr>
        <w:t>less</w:t>
      </w:r>
      <w:r>
        <w:rPr>
          <w:spacing w:val="-14"/>
          <w:sz w:val="20"/>
        </w:rPr>
        <w:t> </w:t>
      </w:r>
      <w:r>
        <w:rPr>
          <w:sz w:val="20"/>
        </w:rPr>
        <w:t>stringent.</w:t>
      </w:r>
      <w:r>
        <w:rPr>
          <w:spacing w:val="22"/>
          <w:sz w:val="20"/>
        </w:rPr>
        <w:t> </w:t>
      </w:r>
      <w:r>
        <w:rPr>
          <w:sz w:val="20"/>
        </w:rPr>
        <w:t>Percent</w:t>
      </w:r>
      <w:r>
        <w:rPr>
          <w:spacing w:val="-15"/>
          <w:sz w:val="20"/>
        </w:rPr>
        <w:t> </w:t>
      </w:r>
      <w:r>
        <w:rPr>
          <w:sz w:val="20"/>
        </w:rPr>
        <w:t>reduction</w:t>
      </w:r>
      <w:r>
        <w:rPr>
          <w:spacing w:val="-15"/>
          <w:sz w:val="20"/>
        </w:rPr>
        <w:t> </w:t>
      </w:r>
      <w:r>
        <w:rPr>
          <w:sz w:val="20"/>
        </w:rPr>
        <w:t>shall</w:t>
      </w:r>
      <w:r>
        <w:rPr>
          <w:spacing w:val="-15"/>
          <w:sz w:val="20"/>
        </w:rPr>
        <w:t> </w:t>
      </w:r>
      <w:r>
        <w:rPr>
          <w:sz w:val="20"/>
        </w:rPr>
        <w:t>be</w:t>
      </w:r>
      <w:r>
        <w:rPr>
          <w:spacing w:val="-15"/>
          <w:sz w:val="20"/>
        </w:rPr>
        <w:t> </w:t>
      </w:r>
      <w:r>
        <w:rPr>
          <w:sz w:val="20"/>
        </w:rPr>
        <w:t>determined from continuous emissions monitoring data and in accordance with Reference Method 19,</w:t>
      </w:r>
      <w:r>
        <w:rPr>
          <w:spacing w:val="46"/>
          <w:sz w:val="20"/>
        </w:rPr>
        <w:t> </w:t>
      </w:r>
      <w:r>
        <w:rPr>
          <w:sz w:val="20"/>
        </w:rPr>
        <w:t>Section</w:t>
      </w:r>
    </w:p>
    <w:p>
      <w:pPr>
        <w:pStyle w:val="BodyText"/>
        <w:ind w:left="1539" w:right="116" w:firstLine="0"/>
      </w:pPr>
      <w:r>
        <w:rPr/>
        <w:t>12.5.4</w:t>
      </w:r>
      <w:r>
        <w:rPr>
          <w:spacing w:val="-17"/>
        </w:rPr>
        <w:t> </w:t>
      </w:r>
      <w:r>
        <w:rPr/>
        <w:t>of</w:t>
      </w:r>
      <w:r>
        <w:rPr>
          <w:spacing w:val="-17"/>
        </w:rPr>
        <w:t> </w:t>
      </w:r>
      <w:r>
        <w:rPr/>
        <w:t>40</w:t>
      </w:r>
      <w:r>
        <w:rPr>
          <w:spacing w:val="-17"/>
        </w:rPr>
        <w:t> </w:t>
      </w:r>
      <w:r>
        <w:rPr/>
        <w:t>CFR</w:t>
      </w:r>
      <w:r>
        <w:rPr>
          <w:spacing w:val="-17"/>
        </w:rPr>
        <w:t> </w:t>
      </w:r>
      <w:r>
        <w:rPr/>
        <w:t>Part</w:t>
      </w:r>
      <w:r>
        <w:rPr>
          <w:spacing w:val="-17"/>
        </w:rPr>
        <w:t> </w:t>
      </w:r>
      <w:r>
        <w:rPr/>
        <w:t>60,</w:t>
      </w:r>
      <w:r>
        <w:rPr>
          <w:spacing w:val="-16"/>
        </w:rPr>
        <w:t> </w:t>
      </w:r>
      <w:r>
        <w:rPr/>
        <w:t>Appendix</w:t>
      </w:r>
      <w:r>
        <w:rPr>
          <w:spacing w:val="-17"/>
        </w:rPr>
        <w:t> </w:t>
      </w:r>
      <w:r>
        <w:rPr/>
        <w:t>A-7.</w:t>
      </w:r>
      <w:r>
        <w:rPr>
          <w:spacing w:val="-16"/>
        </w:rPr>
        <w:t> </w:t>
      </w:r>
      <w:r>
        <w:rPr/>
        <w:t>Compliance</w:t>
      </w:r>
      <w:r>
        <w:rPr>
          <w:spacing w:val="-17"/>
        </w:rPr>
        <w:t> </w:t>
      </w:r>
      <w:r>
        <w:rPr/>
        <w:t>with</w:t>
      </w:r>
      <w:r>
        <w:rPr>
          <w:spacing w:val="-17"/>
        </w:rPr>
        <w:t> </w:t>
      </w:r>
      <w:r>
        <w:rPr/>
        <w:t>either</w:t>
      </w:r>
      <w:r>
        <w:rPr>
          <w:spacing w:val="-17"/>
        </w:rPr>
        <w:t> </w:t>
      </w:r>
      <w:r>
        <w:rPr/>
        <w:t>standard</w:t>
      </w:r>
      <w:r>
        <w:rPr>
          <w:spacing w:val="-19"/>
        </w:rPr>
        <w:t> </w:t>
      </w:r>
      <w:r>
        <w:rPr/>
        <w:t>is</w:t>
      </w:r>
      <w:r>
        <w:rPr>
          <w:spacing w:val="-19"/>
        </w:rPr>
        <w:t> </w:t>
      </w:r>
      <w:r>
        <w:rPr/>
        <w:t>based</w:t>
      </w:r>
      <w:r>
        <w:rPr>
          <w:spacing w:val="-19"/>
        </w:rPr>
        <w:t> </w:t>
      </w:r>
      <w:r>
        <w:rPr/>
        <w:t>on</w:t>
      </w:r>
      <w:r>
        <w:rPr>
          <w:spacing w:val="-19"/>
        </w:rPr>
        <w:t> </w:t>
      </w:r>
      <w:r>
        <w:rPr/>
        <w:t>a</w:t>
      </w:r>
      <w:r>
        <w:rPr>
          <w:spacing w:val="-19"/>
        </w:rPr>
        <w:t> </w:t>
      </w:r>
      <w:r>
        <w:rPr/>
        <w:t>24-hour</w:t>
      </w:r>
      <w:r>
        <w:rPr>
          <w:spacing w:val="-19"/>
        </w:rPr>
        <w:t> </w:t>
      </w:r>
      <w:r>
        <w:rPr/>
        <w:t>daily block geometric average of concentration data corrected to seven percent</w:t>
      </w:r>
      <w:r>
        <w:rPr>
          <w:spacing w:val="-30"/>
        </w:rPr>
        <w:t> </w:t>
      </w:r>
      <w:r>
        <w:rPr/>
        <w:t>oxygen.</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Nitrogen</w:t>
      </w:r>
      <w:r>
        <w:rPr>
          <w:spacing w:val="-13"/>
          <w:sz w:val="20"/>
        </w:rPr>
        <w:t> </w:t>
      </w:r>
      <w:r>
        <w:rPr>
          <w:sz w:val="20"/>
        </w:rPr>
        <w:t>Oxide.</w:t>
      </w:r>
      <w:r>
        <w:rPr>
          <w:spacing w:val="25"/>
          <w:sz w:val="20"/>
        </w:rPr>
        <w:t> </w:t>
      </w:r>
      <w:r>
        <w:rPr>
          <w:sz w:val="20"/>
        </w:rPr>
        <w:t>Emissions</w:t>
      </w:r>
      <w:r>
        <w:rPr>
          <w:spacing w:val="-13"/>
          <w:sz w:val="20"/>
        </w:rPr>
        <w:t> </w:t>
      </w:r>
      <w:r>
        <w:rPr>
          <w:sz w:val="20"/>
        </w:rPr>
        <w:t>of</w:t>
      </w:r>
      <w:r>
        <w:rPr>
          <w:spacing w:val="-13"/>
          <w:sz w:val="20"/>
        </w:rPr>
        <w:t> </w:t>
      </w:r>
      <w:r>
        <w:rPr>
          <w:sz w:val="20"/>
        </w:rPr>
        <w:t>nitrogen</w:t>
      </w:r>
      <w:r>
        <w:rPr>
          <w:spacing w:val="-13"/>
          <w:sz w:val="20"/>
        </w:rPr>
        <w:t> </w:t>
      </w:r>
      <w:r>
        <w:rPr>
          <w:sz w:val="20"/>
        </w:rPr>
        <w:t>oxide</w:t>
      </w:r>
      <w:r>
        <w:rPr>
          <w:spacing w:val="-14"/>
          <w:sz w:val="20"/>
        </w:rPr>
        <w:t> </w:t>
      </w:r>
      <w:r>
        <w:rPr>
          <w:sz w:val="20"/>
        </w:rPr>
        <w:t>from</w:t>
      </w:r>
      <w:r>
        <w:rPr>
          <w:spacing w:val="-16"/>
          <w:sz w:val="20"/>
        </w:rPr>
        <w:t> </w:t>
      </w:r>
      <w:r>
        <w:rPr>
          <w:sz w:val="20"/>
        </w:rPr>
        <w:t>each</w:t>
      </w:r>
      <w:r>
        <w:rPr>
          <w:spacing w:val="-14"/>
          <w:sz w:val="20"/>
        </w:rPr>
        <w:t> </w:t>
      </w:r>
      <w:r>
        <w:rPr>
          <w:sz w:val="20"/>
        </w:rPr>
        <w:t>municipal</w:t>
      </w:r>
      <w:r>
        <w:rPr>
          <w:spacing w:val="-14"/>
          <w:sz w:val="20"/>
        </w:rPr>
        <w:t> </w:t>
      </w:r>
      <w:r>
        <w:rPr>
          <w:sz w:val="20"/>
        </w:rPr>
        <w:t>waste</w:t>
      </w:r>
      <w:r>
        <w:rPr>
          <w:spacing w:val="-14"/>
          <w:sz w:val="20"/>
        </w:rPr>
        <w:t> </w:t>
      </w:r>
      <w:r>
        <w:rPr>
          <w:sz w:val="20"/>
        </w:rPr>
        <w:t>combustor</w:t>
      </w:r>
      <w:r>
        <w:rPr>
          <w:spacing w:val="-14"/>
          <w:sz w:val="20"/>
        </w:rPr>
        <w:t> </w:t>
      </w:r>
      <w:r>
        <w:rPr>
          <w:sz w:val="20"/>
        </w:rPr>
        <w:t>shall</w:t>
      </w:r>
      <w:r>
        <w:rPr>
          <w:spacing w:val="-14"/>
          <w:sz w:val="20"/>
        </w:rPr>
        <w:t> </w:t>
      </w:r>
      <w:r>
        <w:rPr>
          <w:sz w:val="20"/>
        </w:rPr>
        <w:t>not</w:t>
      </w:r>
      <w:r>
        <w:rPr>
          <w:spacing w:val="-14"/>
          <w:sz w:val="20"/>
        </w:rPr>
        <w:t> </w:t>
      </w:r>
      <w:r>
        <w:rPr>
          <w:sz w:val="20"/>
        </w:rPr>
        <w:t>exceed the emission limits in Table 3 of 40 CFR Part 60, Subpart</w:t>
      </w:r>
      <w:r>
        <w:rPr>
          <w:spacing w:val="-25"/>
          <w:sz w:val="20"/>
        </w:rPr>
        <w:t> </w:t>
      </w:r>
      <w:r>
        <w:rPr>
          <w:sz w:val="20"/>
        </w:rPr>
        <w:t>BBBB.</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Odorous Emissions. Each municipal waste combustor shall comply with Rule .1806 of this Subchapter for the control of odorous</w:t>
      </w:r>
      <w:r>
        <w:rPr>
          <w:spacing w:val="-18"/>
          <w:sz w:val="20"/>
        </w:rPr>
        <w:t> </w:t>
      </w:r>
      <w:r>
        <w:rPr>
          <w:sz w:val="20"/>
        </w:rPr>
        <w:t>emissions.</w:t>
      </w:r>
    </w:p>
    <w:p>
      <w:pPr>
        <w:pStyle w:val="ListParagraph"/>
        <w:numPr>
          <w:ilvl w:val="1"/>
          <w:numId w:val="12"/>
        </w:numPr>
        <w:tabs>
          <w:tab w:pos="1541" w:val="left" w:leader="none"/>
        </w:tabs>
        <w:spacing w:line="240" w:lineRule="auto" w:before="1" w:after="0"/>
        <w:ind w:left="1540" w:right="115" w:hanging="720"/>
        <w:jc w:val="both"/>
        <w:rPr>
          <w:sz w:val="20"/>
        </w:rPr>
      </w:pPr>
      <w:r>
        <w:rPr>
          <w:sz w:val="20"/>
        </w:rPr>
        <w:t>Hydrogen</w:t>
      </w:r>
      <w:r>
        <w:rPr>
          <w:spacing w:val="-13"/>
          <w:sz w:val="20"/>
        </w:rPr>
        <w:t> </w:t>
      </w:r>
      <w:r>
        <w:rPr>
          <w:sz w:val="20"/>
        </w:rPr>
        <w:t>Chloride.</w:t>
      </w:r>
      <w:r>
        <w:rPr>
          <w:spacing w:val="25"/>
          <w:sz w:val="20"/>
        </w:rPr>
        <w:t> </w:t>
      </w:r>
      <w:r>
        <w:rPr>
          <w:sz w:val="20"/>
        </w:rPr>
        <w:t>Emissions</w:t>
      </w:r>
      <w:r>
        <w:rPr>
          <w:spacing w:val="-14"/>
          <w:sz w:val="20"/>
        </w:rPr>
        <w:t> </w:t>
      </w:r>
      <w:r>
        <w:rPr>
          <w:sz w:val="20"/>
        </w:rPr>
        <w:t>of</w:t>
      </w:r>
      <w:r>
        <w:rPr>
          <w:spacing w:val="-14"/>
          <w:sz w:val="20"/>
        </w:rPr>
        <w:t> </w:t>
      </w:r>
      <w:r>
        <w:rPr>
          <w:sz w:val="20"/>
        </w:rPr>
        <w:t>hydrogen</w:t>
      </w:r>
      <w:r>
        <w:rPr>
          <w:spacing w:val="-14"/>
          <w:sz w:val="20"/>
        </w:rPr>
        <w:t> </w:t>
      </w:r>
      <w:r>
        <w:rPr>
          <w:sz w:val="20"/>
        </w:rPr>
        <w:t>chloride</w:t>
      </w:r>
      <w:r>
        <w:rPr>
          <w:spacing w:val="-14"/>
          <w:sz w:val="20"/>
        </w:rPr>
        <w:t> </w:t>
      </w:r>
      <w:r>
        <w:rPr>
          <w:sz w:val="20"/>
        </w:rPr>
        <w:t>from</w:t>
      </w:r>
      <w:r>
        <w:rPr>
          <w:spacing w:val="-16"/>
          <w:sz w:val="20"/>
        </w:rPr>
        <w:t> </w:t>
      </w:r>
      <w:r>
        <w:rPr>
          <w:sz w:val="20"/>
        </w:rPr>
        <w:t>each</w:t>
      </w:r>
      <w:r>
        <w:rPr>
          <w:spacing w:val="-14"/>
          <w:sz w:val="20"/>
        </w:rPr>
        <w:t> </w:t>
      </w:r>
      <w:r>
        <w:rPr>
          <w:sz w:val="20"/>
        </w:rPr>
        <w:t>municipal</w:t>
      </w:r>
      <w:r>
        <w:rPr>
          <w:spacing w:val="-14"/>
          <w:sz w:val="20"/>
        </w:rPr>
        <w:t> </w:t>
      </w:r>
      <w:r>
        <w:rPr>
          <w:sz w:val="20"/>
        </w:rPr>
        <w:t>waste</w:t>
      </w:r>
      <w:r>
        <w:rPr>
          <w:spacing w:val="-14"/>
          <w:sz w:val="20"/>
        </w:rPr>
        <w:t> </w:t>
      </w:r>
      <w:r>
        <w:rPr>
          <w:sz w:val="20"/>
        </w:rPr>
        <w:t>combustor</w:t>
      </w:r>
      <w:r>
        <w:rPr>
          <w:spacing w:val="-14"/>
          <w:sz w:val="20"/>
        </w:rPr>
        <w:t> </w:t>
      </w:r>
      <w:r>
        <w:rPr>
          <w:sz w:val="20"/>
        </w:rPr>
        <w:t>shall</w:t>
      </w:r>
      <w:r>
        <w:rPr>
          <w:spacing w:val="-14"/>
          <w:sz w:val="20"/>
        </w:rPr>
        <w:t> </w:t>
      </w:r>
      <w:r>
        <w:rPr>
          <w:sz w:val="20"/>
        </w:rPr>
        <w:t>not exceed</w:t>
      </w:r>
      <w:r>
        <w:rPr>
          <w:spacing w:val="-7"/>
          <w:sz w:val="20"/>
        </w:rPr>
        <w:t> </w:t>
      </w:r>
      <w:r>
        <w:rPr>
          <w:sz w:val="20"/>
        </w:rPr>
        <w:t>31</w:t>
      </w:r>
      <w:r>
        <w:rPr>
          <w:spacing w:val="-7"/>
          <w:sz w:val="20"/>
        </w:rPr>
        <w:t> </w:t>
      </w:r>
      <w:r>
        <w:rPr>
          <w:sz w:val="20"/>
        </w:rPr>
        <w:t>milligrams</w:t>
      </w:r>
      <w:r>
        <w:rPr>
          <w:spacing w:val="-6"/>
          <w:sz w:val="20"/>
        </w:rPr>
        <w:t> </w:t>
      </w:r>
      <w:r>
        <w:rPr>
          <w:sz w:val="20"/>
        </w:rPr>
        <w:t>per</w:t>
      </w:r>
      <w:r>
        <w:rPr>
          <w:spacing w:val="-7"/>
          <w:sz w:val="20"/>
        </w:rPr>
        <w:t> </w:t>
      </w:r>
      <w:r>
        <w:rPr>
          <w:sz w:val="20"/>
        </w:rPr>
        <w:t>dry</w:t>
      </w:r>
      <w:r>
        <w:rPr>
          <w:spacing w:val="-7"/>
          <w:sz w:val="20"/>
        </w:rPr>
        <w:t> </w:t>
      </w:r>
      <w:r>
        <w:rPr>
          <w:sz w:val="20"/>
        </w:rPr>
        <w:t>standard</w:t>
      </w:r>
      <w:r>
        <w:rPr>
          <w:spacing w:val="-7"/>
          <w:sz w:val="20"/>
        </w:rPr>
        <w:t> </w:t>
      </w:r>
      <w:r>
        <w:rPr>
          <w:sz w:val="20"/>
        </w:rPr>
        <w:t>cubic</w:t>
      </w:r>
      <w:r>
        <w:rPr>
          <w:spacing w:val="-7"/>
          <w:sz w:val="20"/>
        </w:rPr>
        <w:t> </w:t>
      </w:r>
      <w:r>
        <w:rPr>
          <w:sz w:val="20"/>
        </w:rPr>
        <w:t>meter</w:t>
      </w:r>
      <w:r>
        <w:rPr>
          <w:spacing w:val="-7"/>
          <w:sz w:val="20"/>
        </w:rPr>
        <w:t> </w:t>
      </w:r>
      <w:r>
        <w:rPr>
          <w:sz w:val="20"/>
        </w:rPr>
        <w:t>(31</w:t>
      </w:r>
      <w:r>
        <w:rPr>
          <w:spacing w:val="-7"/>
          <w:sz w:val="20"/>
        </w:rPr>
        <w:t> </w:t>
      </w:r>
      <w:r>
        <w:rPr>
          <w:sz w:val="20"/>
        </w:rPr>
        <w:t>parts</w:t>
      </w:r>
      <w:r>
        <w:rPr>
          <w:spacing w:val="-7"/>
          <w:sz w:val="20"/>
        </w:rPr>
        <w:t> </w:t>
      </w:r>
      <w:r>
        <w:rPr>
          <w:sz w:val="20"/>
        </w:rPr>
        <w:t>per</w:t>
      </w:r>
      <w:r>
        <w:rPr>
          <w:spacing w:val="-7"/>
          <w:sz w:val="20"/>
        </w:rPr>
        <w:t> </w:t>
      </w:r>
      <w:r>
        <w:rPr>
          <w:sz w:val="20"/>
        </w:rPr>
        <w:t>million</w:t>
      </w:r>
      <w:r>
        <w:rPr>
          <w:spacing w:val="-7"/>
          <w:sz w:val="20"/>
        </w:rPr>
        <w:t> </w:t>
      </w:r>
      <w:r>
        <w:rPr>
          <w:sz w:val="20"/>
        </w:rPr>
        <w:t>by</w:t>
      </w:r>
      <w:r>
        <w:rPr>
          <w:spacing w:val="-7"/>
          <w:sz w:val="20"/>
        </w:rPr>
        <w:t> </w:t>
      </w:r>
      <w:r>
        <w:rPr>
          <w:sz w:val="20"/>
        </w:rPr>
        <w:t>weight</w:t>
      </w:r>
      <w:r>
        <w:rPr>
          <w:spacing w:val="-7"/>
          <w:sz w:val="20"/>
        </w:rPr>
        <w:t> </w:t>
      </w:r>
      <w:r>
        <w:rPr>
          <w:sz w:val="20"/>
        </w:rPr>
        <w:t>as</w:t>
      </w:r>
      <w:r>
        <w:rPr>
          <w:spacing w:val="-7"/>
          <w:sz w:val="20"/>
        </w:rPr>
        <w:t> </w:t>
      </w:r>
      <w:r>
        <w:rPr>
          <w:sz w:val="20"/>
        </w:rPr>
        <w:t>determined</w:t>
      </w:r>
      <w:r>
        <w:rPr>
          <w:spacing w:val="-7"/>
          <w:sz w:val="20"/>
        </w:rPr>
        <w:t> </w:t>
      </w:r>
      <w:r>
        <w:rPr>
          <w:sz w:val="20"/>
        </w:rPr>
        <w:t>by Reference Method 26 or 26A of 40 CFR Part 60, Appendix A-8) or potential hydrogen chloride emissions shall be reduced by at least 95 percent of the mass concentration, dry basis, whichever is less</w:t>
      </w:r>
      <w:r>
        <w:rPr>
          <w:spacing w:val="-9"/>
          <w:sz w:val="20"/>
        </w:rPr>
        <w:t> </w:t>
      </w:r>
      <w:r>
        <w:rPr>
          <w:sz w:val="20"/>
        </w:rPr>
        <w:t>stringent.</w:t>
      </w:r>
      <w:r>
        <w:rPr>
          <w:spacing w:val="-9"/>
          <w:sz w:val="20"/>
        </w:rPr>
        <w:t> </w:t>
      </w:r>
      <w:r>
        <w:rPr>
          <w:sz w:val="20"/>
        </w:rPr>
        <w:t>Compliance</w:t>
      </w:r>
      <w:r>
        <w:rPr>
          <w:spacing w:val="-9"/>
          <w:sz w:val="20"/>
        </w:rPr>
        <w:t> </w:t>
      </w:r>
      <w:r>
        <w:rPr>
          <w:sz w:val="20"/>
        </w:rPr>
        <w:t>with</w:t>
      </w:r>
      <w:r>
        <w:rPr>
          <w:spacing w:val="-9"/>
          <w:sz w:val="20"/>
        </w:rPr>
        <w:t> </w:t>
      </w:r>
      <w:r>
        <w:rPr>
          <w:sz w:val="20"/>
        </w:rPr>
        <w:t>this</w:t>
      </w:r>
      <w:r>
        <w:rPr>
          <w:spacing w:val="-9"/>
          <w:sz w:val="20"/>
        </w:rPr>
        <w:t> </w:t>
      </w:r>
      <w:r>
        <w:rPr>
          <w:sz w:val="20"/>
        </w:rPr>
        <w:t>Part</w:t>
      </w:r>
      <w:r>
        <w:rPr>
          <w:spacing w:val="-9"/>
          <w:sz w:val="20"/>
        </w:rPr>
        <w:t> </w:t>
      </w:r>
      <w:r>
        <w:rPr>
          <w:sz w:val="20"/>
        </w:rPr>
        <w:t>shall</w:t>
      </w:r>
      <w:r>
        <w:rPr>
          <w:spacing w:val="-9"/>
          <w:sz w:val="20"/>
        </w:rPr>
        <w:t> </w:t>
      </w:r>
      <w:r>
        <w:rPr>
          <w:sz w:val="20"/>
        </w:rPr>
        <w:t>be</w:t>
      </w:r>
      <w:r>
        <w:rPr>
          <w:spacing w:val="-10"/>
          <w:sz w:val="20"/>
        </w:rPr>
        <w:t> </w:t>
      </w:r>
      <w:r>
        <w:rPr>
          <w:sz w:val="20"/>
        </w:rPr>
        <w:t>determined</w:t>
      </w:r>
      <w:r>
        <w:rPr>
          <w:spacing w:val="-10"/>
          <w:sz w:val="20"/>
        </w:rPr>
        <w:t> </w:t>
      </w:r>
      <w:r>
        <w:rPr>
          <w:sz w:val="20"/>
        </w:rPr>
        <w:t>by</w:t>
      </w:r>
      <w:r>
        <w:rPr>
          <w:spacing w:val="-10"/>
          <w:sz w:val="20"/>
        </w:rPr>
        <w:t> </w:t>
      </w:r>
      <w:r>
        <w:rPr>
          <w:sz w:val="20"/>
        </w:rPr>
        <w:t>averaging</w:t>
      </w:r>
      <w:r>
        <w:rPr>
          <w:spacing w:val="-10"/>
          <w:sz w:val="20"/>
        </w:rPr>
        <w:t> </w:t>
      </w:r>
      <w:r>
        <w:rPr>
          <w:sz w:val="20"/>
        </w:rPr>
        <w:t>emissions</w:t>
      </w:r>
      <w:r>
        <w:rPr>
          <w:spacing w:val="-10"/>
          <w:sz w:val="20"/>
        </w:rPr>
        <w:t> </w:t>
      </w:r>
      <w:r>
        <w:rPr>
          <w:sz w:val="20"/>
        </w:rPr>
        <w:t>over</w:t>
      </w:r>
      <w:r>
        <w:rPr>
          <w:spacing w:val="-10"/>
          <w:sz w:val="20"/>
        </w:rPr>
        <w:t> </w:t>
      </w:r>
      <w:r>
        <w:rPr>
          <w:sz w:val="20"/>
        </w:rPr>
        <w:t>three</w:t>
      </w:r>
      <w:r>
        <w:rPr>
          <w:spacing w:val="-10"/>
          <w:sz w:val="20"/>
        </w:rPr>
        <w:t> </w:t>
      </w:r>
      <w:r>
        <w:rPr>
          <w:sz w:val="20"/>
        </w:rPr>
        <w:t>one- hour test runs, with paired data sets for percent reduction and correction to seven percent</w:t>
      </w:r>
      <w:r>
        <w:rPr>
          <w:spacing w:val="-32"/>
          <w:sz w:val="20"/>
        </w:rPr>
        <w:t> </w:t>
      </w:r>
      <w:r>
        <w:rPr>
          <w:sz w:val="20"/>
        </w:rPr>
        <w:t>oxygen.</w:t>
      </w:r>
    </w:p>
    <w:p>
      <w:pPr>
        <w:pStyle w:val="ListParagraph"/>
        <w:numPr>
          <w:ilvl w:val="1"/>
          <w:numId w:val="12"/>
        </w:numPr>
        <w:tabs>
          <w:tab w:pos="1541" w:val="left" w:leader="none"/>
        </w:tabs>
        <w:spacing w:line="240" w:lineRule="auto" w:before="1" w:after="0"/>
        <w:ind w:left="1540" w:right="0" w:hanging="720"/>
        <w:jc w:val="left"/>
        <w:rPr>
          <w:sz w:val="20"/>
        </w:rPr>
      </w:pPr>
      <w:r>
        <w:rPr>
          <w:sz w:val="20"/>
        </w:rPr>
        <w:t>Mercury Emissions.  Emissions of mercury from each municipal waste combustor shall not</w:t>
      </w:r>
      <w:r>
        <w:rPr>
          <w:spacing w:val="-3"/>
          <w:sz w:val="20"/>
        </w:rPr>
        <w:t> </w:t>
      </w:r>
      <w:r>
        <w:rPr>
          <w:sz w:val="20"/>
        </w:rPr>
        <w:t>exceed</w:t>
      </w:r>
    </w:p>
    <w:p>
      <w:pPr>
        <w:pStyle w:val="BodyText"/>
        <w:ind w:right="117" w:firstLine="0"/>
      </w:pPr>
      <w:r>
        <w:rPr/>
        <w:t>0.080</w:t>
      </w:r>
      <w:r>
        <w:rPr>
          <w:spacing w:val="-22"/>
        </w:rPr>
        <w:t> </w:t>
      </w:r>
      <w:r>
        <w:rPr/>
        <w:t>milligrams</w:t>
      </w:r>
      <w:r>
        <w:rPr>
          <w:spacing w:val="-21"/>
        </w:rPr>
        <w:t> </w:t>
      </w:r>
      <w:r>
        <w:rPr/>
        <w:t>per</w:t>
      </w:r>
      <w:r>
        <w:rPr>
          <w:spacing w:val="-22"/>
        </w:rPr>
        <w:t> </w:t>
      </w:r>
      <w:r>
        <w:rPr/>
        <w:t>dry</w:t>
      </w:r>
      <w:r>
        <w:rPr>
          <w:spacing w:val="-22"/>
        </w:rPr>
        <w:t> </w:t>
      </w:r>
      <w:r>
        <w:rPr/>
        <w:t>standard</w:t>
      </w:r>
      <w:r>
        <w:rPr>
          <w:spacing w:val="-22"/>
        </w:rPr>
        <w:t> </w:t>
      </w:r>
      <w:r>
        <w:rPr/>
        <w:t>cubic</w:t>
      </w:r>
      <w:r>
        <w:rPr>
          <w:spacing w:val="-22"/>
        </w:rPr>
        <w:t> </w:t>
      </w:r>
      <w:r>
        <w:rPr/>
        <w:t>meter</w:t>
      </w:r>
      <w:r>
        <w:rPr>
          <w:spacing w:val="-22"/>
        </w:rPr>
        <w:t> </w:t>
      </w:r>
      <w:r>
        <w:rPr/>
        <w:t>(as</w:t>
      </w:r>
      <w:r>
        <w:rPr>
          <w:spacing w:val="-22"/>
        </w:rPr>
        <w:t> </w:t>
      </w:r>
      <w:r>
        <w:rPr/>
        <w:t>determined</w:t>
      </w:r>
      <w:r>
        <w:rPr>
          <w:spacing w:val="-22"/>
        </w:rPr>
        <w:t> </w:t>
      </w:r>
      <w:r>
        <w:rPr/>
        <w:t>by</w:t>
      </w:r>
      <w:r>
        <w:rPr>
          <w:spacing w:val="-22"/>
        </w:rPr>
        <w:t> </w:t>
      </w:r>
      <w:r>
        <w:rPr/>
        <w:t>Reference</w:t>
      </w:r>
      <w:r>
        <w:rPr>
          <w:spacing w:val="-22"/>
        </w:rPr>
        <w:t> </w:t>
      </w:r>
      <w:r>
        <w:rPr/>
        <w:t>Method</w:t>
      </w:r>
      <w:r>
        <w:rPr>
          <w:spacing w:val="-22"/>
        </w:rPr>
        <w:t> </w:t>
      </w:r>
      <w:r>
        <w:rPr/>
        <w:t>29</w:t>
      </w:r>
      <w:r>
        <w:rPr>
          <w:spacing w:val="-22"/>
        </w:rPr>
        <w:t> </w:t>
      </w:r>
      <w:r>
        <w:rPr/>
        <w:t>of</w:t>
      </w:r>
      <w:r>
        <w:rPr>
          <w:spacing w:val="-22"/>
        </w:rPr>
        <w:t> </w:t>
      </w:r>
      <w:r>
        <w:rPr/>
        <w:t>40</w:t>
      </w:r>
      <w:r>
        <w:rPr>
          <w:spacing w:val="-22"/>
        </w:rPr>
        <w:t> </w:t>
      </w:r>
      <w:r>
        <w:rPr/>
        <w:t>CFR</w:t>
      </w:r>
      <w:r>
        <w:rPr>
          <w:spacing w:val="-22"/>
        </w:rPr>
        <w:t> </w:t>
      </w:r>
      <w:r>
        <w:rPr/>
        <w:t>Part 60,</w:t>
      </w:r>
      <w:r>
        <w:rPr>
          <w:spacing w:val="-11"/>
        </w:rPr>
        <w:t> </w:t>
      </w:r>
      <w:r>
        <w:rPr/>
        <w:t>Appendix</w:t>
      </w:r>
      <w:r>
        <w:rPr>
          <w:spacing w:val="-11"/>
        </w:rPr>
        <w:t> </w:t>
      </w:r>
      <w:r>
        <w:rPr/>
        <w:t>A-8)</w:t>
      </w:r>
      <w:r>
        <w:rPr>
          <w:spacing w:val="-11"/>
        </w:rPr>
        <w:t> </w:t>
      </w:r>
      <w:r>
        <w:rPr/>
        <w:t>or</w:t>
      </w:r>
      <w:r>
        <w:rPr>
          <w:spacing w:val="-11"/>
        </w:rPr>
        <w:t> </w:t>
      </w:r>
      <w:r>
        <w:rPr/>
        <w:t>potential</w:t>
      </w:r>
      <w:r>
        <w:rPr>
          <w:spacing w:val="-11"/>
        </w:rPr>
        <w:t> </w:t>
      </w:r>
      <w:r>
        <w:rPr/>
        <w:t>mercury</w:t>
      </w:r>
      <w:r>
        <w:rPr>
          <w:spacing w:val="-11"/>
        </w:rPr>
        <w:t> </w:t>
      </w:r>
      <w:r>
        <w:rPr/>
        <w:t>emissions</w:t>
      </w:r>
      <w:r>
        <w:rPr>
          <w:spacing w:val="-12"/>
        </w:rPr>
        <w:t> </w:t>
      </w:r>
      <w:r>
        <w:rPr/>
        <w:t>shall</w:t>
      </w:r>
      <w:r>
        <w:rPr>
          <w:spacing w:val="-13"/>
        </w:rPr>
        <w:t> </w:t>
      </w:r>
      <w:r>
        <w:rPr/>
        <w:t>be</w:t>
      </w:r>
      <w:r>
        <w:rPr>
          <w:spacing w:val="-13"/>
        </w:rPr>
        <w:t> </w:t>
      </w:r>
      <w:r>
        <w:rPr/>
        <w:t>reduced</w:t>
      </w:r>
      <w:r>
        <w:rPr>
          <w:spacing w:val="-12"/>
        </w:rPr>
        <w:t> </w:t>
      </w:r>
      <w:r>
        <w:rPr/>
        <w:t>by</w:t>
      </w:r>
      <w:r>
        <w:rPr>
          <w:spacing w:val="-13"/>
        </w:rPr>
        <w:t> </w:t>
      </w:r>
      <w:r>
        <w:rPr/>
        <w:t>at</w:t>
      </w:r>
      <w:r>
        <w:rPr>
          <w:spacing w:val="-13"/>
        </w:rPr>
        <w:t> </w:t>
      </w:r>
      <w:r>
        <w:rPr/>
        <w:t>least</w:t>
      </w:r>
      <w:r>
        <w:rPr>
          <w:spacing w:val="-13"/>
        </w:rPr>
        <w:t> </w:t>
      </w:r>
      <w:r>
        <w:rPr/>
        <w:t>85</w:t>
      </w:r>
      <w:r>
        <w:rPr>
          <w:spacing w:val="-13"/>
        </w:rPr>
        <w:t> </w:t>
      </w:r>
      <w:r>
        <w:rPr/>
        <w:t>percent</w:t>
      </w:r>
      <w:r>
        <w:rPr>
          <w:spacing w:val="-12"/>
        </w:rPr>
        <w:t> </w:t>
      </w:r>
      <w:r>
        <w:rPr/>
        <w:t>of</w:t>
      </w:r>
      <w:r>
        <w:rPr>
          <w:spacing w:val="-13"/>
        </w:rPr>
        <w:t> </w:t>
      </w:r>
      <w:r>
        <w:rPr/>
        <w:t>the</w:t>
      </w:r>
      <w:r>
        <w:rPr>
          <w:spacing w:val="-13"/>
        </w:rPr>
        <w:t> </w:t>
      </w:r>
      <w:r>
        <w:rPr/>
        <w:t>mass concentration, basis, whichever is less stringent. Compliance with this Subparagraph shall be determined by averaging emissions over three one-hour test runs, with paired data sets for percent reduction and correction to seven percent</w:t>
      </w:r>
      <w:r>
        <w:rPr>
          <w:spacing w:val="-15"/>
        </w:rPr>
        <w:t> </w:t>
      </w:r>
      <w:r>
        <w:rPr/>
        <w:t>oxygen.</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Lead Emissions. Emissions of lead from each municipal waste combustor shall not exceed 0.490 milligrams per dry standard cubic meter and corrected to seven percent oxygen (as determined by Reference Method 29 of 40 CFR Part 60, Appendix</w:t>
      </w:r>
      <w:r>
        <w:rPr>
          <w:spacing w:val="-17"/>
          <w:sz w:val="20"/>
        </w:rPr>
        <w:t> </w:t>
      </w:r>
      <w:r>
        <w:rPr>
          <w:sz w:val="20"/>
        </w:rPr>
        <w:t>A-8).</w:t>
      </w:r>
    </w:p>
    <w:p>
      <w:pPr>
        <w:pStyle w:val="ListParagraph"/>
        <w:numPr>
          <w:ilvl w:val="1"/>
          <w:numId w:val="12"/>
        </w:numPr>
        <w:tabs>
          <w:tab w:pos="1541" w:val="left" w:leader="none"/>
        </w:tabs>
        <w:spacing w:line="240" w:lineRule="auto" w:before="1" w:after="0"/>
        <w:ind w:left="1541" w:right="0" w:hanging="721"/>
        <w:jc w:val="left"/>
        <w:rPr>
          <w:sz w:val="20"/>
        </w:rPr>
      </w:pPr>
      <w:r>
        <w:rPr>
          <w:sz w:val="20"/>
        </w:rPr>
        <w:t>Cadmium</w:t>
      </w:r>
      <w:r>
        <w:rPr>
          <w:spacing w:val="-16"/>
          <w:sz w:val="20"/>
        </w:rPr>
        <w:t> </w:t>
      </w:r>
      <w:r>
        <w:rPr>
          <w:sz w:val="20"/>
        </w:rPr>
        <w:t>Emissions.</w:t>
      </w:r>
      <w:r>
        <w:rPr>
          <w:spacing w:val="23"/>
          <w:sz w:val="20"/>
        </w:rPr>
        <w:t> </w:t>
      </w:r>
      <w:r>
        <w:rPr>
          <w:sz w:val="20"/>
        </w:rPr>
        <w:t>Emissions</w:t>
      </w:r>
      <w:r>
        <w:rPr>
          <w:spacing w:val="-14"/>
          <w:sz w:val="20"/>
        </w:rPr>
        <w:t> </w:t>
      </w:r>
      <w:r>
        <w:rPr>
          <w:sz w:val="20"/>
        </w:rPr>
        <w:t>of</w:t>
      </w:r>
      <w:r>
        <w:rPr>
          <w:spacing w:val="-14"/>
          <w:sz w:val="20"/>
        </w:rPr>
        <w:t> </w:t>
      </w:r>
      <w:r>
        <w:rPr>
          <w:sz w:val="20"/>
        </w:rPr>
        <w:t>cadmium</w:t>
      </w:r>
      <w:r>
        <w:rPr>
          <w:spacing w:val="-16"/>
          <w:sz w:val="20"/>
        </w:rPr>
        <w:t> </w:t>
      </w:r>
      <w:r>
        <w:rPr>
          <w:sz w:val="20"/>
        </w:rPr>
        <w:t>from</w:t>
      </w:r>
      <w:r>
        <w:rPr>
          <w:spacing w:val="-16"/>
          <w:sz w:val="20"/>
        </w:rPr>
        <w:t> </w:t>
      </w:r>
      <w:r>
        <w:rPr>
          <w:sz w:val="20"/>
        </w:rPr>
        <w:t>each</w:t>
      </w:r>
      <w:r>
        <w:rPr>
          <w:spacing w:val="-14"/>
          <w:sz w:val="20"/>
        </w:rPr>
        <w:t> </w:t>
      </w:r>
      <w:r>
        <w:rPr>
          <w:sz w:val="20"/>
        </w:rPr>
        <w:t>municipal</w:t>
      </w:r>
      <w:r>
        <w:rPr>
          <w:spacing w:val="-13"/>
          <w:sz w:val="20"/>
        </w:rPr>
        <w:t> </w:t>
      </w:r>
      <w:r>
        <w:rPr>
          <w:sz w:val="20"/>
        </w:rPr>
        <w:t>waste</w:t>
      </w:r>
      <w:r>
        <w:rPr>
          <w:spacing w:val="-14"/>
          <w:sz w:val="20"/>
        </w:rPr>
        <w:t> </w:t>
      </w:r>
      <w:r>
        <w:rPr>
          <w:sz w:val="20"/>
        </w:rPr>
        <w:t>combustor</w:t>
      </w:r>
      <w:r>
        <w:rPr>
          <w:spacing w:val="-14"/>
          <w:sz w:val="20"/>
        </w:rPr>
        <w:t> </w:t>
      </w:r>
      <w:r>
        <w:rPr>
          <w:sz w:val="20"/>
        </w:rPr>
        <w:t>shall</w:t>
      </w:r>
      <w:r>
        <w:rPr>
          <w:spacing w:val="-15"/>
          <w:sz w:val="20"/>
        </w:rPr>
        <w:t> </w:t>
      </w:r>
      <w:r>
        <w:rPr>
          <w:sz w:val="20"/>
        </w:rPr>
        <w:t>not</w:t>
      </w:r>
      <w:r>
        <w:rPr>
          <w:spacing w:val="-15"/>
          <w:sz w:val="20"/>
        </w:rPr>
        <w:t> </w:t>
      </w:r>
      <w:r>
        <w:rPr>
          <w:sz w:val="20"/>
        </w:rPr>
        <w:t>exceed</w:t>
      </w:r>
    </w:p>
    <w:p>
      <w:pPr>
        <w:pStyle w:val="BodyText"/>
        <w:ind w:right="117" w:firstLine="0"/>
      </w:pPr>
      <w:r>
        <w:rPr/>
        <w:t>0.040</w:t>
      </w:r>
      <w:r>
        <w:rPr>
          <w:spacing w:val="-8"/>
        </w:rPr>
        <w:t> </w:t>
      </w:r>
      <w:r>
        <w:rPr/>
        <w:t>milligrams</w:t>
      </w:r>
      <w:r>
        <w:rPr>
          <w:spacing w:val="-8"/>
        </w:rPr>
        <w:t> </w:t>
      </w:r>
      <w:r>
        <w:rPr/>
        <w:t>per</w:t>
      </w:r>
      <w:r>
        <w:rPr>
          <w:spacing w:val="-8"/>
        </w:rPr>
        <w:t> </w:t>
      </w:r>
      <w:r>
        <w:rPr/>
        <w:t>dry</w:t>
      </w:r>
      <w:r>
        <w:rPr>
          <w:spacing w:val="-8"/>
        </w:rPr>
        <w:t> </w:t>
      </w:r>
      <w:r>
        <w:rPr/>
        <w:t>standard</w:t>
      </w:r>
      <w:r>
        <w:rPr>
          <w:spacing w:val="-8"/>
        </w:rPr>
        <w:t> </w:t>
      </w:r>
      <w:r>
        <w:rPr/>
        <w:t>cubic</w:t>
      </w:r>
      <w:r>
        <w:rPr>
          <w:spacing w:val="-8"/>
        </w:rPr>
        <w:t> </w:t>
      </w:r>
      <w:r>
        <w:rPr/>
        <w:t>meter,</w:t>
      </w:r>
      <w:r>
        <w:rPr>
          <w:spacing w:val="-8"/>
        </w:rPr>
        <w:t> </w:t>
      </w:r>
      <w:r>
        <w:rPr/>
        <w:t>corrected</w:t>
      </w:r>
      <w:r>
        <w:rPr>
          <w:spacing w:val="-8"/>
        </w:rPr>
        <w:t> </w:t>
      </w:r>
      <w:r>
        <w:rPr/>
        <w:t>to</w:t>
      </w:r>
      <w:r>
        <w:rPr>
          <w:spacing w:val="-8"/>
        </w:rPr>
        <w:t> </w:t>
      </w:r>
      <w:r>
        <w:rPr/>
        <w:t>seven</w:t>
      </w:r>
      <w:r>
        <w:rPr>
          <w:spacing w:val="-8"/>
        </w:rPr>
        <w:t> </w:t>
      </w:r>
      <w:r>
        <w:rPr/>
        <w:t>percent</w:t>
      </w:r>
      <w:r>
        <w:rPr>
          <w:spacing w:val="-9"/>
        </w:rPr>
        <w:t> </w:t>
      </w:r>
      <w:r>
        <w:rPr/>
        <w:t>oxygen</w:t>
      </w:r>
      <w:r>
        <w:rPr>
          <w:spacing w:val="-9"/>
        </w:rPr>
        <w:t> </w:t>
      </w:r>
      <w:r>
        <w:rPr/>
        <w:t>(as</w:t>
      </w:r>
      <w:r>
        <w:rPr>
          <w:spacing w:val="-9"/>
        </w:rPr>
        <w:t> </w:t>
      </w:r>
      <w:r>
        <w:rPr/>
        <w:t>determined</w:t>
      </w:r>
      <w:r>
        <w:rPr>
          <w:spacing w:val="-9"/>
        </w:rPr>
        <w:t> </w:t>
      </w:r>
      <w:r>
        <w:rPr/>
        <w:t>by Reference Method 29 of 40 CFR Part 60, Appendix</w:t>
      </w:r>
      <w:r>
        <w:rPr>
          <w:spacing w:val="-17"/>
        </w:rPr>
        <w:t> </w:t>
      </w:r>
      <w:r>
        <w:rPr/>
        <w:t>A-8).</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Dioxins</w:t>
      </w:r>
      <w:r>
        <w:rPr>
          <w:spacing w:val="-14"/>
          <w:sz w:val="20"/>
        </w:rPr>
        <w:t> </w:t>
      </w:r>
      <w:r>
        <w:rPr>
          <w:sz w:val="20"/>
        </w:rPr>
        <w:t>and</w:t>
      </w:r>
      <w:r>
        <w:rPr>
          <w:spacing w:val="-14"/>
          <w:sz w:val="20"/>
        </w:rPr>
        <w:t> </w:t>
      </w:r>
      <w:r>
        <w:rPr>
          <w:sz w:val="20"/>
        </w:rPr>
        <w:t>Furans.</w:t>
      </w:r>
      <w:r>
        <w:rPr>
          <w:spacing w:val="23"/>
          <w:sz w:val="20"/>
        </w:rPr>
        <w:t> </w:t>
      </w:r>
      <w:r>
        <w:rPr>
          <w:sz w:val="20"/>
        </w:rPr>
        <w:t>Emissions</w:t>
      </w:r>
      <w:r>
        <w:rPr>
          <w:spacing w:val="-14"/>
          <w:sz w:val="20"/>
        </w:rPr>
        <w:t> </w:t>
      </w:r>
      <w:r>
        <w:rPr>
          <w:sz w:val="20"/>
        </w:rPr>
        <w:t>of</w:t>
      </w:r>
      <w:r>
        <w:rPr>
          <w:spacing w:val="-14"/>
          <w:sz w:val="20"/>
        </w:rPr>
        <w:t> </w:t>
      </w:r>
      <w:r>
        <w:rPr>
          <w:sz w:val="20"/>
        </w:rPr>
        <w:t>dioxins</w:t>
      </w:r>
      <w:r>
        <w:rPr>
          <w:spacing w:val="-15"/>
          <w:sz w:val="20"/>
        </w:rPr>
        <w:t> </w:t>
      </w:r>
      <w:r>
        <w:rPr>
          <w:sz w:val="20"/>
        </w:rPr>
        <w:t>and</w:t>
      </w:r>
      <w:r>
        <w:rPr>
          <w:spacing w:val="-15"/>
          <w:sz w:val="20"/>
        </w:rPr>
        <w:t> </w:t>
      </w:r>
      <w:r>
        <w:rPr>
          <w:sz w:val="20"/>
        </w:rPr>
        <w:t>furans</w:t>
      </w:r>
      <w:r>
        <w:rPr>
          <w:spacing w:val="-15"/>
          <w:sz w:val="20"/>
        </w:rPr>
        <w:t> </w:t>
      </w:r>
      <w:r>
        <w:rPr>
          <w:sz w:val="20"/>
        </w:rPr>
        <w:t>from</w:t>
      </w:r>
      <w:r>
        <w:rPr>
          <w:spacing w:val="-18"/>
          <w:sz w:val="20"/>
        </w:rPr>
        <w:t> </w:t>
      </w:r>
      <w:r>
        <w:rPr>
          <w:sz w:val="20"/>
        </w:rPr>
        <w:t>each</w:t>
      </w:r>
      <w:r>
        <w:rPr>
          <w:spacing w:val="-15"/>
          <w:sz w:val="20"/>
        </w:rPr>
        <w:t> </w:t>
      </w:r>
      <w:r>
        <w:rPr>
          <w:sz w:val="20"/>
        </w:rPr>
        <w:t>municipal</w:t>
      </w:r>
      <w:r>
        <w:rPr>
          <w:spacing w:val="-15"/>
          <w:sz w:val="20"/>
        </w:rPr>
        <w:t> </w:t>
      </w:r>
      <w:r>
        <w:rPr>
          <w:sz w:val="20"/>
        </w:rPr>
        <w:t>waste</w:t>
      </w:r>
      <w:r>
        <w:rPr>
          <w:spacing w:val="-15"/>
          <w:sz w:val="20"/>
        </w:rPr>
        <w:t> </w:t>
      </w:r>
      <w:r>
        <w:rPr>
          <w:sz w:val="20"/>
        </w:rPr>
        <w:t>combustor</w:t>
      </w:r>
      <w:r>
        <w:rPr>
          <w:spacing w:val="-15"/>
          <w:sz w:val="20"/>
        </w:rPr>
        <w:t> </w:t>
      </w:r>
      <w:r>
        <w:rPr>
          <w:sz w:val="20"/>
        </w:rPr>
        <w:t>shall</w:t>
      </w:r>
      <w:r>
        <w:rPr>
          <w:spacing w:val="-15"/>
          <w:sz w:val="20"/>
        </w:rPr>
        <w:t> </w:t>
      </w:r>
      <w:r>
        <w:rPr>
          <w:sz w:val="20"/>
        </w:rPr>
        <w:t>not exceed:</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60 nanograms per dry standard cubic meter (total mass) for facilities that employ an electrostatic precipitator-based emission control system,</w:t>
      </w:r>
      <w:r>
        <w:rPr>
          <w:spacing w:val="-24"/>
          <w:sz w:val="20"/>
        </w:rPr>
        <w:t> </w:t>
      </w:r>
      <w:r>
        <w:rPr>
          <w:sz w:val="20"/>
        </w:rPr>
        <w:t>or</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30</w:t>
      </w:r>
      <w:r>
        <w:rPr>
          <w:spacing w:val="-5"/>
          <w:sz w:val="20"/>
        </w:rPr>
        <w:t> </w:t>
      </w:r>
      <w:r>
        <w:rPr>
          <w:sz w:val="20"/>
        </w:rPr>
        <w:t>nanograms</w:t>
      </w:r>
      <w:r>
        <w:rPr>
          <w:spacing w:val="-5"/>
          <w:sz w:val="20"/>
        </w:rPr>
        <w:t> </w:t>
      </w:r>
      <w:r>
        <w:rPr>
          <w:sz w:val="20"/>
        </w:rPr>
        <w:t>per</w:t>
      </w:r>
      <w:r>
        <w:rPr>
          <w:spacing w:val="-5"/>
          <w:sz w:val="20"/>
        </w:rPr>
        <w:t> </w:t>
      </w:r>
      <w:r>
        <w:rPr>
          <w:sz w:val="20"/>
        </w:rPr>
        <w:t>dry</w:t>
      </w:r>
      <w:r>
        <w:rPr>
          <w:spacing w:val="-5"/>
          <w:sz w:val="20"/>
        </w:rPr>
        <w:t> </w:t>
      </w:r>
      <w:r>
        <w:rPr>
          <w:sz w:val="20"/>
        </w:rPr>
        <w:t>standard</w:t>
      </w:r>
      <w:r>
        <w:rPr>
          <w:spacing w:val="-5"/>
          <w:sz w:val="20"/>
        </w:rPr>
        <w:t> </w:t>
      </w:r>
      <w:r>
        <w:rPr>
          <w:sz w:val="20"/>
        </w:rPr>
        <w:t>cubic</w:t>
      </w:r>
      <w:r>
        <w:rPr>
          <w:spacing w:val="-5"/>
          <w:sz w:val="20"/>
        </w:rPr>
        <w:t> </w:t>
      </w:r>
      <w:r>
        <w:rPr>
          <w:sz w:val="20"/>
        </w:rPr>
        <w:t>meter</w:t>
      </w:r>
      <w:r>
        <w:rPr>
          <w:spacing w:val="-5"/>
          <w:sz w:val="20"/>
        </w:rPr>
        <w:t> </w:t>
      </w:r>
      <w:r>
        <w:rPr>
          <w:sz w:val="20"/>
        </w:rPr>
        <w:t>(total</w:t>
      </w:r>
      <w:r>
        <w:rPr>
          <w:spacing w:val="-5"/>
          <w:sz w:val="20"/>
        </w:rPr>
        <w:t> </w:t>
      </w:r>
      <w:r>
        <w:rPr>
          <w:sz w:val="20"/>
        </w:rPr>
        <w:t>mass)</w:t>
      </w:r>
      <w:r>
        <w:rPr>
          <w:spacing w:val="-5"/>
          <w:sz w:val="20"/>
        </w:rPr>
        <w:t> </w:t>
      </w:r>
      <w:r>
        <w:rPr>
          <w:sz w:val="20"/>
        </w:rPr>
        <w:t>for</w:t>
      </w:r>
      <w:r>
        <w:rPr>
          <w:spacing w:val="-7"/>
          <w:sz w:val="20"/>
        </w:rPr>
        <w:t> </w:t>
      </w:r>
      <w:r>
        <w:rPr>
          <w:sz w:val="20"/>
        </w:rPr>
        <w:t>facilities</w:t>
      </w:r>
      <w:r>
        <w:rPr>
          <w:spacing w:val="-6"/>
          <w:sz w:val="20"/>
        </w:rPr>
        <w:t> </w:t>
      </w:r>
      <w:r>
        <w:rPr>
          <w:sz w:val="20"/>
        </w:rPr>
        <w:t>that</w:t>
      </w:r>
      <w:r>
        <w:rPr>
          <w:spacing w:val="-7"/>
          <w:sz w:val="20"/>
        </w:rPr>
        <w:t> </w:t>
      </w:r>
      <w:r>
        <w:rPr>
          <w:sz w:val="20"/>
        </w:rPr>
        <w:t>do</w:t>
      </w:r>
      <w:r>
        <w:rPr>
          <w:spacing w:val="-7"/>
          <w:sz w:val="20"/>
        </w:rPr>
        <w:t> </w:t>
      </w:r>
      <w:r>
        <w:rPr>
          <w:sz w:val="20"/>
        </w:rPr>
        <w:t>not</w:t>
      </w:r>
      <w:r>
        <w:rPr>
          <w:spacing w:val="-7"/>
          <w:sz w:val="20"/>
        </w:rPr>
        <w:t> </w:t>
      </w:r>
      <w:r>
        <w:rPr>
          <w:sz w:val="20"/>
        </w:rPr>
        <w:t>employ</w:t>
      </w:r>
      <w:r>
        <w:rPr>
          <w:spacing w:val="-7"/>
          <w:sz w:val="20"/>
        </w:rPr>
        <w:t> </w:t>
      </w:r>
      <w:r>
        <w:rPr>
          <w:sz w:val="20"/>
        </w:rPr>
        <w:t>an electrostatic precipitator-based emission control</w:t>
      </w:r>
      <w:r>
        <w:rPr>
          <w:spacing w:val="-24"/>
          <w:sz w:val="20"/>
        </w:rPr>
        <w:t> </w:t>
      </w:r>
      <w:r>
        <w:rPr>
          <w:sz w:val="20"/>
        </w:rPr>
        <w:t>system.</w:t>
      </w:r>
    </w:p>
    <w:p>
      <w:pPr>
        <w:pStyle w:val="BodyText"/>
        <w:ind w:right="116" w:firstLine="0"/>
      </w:pPr>
      <w:r>
        <w:rPr/>
        <w:t>Compliance</w:t>
      </w:r>
      <w:r>
        <w:rPr>
          <w:spacing w:val="-7"/>
        </w:rPr>
        <w:t> </w:t>
      </w:r>
      <w:r>
        <w:rPr/>
        <w:t>with</w:t>
      </w:r>
      <w:r>
        <w:rPr>
          <w:spacing w:val="-7"/>
        </w:rPr>
        <w:t> </w:t>
      </w:r>
      <w:r>
        <w:rPr/>
        <w:t>this</w:t>
      </w:r>
      <w:r>
        <w:rPr>
          <w:spacing w:val="-7"/>
        </w:rPr>
        <w:t> </w:t>
      </w:r>
      <w:r>
        <w:rPr/>
        <w:t>Subparagraph</w:t>
      </w:r>
      <w:r>
        <w:rPr>
          <w:spacing w:val="-7"/>
        </w:rPr>
        <w:t> </w:t>
      </w:r>
      <w:r>
        <w:rPr/>
        <w:t>shall</w:t>
      </w:r>
      <w:r>
        <w:rPr>
          <w:spacing w:val="-7"/>
        </w:rPr>
        <w:t> </w:t>
      </w:r>
      <w:r>
        <w:rPr/>
        <w:t>be</w:t>
      </w:r>
      <w:r>
        <w:rPr>
          <w:spacing w:val="-7"/>
        </w:rPr>
        <w:t> </w:t>
      </w:r>
      <w:r>
        <w:rPr/>
        <w:t>determined</w:t>
      </w:r>
      <w:r>
        <w:rPr>
          <w:spacing w:val="-7"/>
        </w:rPr>
        <w:t> </w:t>
      </w:r>
      <w:r>
        <w:rPr/>
        <w:t>by</w:t>
      </w:r>
      <w:r>
        <w:rPr>
          <w:spacing w:val="-7"/>
        </w:rPr>
        <w:t> </w:t>
      </w:r>
      <w:r>
        <w:rPr/>
        <w:t>averaging</w:t>
      </w:r>
      <w:r>
        <w:rPr>
          <w:spacing w:val="-7"/>
        </w:rPr>
        <w:t> </w:t>
      </w:r>
      <w:r>
        <w:rPr/>
        <w:t>emissions</w:t>
      </w:r>
      <w:r>
        <w:rPr>
          <w:spacing w:val="-7"/>
        </w:rPr>
        <w:t> </w:t>
      </w:r>
      <w:r>
        <w:rPr/>
        <w:t>over</w:t>
      </w:r>
      <w:r>
        <w:rPr>
          <w:spacing w:val="-7"/>
        </w:rPr>
        <w:t> </w:t>
      </w:r>
      <w:r>
        <w:rPr/>
        <w:t>three</w:t>
      </w:r>
      <w:r>
        <w:rPr>
          <w:spacing w:val="-7"/>
        </w:rPr>
        <w:t> </w:t>
      </w:r>
      <w:r>
        <w:rPr/>
        <w:t>test</w:t>
      </w:r>
      <w:r>
        <w:rPr>
          <w:spacing w:val="-7"/>
        </w:rPr>
        <w:t> </w:t>
      </w:r>
      <w:r>
        <w:rPr/>
        <w:t>runs with a minimum four hour run duration, performed in accordance with Reference Method 23 of 40 CFR Part 60, Appendix A-7, and corrected to seven percent</w:t>
      </w:r>
      <w:r>
        <w:rPr>
          <w:spacing w:val="-21"/>
        </w:rPr>
        <w:t> </w:t>
      </w:r>
      <w:r>
        <w:rPr/>
        <w:t>oxygen.</w:t>
      </w:r>
    </w:p>
    <w:p>
      <w:pPr>
        <w:pStyle w:val="ListParagraph"/>
        <w:numPr>
          <w:ilvl w:val="1"/>
          <w:numId w:val="12"/>
        </w:numPr>
        <w:tabs>
          <w:tab w:pos="1541" w:val="left" w:leader="none"/>
        </w:tabs>
        <w:spacing w:line="240" w:lineRule="auto" w:before="1" w:after="0"/>
        <w:ind w:left="1540" w:right="0" w:hanging="720"/>
        <w:jc w:val="left"/>
        <w:rPr>
          <w:sz w:val="20"/>
        </w:rPr>
      </w:pPr>
      <w:r>
        <w:rPr>
          <w:sz w:val="20"/>
        </w:rPr>
        <w:t>Fugitive</w:t>
      </w:r>
      <w:r>
        <w:rPr>
          <w:spacing w:val="-5"/>
          <w:sz w:val="20"/>
        </w:rPr>
        <w:t> </w:t>
      </w:r>
      <w:r>
        <w:rPr>
          <w:sz w:val="20"/>
        </w:rPr>
        <w:t>Ash.</w:t>
      </w:r>
    </w:p>
    <w:p>
      <w:pPr>
        <w:pStyle w:val="ListParagraph"/>
        <w:numPr>
          <w:ilvl w:val="2"/>
          <w:numId w:val="12"/>
        </w:numPr>
        <w:tabs>
          <w:tab w:pos="2261" w:val="left" w:leader="none"/>
        </w:tabs>
        <w:spacing w:line="240" w:lineRule="auto" w:before="1" w:after="0"/>
        <w:ind w:left="2260" w:right="117" w:hanging="720"/>
        <w:jc w:val="both"/>
        <w:rPr>
          <w:sz w:val="20"/>
        </w:rPr>
      </w:pPr>
      <w:r>
        <w:rPr>
          <w:sz w:val="20"/>
        </w:rPr>
        <w:t>On</w:t>
      </w:r>
      <w:r>
        <w:rPr>
          <w:spacing w:val="-13"/>
          <w:sz w:val="20"/>
        </w:rPr>
        <w:t> </w:t>
      </w:r>
      <w:r>
        <w:rPr>
          <w:sz w:val="20"/>
        </w:rPr>
        <w:t>or</w:t>
      </w:r>
      <w:r>
        <w:rPr>
          <w:spacing w:val="-13"/>
          <w:sz w:val="20"/>
        </w:rPr>
        <w:t> </w:t>
      </w:r>
      <w:r>
        <w:rPr>
          <w:sz w:val="20"/>
        </w:rPr>
        <w:t>after</w:t>
      </w:r>
      <w:r>
        <w:rPr>
          <w:spacing w:val="-14"/>
          <w:sz w:val="20"/>
        </w:rPr>
        <w:t> </w:t>
      </w:r>
      <w:r>
        <w:rPr>
          <w:sz w:val="20"/>
        </w:rPr>
        <w:t>the</w:t>
      </w:r>
      <w:r>
        <w:rPr>
          <w:spacing w:val="-14"/>
          <w:sz w:val="20"/>
        </w:rPr>
        <w:t> </w:t>
      </w:r>
      <w:r>
        <w:rPr>
          <w:sz w:val="20"/>
        </w:rPr>
        <w:t>date</w:t>
      </w:r>
      <w:r>
        <w:rPr>
          <w:spacing w:val="-14"/>
          <w:sz w:val="20"/>
        </w:rPr>
        <w:t> </w:t>
      </w:r>
      <w:r>
        <w:rPr>
          <w:sz w:val="20"/>
        </w:rPr>
        <w:t>on</w:t>
      </w:r>
      <w:r>
        <w:rPr>
          <w:spacing w:val="-14"/>
          <w:sz w:val="20"/>
        </w:rPr>
        <w:t> </w:t>
      </w:r>
      <w:r>
        <w:rPr>
          <w:sz w:val="20"/>
        </w:rPr>
        <w:t>which</w:t>
      </w:r>
      <w:r>
        <w:rPr>
          <w:spacing w:val="-14"/>
          <w:sz w:val="20"/>
        </w:rPr>
        <w:t> </w:t>
      </w:r>
      <w:r>
        <w:rPr>
          <w:sz w:val="20"/>
        </w:rPr>
        <w:t>the</w:t>
      </w:r>
      <w:r>
        <w:rPr>
          <w:spacing w:val="-14"/>
          <w:sz w:val="20"/>
        </w:rPr>
        <w:t> </w:t>
      </w:r>
      <w:r>
        <w:rPr>
          <w:sz w:val="20"/>
        </w:rPr>
        <w:t>initial</w:t>
      </w:r>
      <w:r>
        <w:rPr>
          <w:spacing w:val="-14"/>
          <w:sz w:val="20"/>
        </w:rPr>
        <w:t> </w:t>
      </w:r>
      <w:r>
        <w:rPr>
          <w:sz w:val="20"/>
        </w:rPr>
        <w:t>performance</w:t>
      </w:r>
      <w:r>
        <w:rPr>
          <w:spacing w:val="-14"/>
          <w:sz w:val="20"/>
        </w:rPr>
        <w:t> </w:t>
      </w:r>
      <w:r>
        <w:rPr>
          <w:sz w:val="20"/>
        </w:rPr>
        <w:t>test</w:t>
      </w:r>
      <w:r>
        <w:rPr>
          <w:spacing w:val="-14"/>
          <w:sz w:val="20"/>
        </w:rPr>
        <w:t> </w:t>
      </w:r>
      <w:r>
        <w:rPr>
          <w:sz w:val="20"/>
        </w:rPr>
        <w:t>is</w:t>
      </w:r>
      <w:r>
        <w:rPr>
          <w:spacing w:val="-14"/>
          <w:sz w:val="20"/>
        </w:rPr>
        <w:t> </w:t>
      </w:r>
      <w:r>
        <w:rPr>
          <w:sz w:val="20"/>
        </w:rPr>
        <w:t>completed,</w:t>
      </w:r>
      <w:r>
        <w:rPr>
          <w:spacing w:val="-14"/>
          <w:sz w:val="20"/>
        </w:rPr>
        <w:t> </w:t>
      </w:r>
      <w:r>
        <w:rPr>
          <w:sz w:val="20"/>
        </w:rPr>
        <w:t>no</w:t>
      </w:r>
      <w:r>
        <w:rPr>
          <w:spacing w:val="-14"/>
          <w:sz w:val="20"/>
        </w:rPr>
        <w:t> </w:t>
      </w:r>
      <w:r>
        <w:rPr>
          <w:sz w:val="20"/>
        </w:rPr>
        <w:t>owner</w:t>
      </w:r>
      <w:r>
        <w:rPr>
          <w:spacing w:val="-14"/>
          <w:sz w:val="20"/>
        </w:rPr>
        <w:t> </w:t>
      </w:r>
      <w:r>
        <w:rPr>
          <w:sz w:val="20"/>
        </w:rPr>
        <w:t>or</w:t>
      </w:r>
      <w:r>
        <w:rPr>
          <w:spacing w:val="-14"/>
          <w:sz w:val="20"/>
        </w:rPr>
        <w:t> </w:t>
      </w:r>
      <w:r>
        <w:rPr>
          <w:sz w:val="20"/>
        </w:rPr>
        <w:t>operator of a municipal waste combustor shall cause to be discharged to the atmosphere visible emissions of combustion ash from an ash conveying system (including conveyor </w:t>
      </w:r>
      <w:r>
        <w:rPr>
          <w:spacing w:val="24"/>
          <w:sz w:val="20"/>
        </w:rPr>
        <w:t> </w:t>
      </w:r>
      <w:r>
        <w:rPr>
          <w:sz w:val="20"/>
        </w:rPr>
        <w:t>transfer</w:t>
      </w:r>
    </w:p>
    <w:p>
      <w:pPr>
        <w:spacing w:after="0" w:line="240" w:lineRule="auto"/>
        <w:jc w:val="both"/>
        <w:rPr>
          <w:sz w:val="20"/>
        </w:rPr>
        <w:sectPr>
          <w:pgSz w:w="12240" w:h="15840"/>
          <w:pgMar w:top="1400" w:bottom="280" w:left="1340" w:right="1320"/>
        </w:sectPr>
      </w:pPr>
    </w:p>
    <w:p>
      <w:pPr>
        <w:pStyle w:val="BodyText"/>
        <w:spacing w:before="59"/>
        <w:ind w:left="2260" w:right="115" w:firstLine="0"/>
      </w:pPr>
      <w:r>
        <w:rPr/>
        <w:t>points) in excess of five percent of the observation period as determined by Reference Method 22 (40 CFR Part 60, Appendix A-7), except as provided in Part (B) of this Subparagraph. Compliance with this Part shall be determined from at least three 1-hour observation</w:t>
      </w:r>
      <w:r>
        <w:rPr>
          <w:spacing w:val="-23"/>
        </w:rPr>
        <w:t> </w:t>
      </w:r>
      <w:r>
        <w:rPr/>
        <w:t>periods</w:t>
      </w:r>
      <w:r>
        <w:rPr>
          <w:spacing w:val="-23"/>
        </w:rPr>
        <w:t> </w:t>
      </w:r>
      <w:r>
        <w:rPr/>
        <w:t>when</w:t>
      </w:r>
      <w:r>
        <w:rPr>
          <w:spacing w:val="-23"/>
        </w:rPr>
        <w:t> </w:t>
      </w:r>
      <w:r>
        <w:rPr/>
        <w:t>the</w:t>
      </w:r>
      <w:r>
        <w:rPr>
          <w:spacing w:val="-23"/>
        </w:rPr>
        <w:t> </w:t>
      </w:r>
      <w:r>
        <w:rPr/>
        <w:t>facility</w:t>
      </w:r>
      <w:r>
        <w:rPr>
          <w:spacing w:val="-23"/>
        </w:rPr>
        <w:t> </w:t>
      </w:r>
      <w:r>
        <w:rPr/>
        <w:t>transfers</w:t>
      </w:r>
      <w:r>
        <w:rPr>
          <w:spacing w:val="-24"/>
        </w:rPr>
        <w:t> </w:t>
      </w:r>
      <w:r>
        <w:rPr/>
        <w:t>ash</w:t>
      </w:r>
      <w:r>
        <w:rPr>
          <w:spacing w:val="-23"/>
        </w:rPr>
        <w:t> </w:t>
      </w:r>
      <w:r>
        <w:rPr/>
        <w:t>from</w:t>
      </w:r>
      <w:r>
        <w:rPr>
          <w:spacing w:val="-25"/>
        </w:rPr>
        <w:t> </w:t>
      </w:r>
      <w:r>
        <w:rPr/>
        <w:t>the</w:t>
      </w:r>
      <w:r>
        <w:rPr>
          <w:spacing w:val="-23"/>
        </w:rPr>
        <w:t> </w:t>
      </w:r>
      <w:r>
        <w:rPr>
          <w:spacing w:val="-2"/>
        </w:rPr>
        <w:t>municipal</w:t>
      </w:r>
      <w:r>
        <w:rPr>
          <w:spacing w:val="-23"/>
        </w:rPr>
        <w:t> </w:t>
      </w:r>
      <w:r>
        <w:rPr/>
        <w:t>waste</w:t>
      </w:r>
      <w:r>
        <w:rPr>
          <w:spacing w:val="-23"/>
        </w:rPr>
        <w:t> </w:t>
      </w:r>
      <w:r>
        <w:rPr>
          <w:spacing w:val="-3"/>
        </w:rPr>
        <w:t>combustor</w:t>
      </w:r>
      <w:r>
        <w:rPr>
          <w:spacing w:val="-25"/>
        </w:rPr>
        <w:t> </w:t>
      </w:r>
      <w:r>
        <w:rPr/>
        <w:t>to</w:t>
      </w:r>
      <w:r>
        <w:rPr>
          <w:spacing w:val="-25"/>
        </w:rPr>
        <w:t> </w:t>
      </w:r>
      <w:r>
        <w:rPr/>
        <w:t>the area where the ash is stored or loaded into containers or</w:t>
      </w:r>
      <w:r>
        <w:rPr>
          <w:spacing w:val="-21"/>
        </w:rPr>
        <w:t> </w:t>
      </w:r>
      <w:r>
        <w:rPr/>
        <w:t>trucks.</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The emission limit specified in Part (A) of this Subparagraph covers visible emissions discharged to the atmosphere from buildings or enclosures, not the visible emissions discharged inside of the building or enclosures, of ash conveying</w:t>
      </w:r>
      <w:r>
        <w:rPr>
          <w:spacing w:val="-27"/>
          <w:sz w:val="20"/>
        </w:rPr>
        <w:t> </w:t>
      </w:r>
      <w:r>
        <w:rPr>
          <w:sz w:val="20"/>
        </w:rPr>
        <w:t>systems.</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Toxic Emissions. The owner or operator of a municipal waste combustor shall demonstrate compliance with Section .1100 of this Subchapter in accordance with 15A NCAC 02Q</w:t>
      </w:r>
      <w:r>
        <w:rPr>
          <w:spacing w:val="-31"/>
          <w:sz w:val="20"/>
        </w:rPr>
        <w:t> </w:t>
      </w:r>
      <w:r>
        <w:rPr>
          <w:sz w:val="20"/>
        </w:rPr>
        <w:t>.0700.</w:t>
      </w:r>
    </w:p>
    <w:p>
      <w:pPr>
        <w:pStyle w:val="ListParagraph"/>
        <w:numPr>
          <w:ilvl w:val="1"/>
          <w:numId w:val="12"/>
        </w:numPr>
        <w:tabs>
          <w:tab w:pos="1541" w:val="left" w:leader="none"/>
        </w:tabs>
        <w:spacing w:line="240" w:lineRule="auto" w:before="1" w:after="0"/>
        <w:ind w:left="1540" w:right="0" w:hanging="720"/>
        <w:jc w:val="left"/>
        <w:rPr>
          <w:sz w:val="20"/>
        </w:rPr>
      </w:pPr>
      <w:r>
        <w:rPr>
          <w:sz w:val="20"/>
        </w:rPr>
        <w:t>Ambient</w:t>
      </w:r>
      <w:r>
        <w:rPr>
          <w:spacing w:val="-10"/>
          <w:sz w:val="20"/>
        </w:rPr>
        <w:t> </w:t>
      </w:r>
      <w:r>
        <w:rPr>
          <w:sz w:val="20"/>
        </w:rPr>
        <w:t>Standards.</w:t>
      </w:r>
    </w:p>
    <w:p>
      <w:pPr>
        <w:pStyle w:val="ListParagraph"/>
        <w:numPr>
          <w:ilvl w:val="2"/>
          <w:numId w:val="12"/>
        </w:numPr>
        <w:tabs>
          <w:tab w:pos="2261" w:val="left" w:leader="none"/>
        </w:tabs>
        <w:spacing w:line="232" w:lineRule="exact" w:before="2" w:after="0"/>
        <w:ind w:left="2260" w:right="116" w:hanging="720"/>
        <w:jc w:val="both"/>
        <w:rPr>
          <w:sz w:val="20"/>
        </w:rPr>
      </w:pPr>
      <w:r>
        <w:rPr>
          <w:sz w:val="20"/>
        </w:rPr>
        <w:t>In addition to the ambient air quality standards in Section .0400 of this Subchapter, the following annual average ambient air quality standards in milligrams per cubic meter (77 degrees Fahrenheit, 25 degrees Celsius, and 29.92 inches, 760 millimeters of mercury pressure)</w:t>
      </w:r>
      <w:r>
        <w:rPr>
          <w:spacing w:val="-15"/>
          <w:sz w:val="20"/>
        </w:rPr>
        <w:t> </w:t>
      </w:r>
      <w:r>
        <w:rPr>
          <w:sz w:val="20"/>
        </w:rPr>
        <w:t>are</w:t>
      </w:r>
      <w:r>
        <w:rPr>
          <w:spacing w:val="-15"/>
          <w:sz w:val="20"/>
        </w:rPr>
        <w:t> </w:t>
      </w:r>
      <w:r>
        <w:rPr>
          <w:sz w:val="20"/>
        </w:rPr>
        <w:t>arsenic</w:t>
      </w:r>
      <w:r>
        <w:rPr>
          <w:spacing w:val="-15"/>
          <w:sz w:val="20"/>
        </w:rPr>
        <w:t> </w:t>
      </w:r>
      <w:r>
        <w:rPr>
          <w:sz w:val="20"/>
        </w:rPr>
        <w:t>and</w:t>
      </w:r>
      <w:r>
        <w:rPr>
          <w:spacing w:val="-15"/>
          <w:sz w:val="20"/>
        </w:rPr>
        <w:t> </w:t>
      </w:r>
      <w:r>
        <w:rPr>
          <w:sz w:val="20"/>
        </w:rPr>
        <w:t>its</w:t>
      </w:r>
      <w:r>
        <w:rPr>
          <w:spacing w:val="-15"/>
          <w:sz w:val="20"/>
        </w:rPr>
        <w:t> </w:t>
      </w:r>
      <w:r>
        <w:rPr>
          <w:sz w:val="20"/>
        </w:rPr>
        <w:t>compounds</w:t>
      </w:r>
      <w:r>
        <w:rPr>
          <w:spacing w:val="-15"/>
          <w:sz w:val="20"/>
        </w:rPr>
        <w:t> </w:t>
      </w:r>
      <w:r>
        <w:rPr>
          <w:sz w:val="20"/>
        </w:rPr>
        <w:t>(2.3x10</w:t>
      </w:r>
      <w:r>
        <w:rPr>
          <w:position w:val="9"/>
          <w:sz w:val="13"/>
        </w:rPr>
        <w:t>-7</w:t>
      </w:r>
      <w:r>
        <w:rPr>
          <w:sz w:val="20"/>
        </w:rPr>
        <w:t>),</w:t>
      </w:r>
      <w:r>
        <w:rPr>
          <w:spacing w:val="-15"/>
          <w:sz w:val="20"/>
        </w:rPr>
        <w:t> </w:t>
      </w:r>
      <w:r>
        <w:rPr>
          <w:sz w:val="20"/>
        </w:rPr>
        <w:t>beryllium</w:t>
      </w:r>
      <w:r>
        <w:rPr>
          <w:spacing w:val="-17"/>
          <w:sz w:val="20"/>
        </w:rPr>
        <w:t> </w:t>
      </w:r>
      <w:r>
        <w:rPr>
          <w:sz w:val="20"/>
        </w:rPr>
        <w:t>and</w:t>
      </w:r>
      <w:r>
        <w:rPr>
          <w:spacing w:val="-15"/>
          <w:sz w:val="20"/>
        </w:rPr>
        <w:t> </w:t>
      </w:r>
      <w:r>
        <w:rPr>
          <w:sz w:val="20"/>
        </w:rPr>
        <w:t>its</w:t>
      </w:r>
      <w:r>
        <w:rPr>
          <w:spacing w:val="-15"/>
          <w:sz w:val="20"/>
        </w:rPr>
        <w:t> </w:t>
      </w:r>
      <w:r>
        <w:rPr>
          <w:sz w:val="20"/>
        </w:rPr>
        <w:t>compounds</w:t>
      </w:r>
      <w:r>
        <w:rPr>
          <w:spacing w:val="-15"/>
          <w:sz w:val="20"/>
        </w:rPr>
        <w:t> </w:t>
      </w:r>
      <w:r>
        <w:rPr>
          <w:sz w:val="20"/>
        </w:rPr>
        <w:t>(4.1x10</w:t>
      </w:r>
      <w:r>
        <w:rPr>
          <w:position w:val="9"/>
          <w:sz w:val="13"/>
        </w:rPr>
        <w:t>-6</w:t>
      </w:r>
      <w:r>
        <w:rPr>
          <w:sz w:val="20"/>
        </w:rPr>
        <w:t>), cadmium</w:t>
      </w:r>
      <w:r>
        <w:rPr>
          <w:spacing w:val="-5"/>
          <w:sz w:val="20"/>
        </w:rPr>
        <w:t> </w:t>
      </w:r>
      <w:r>
        <w:rPr>
          <w:sz w:val="20"/>
        </w:rPr>
        <w:t>and</w:t>
      </w:r>
      <w:r>
        <w:rPr>
          <w:spacing w:val="-4"/>
          <w:sz w:val="20"/>
        </w:rPr>
        <w:t> </w:t>
      </w:r>
      <w:r>
        <w:rPr>
          <w:sz w:val="20"/>
        </w:rPr>
        <w:t>its</w:t>
      </w:r>
      <w:r>
        <w:rPr>
          <w:spacing w:val="-4"/>
          <w:sz w:val="20"/>
        </w:rPr>
        <w:t> </w:t>
      </w:r>
      <w:r>
        <w:rPr>
          <w:sz w:val="20"/>
        </w:rPr>
        <w:t>compounds</w:t>
      </w:r>
      <w:r>
        <w:rPr>
          <w:spacing w:val="-4"/>
          <w:sz w:val="20"/>
        </w:rPr>
        <w:t> </w:t>
      </w:r>
      <w:r>
        <w:rPr>
          <w:sz w:val="20"/>
        </w:rPr>
        <w:t>(5.5x10</w:t>
      </w:r>
      <w:r>
        <w:rPr>
          <w:position w:val="9"/>
          <w:sz w:val="13"/>
        </w:rPr>
        <w:t>-6</w:t>
      </w:r>
      <w:r>
        <w:rPr>
          <w:sz w:val="20"/>
        </w:rPr>
        <w:t>),</w:t>
      </w:r>
      <w:r>
        <w:rPr>
          <w:spacing w:val="-4"/>
          <w:sz w:val="20"/>
        </w:rPr>
        <w:t> </w:t>
      </w:r>
      <w:r>
        <w:rPr>
          <w:sz w:val="20"/>
        </w:rPr>
        <w:t>and</w:t>
      </w:r>
      <w:r>
        <w:rPr>
          <w:spacing w:val="-4"/>
          <w:sz w:val="20"/>
        </w:rPr>
        <w:t> </w:t>
      </w:r>
      <w:r>
        <w:rPr>
          <w:sz w:val="20"/>
        </w:rPr>
        <w:t>chromium</w:t>
      </w:r>
      <w:r>
        <w:rPr>
          <w:spacing w:val="-7"/>
          <w:sz w:val="20"/>
        </w:rPr>
        <w:t> </w:t>
      </w:r>
      <w:r>
        <w:rPr>
          <w:sz w:val="20"/>
        </w:rPr>
        <w:t>(VI)</w:t>
      </w:r>
      <w:r>
        <w:rPr>
          <w:spacing w:val="-4"/>
          <w:sz w:val="20"/>
        </w:rPr>
        <w:t> </w:t>
      </w:r>
      <w:r>
        <w:rPr>
          <w:sz w:val="20"/>
        </w:rPr>
        <w:t>and</w:t>
      </w:r>
      <w:r>
        <w:rPr>
          <w:spacing w:val="-4"/>
          <w:sz w:val="20"/>
        </w:rPr>
        <w:t> </w:t>
      </w:r>
      <w:r>
        <w:rPr>
          <w:sz w:val="20"/>
        </w:rPr>
        <w:t>its</w:t>
      </w:r>
      <w:r>
        <w:rPr>
          <w:spacing w:val="-4"/>
          <w:sz w:val="20"/>
        </w:rPr>
        <w:t> </w:t>
      </w:r>
      <w:r>
        <w:rPr>
          <w:sz w:val="20"/>
        </w:rPr>
        <w:t>compounds</w:t>
      </w:r>
      <w:r>
        <w:rPr>
          <w:spacing w:val="-4"/>
          <w:sz w:val="20"/>
        </w:rPr>
        <w:t> </w:t>
      </w:r>
      <w:r>
        <w:rPr>
          <w:sz w:val="20"/>
        </w:rPr>
        <w:t>(8.3x10</w:t>
      </w:r>
      <w:r>
        <w:rPr>
          <w:position w:val="9"/>
          <w:sz w:val="13"/>
        </w:rPr>
        <w:t>-8</w:t>
      </w:r>
      <w:r>
        <w:rPr>
          <w:sz w:val="20"/>
        </w:rPr>
        <w:t>). These are increments above background concentrations and apply aggregately to all municipal waste combustors at a</w:t>
      </w:r>
      <w:r>
        <w:rPr>
          <w:spacing w:val="-19"/>
          <w:sz w:val="20"/>
        </w:rPr>
        <w:t> </w:t>
      </w:r>
      <w:r>
        <w:rPr>
          <w:sz w:val="20"/>
        </w:rPr>
        <w:t>facility.</w:t>
      </w:r>
    </w:p>
    <w:p>
      <w:pPr>
        <w:pStyle w:val="ListParagraph"/>
        <w:numPr>
          <w:ilvl w:val="2"/>
          <w:numId w:val="12"/>
        </w:numPr>
        <w:tabs>
          <w:tab w:pos="2261" w:val="left" w:leader="none"/>
        </w:tabs>
        <w:spacing w:line="240" w:lineRule="auto" w:before="0" w:after="0"/>
        <w:ind w:left="2260" w:right="115" w:hanging="720"/>
        <w:jc w:val="both"/>
        <w:rPr>
          <w:sz w:val="20"/>
        </w:rPr>
      </w:pPr>
      <w:r>
        <w:rPr>
          <w:sz w:val="20"/>
        </w:rPr>
        <w:t>The owner or operator of a facility with municipal waste combustors shall demonstrate compliance with the ambient standards in Part (A) of this Subparagraph by following the procedures</w:t>
      </w:r>
      <w:r>
        <w:rPr>
          <w:spacing w:val="-14"/>
          <w:sz w:val="20"/>
        </w:rPr>
        <w:t> </w:t>
      </w:r>
      <w:r>
        <w:rPr>
          <w:sz w:val="20"/>
        </w:rPr>
        <w:t>set</w:t>
      </w:r>
      <w:r>
        <w:rPr>
          <w:spacing w:val="-14"/>
          <w:sz w:val="20"/>
        </w:rPr>
        <w:t> </w:t>
      </w:r>
      <w:r>
        <w:rPr>
          <w:sz w:val="20"/>
        </w:rPr>
        <w:t>out</w:t>
      </w:r>
      <w:r>
        <w:rPr>
          <w:spacing w:val="-14"/>
          <w:sz w:val="20"/>
        </w:rPr>
        <w:t> </w:t>
      </w:r>
      <w:r>
        <w:rPr>
          <w:sz w:val="20"/>
        </w:rPr>
        <w:t>in</w:t>
      </w:r>
      <w:r>
        <w:rPr>
          <w:spacing w:val="-14"/>
          <w:sz w:val="20"/>
        </w:rPr>
        <w:t> </w:t>
      </w:r>
      <w:r>
        <w:rPr>
          <w:sz w:val="20"/>
        </w:rPr>
        <w:t>Rule</w:t>
      </w:r>
      <w:r>
        <w:rPr>
          <w:spacing w:val="-14"/>
          <w:sz w:val="20"/>
        </w:rPr>
        <w:t> </w:t>
      </w:r>
      <w:r>
        <w:rPr>
          <w:sz w:val="20"/>
        </w:rPr>
        <w:t>.1106</w:t>
      </w:r>
      <w:r>
        <w:rPr>
          <w:spacing w:val="-15"/>
          <w:sz w:val="20"/>
        </w:rPr>
        <w:t> </w:t>
      </w:r>
      <w:r>
        <w:rPr>
          <w:sz w:val="20"/>
        </w:rPr>
        <w:t>of</w:t>
      </w:r>
      <w:r>
        <w:rPr>
          <w:spacing w:val="-15"/>
          <w:sz w:val="20"/>
        </w:rPr>
        <w:t> </w:t>
      </w:r>
      <w:r>
        <w:rPr>
          <w:sz w:val="20"/>
        </w:rPr>
        <w:t>this</w:t>
      </w:r>
      <w:r>
        <w:rPr>
          <w:spacing w:val="-15"/>
          <w:sz w:val="20"/>
        </w:rPr>
        <w:t> </w:t>
      </w:r>
      <w:r>
        <w:rPr>
          <w:sz w:val="20"/>
        </w:rPr>
        <w:t>Subchapter.</w:t>
      </w:r>
      <w:r>
        <w:rPr>
          <w:spacing w:val="22"/>
          <w:sz w:val="20"/>
        </w:rPr>
        <w:t> </w:t>
      </w:r>
      <w:r>
        <w:rPr>
          <w:sz w:val="20"/>
        </w:rPr>
        <w:t>Modeling</w:t>
      </w:r>
      <w:r>
        <w:rPr>
          <w:spacing w:val="-15"/>
          <w:sz w:val="20"/>
        </w:rPr>
        <w:t> </w:t>
      </w:r>
      <w:r>
        <w:rPr>
          <w:sz w:val="20"/>
        </w:rPr>
        <w:t>demonstrations</w:t>
      </w:r>
      <w:r>
        <w:rPr>
          <w:spacing w:val="-15"/>
          <w:sz w:val="20"/>
        </w:rPr>
        <w:t> </w:t>
      </w:r>
      <w:r>
        <w:rPr>
          <w:sz w:val="20"/>
        </w:rPr>
        <w:t>shall</w:t>
      </w:r>
      <w:r>
        <w:rPr>
          <w:spacing w:val="-15"/>
          <w:sz w:val="20"/>
        </w:rPr>
        <w:t> </w:t>
      </w:r>
      <w:r>
        <w:rPr>
          <w:sz w:val="20"/>
        </w:rPr>
        <w:t>comply with the good engineering practice stack height requirements of Rule .0533 of this Subchapter.</w:t>
      </w:r>
    </w:p>
    <w:p>
      <w:pPr>
        <w:pStyle w:val="ListParagraph"/>
        <w:numPr>
          <w:ilvl w:val="2"/>
          <w:numId w:val="12"/>
        </w:numPr>
        <w:tabs>
          <w:tab w:pos="2261" w:val="left" w:leader="none"/>
        </w:tabs>
        <w:spacing w:line="240" w:lineRule="auto" w:before="1" w:after="0"/>
        <w:ind w:left="2260" w:right="116" w:hanging="721"/>
        <w:jc w:val="both"/>
        <w:rPr>
          <w:sz w:val="20"/>
        </w:rPr>
      </w:pPr>
      <w:r>
        <w:rPr>
          <w:sz w:val="20"/>
        </w:rPr>
        <w:t>The</w:t>
      </w:r>
      <w:r>
        <w:rPr>
          <w:spacing w:val="-5"/>
          <w:sz w:val="20"/>
        </w:rPr>
        <w:t> </w:t>
      </w:r>
      <w:r>
        <w:rPr>
          <w:sz w:val="20"/>
        </w:rPr>
        <w:t>emission</w:t>
      </w:r>
      <w:r>
        <w:rPr>
          <w:spacing w:val="-6"/>
          <w:sz w:val="20"/>
        </w:rPr>
        <w:t> </w:t>
      </w:r>
      <w:r>
        <w:rPr>
          <w:sz w:val="20"/>
        </w:rPr>
        <w:t>rates</w:t>
      </w:r>
      <w:r>
        <w:rPr>
          <w:spacing w:val="-5"/>
          <w:sz w:val="20"/>
        </w:rPr>
        <w:t> </w:t>
      </w:r>
      <w:r>
        <w:rPr>
          <w:sz w:val="20"/>
        </w:rPr>
        <w:t>computed</w:t>
      </w:r>
      <w:r>
        <w:rPr>
          <w:spacing w:val="-5"/>
          <w:sz w:val="20"/>
        </w:rPr>
        <w:t> </w:t>
      </w:r>
      <w:r>
        <w:rPr>
          <w:sz w:val="20"/>
        </w:rPr>
        <w:t>or</w:t>
      </w:r>
      <w:r>
        <w:rPr>
          <w:spacing w:val="-5"/>
          <w:sz w:val="20"/>
        </w:rPr>
        <w:t> </w:t>
      </w:r>
      <w:r>
        <w:rPr>
          <w:sz w:val="20"/>
        </w:rPr>
        <w:t>used</w:t>
      </w:r>
      <w:r>
        <w:rPr>
          <w:spacing w:val="-5"/>
          <w:sz w:val="20"/>
        </w:rPr>
        <w:t> </w:t>
      </w:r>
      <w:r>
        <w:rPr>
          <w:sz w:val="20"/>
        </w:rPr>
        <w:t>under</w:t>
      </w:r>
      <w:r>
        <w:rPr>
          <w:spacing w:val="-5"/>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this</w:t>
      </w:r>
      <w:r>
        <w:rPr>
          <w:spacing w:val="-6"/>
          <w:sz w:val="20"/>
        </w:rPr>
        <w:t> </w:t>
      </w:r>
      <w:r>
        <w:rPr>
          <w:sz w:val="20"/>
        </w:rPr>
        <w:t>Subparagraph</w:t>
      </w:r>
      <w:r>
        <w:rPr>
          <w:spacing w:val="-7"/>
          <w:sz w:val="20"/>
        </w:rPr>
        <w:t> </w:t>
      </w:r>
      <w:r>
        <w:rPr>
          <w:sz w:val="20"/>
        </w:rPr>
        <w:t>that</w:t>
      </w:r>
      <w:r>
        <w:rPr>
          <w:spacing w:val="-7"/>
          <w:sz w:val="20"/>
        </w:rPr>
        <w:t> </w:t>
      </w:r>
      <w:r>
        <w:rPr>
          <w:sz w:val="20"/>
        </w:rPr>
        <w:t>demonstrate compliance</w:t>
      </w:r>
      <w:r>
        <w:rPr>
          <w:spacing w:val="-25"/>
          <w:sz w:val="20"/>
        </w:rPr>
        <w:t> </w:t>
      </w:r>
      <w:r>
        <w:rPr>
          <w:sz w:val="20"/>
        </w:rPr>
        <w:t>with</w:t>
      </w:r>
      <w:r>
        <w:rPr>
          <w:spacing w:val="-25"/>
          <w:sz w:val="20"/>
        </w:rPr>
        <w:t> </w:t>
      </w:r>
      <w:r>
        <w:rPr>
          <w:sz w:val="20"/>
        </w:rPr>
        <w:t>the</w:t>
      </w:r>
      <w:r>
        <w:rPr>
          <w:spacing w:val="-25"/>
          <w:sz w:val="20"/>
        </w:rPr>
        <w:t> </w:t>
      </w:r>
      <w:r>
        <w:rPr>
          <w:sz w:val="20"/>
        </w:rPr>
        <w:t>ambient</w:t>
      </w:r>
      <w:r>
        <w:rPr>
          <w:spacing w:val="-25"/>
          <w:sz w:val="20"/>
        </w:rPr>
        <w:t> </w:t>
      </w:r>
      <w:r>
        <w:rPr>
          <w:sz w:val="20"/>
        </w:rPr>
        <w:t>standards</w:t>
      </w:r>
      <w:r>
        <w:rPr>
          <w:spacing w:val="-25"/>
          <w:sz w:val="20"/>
        </w:rPr>
        <w:t> </w:t>
      </w:r>
      <w:r>
        <w:rPr>
          <w:sz w:val="20"/>
        </w:rPr>
        <w:t>under</w:t>
      </w:r>
      <w:r>
        <w:rPr>
          <w:spacing w:val="-25"/>
          <w:sz w:val="20"/>
        </w:rPr>
        <w:t> </w:t>
      </w:r>
      <w:r>
        <w:rPr>
          <w:sz w:val="20"/>
        </w:rPr>
        <w:t>Part</w:t>
      </w:r>
      <w:r>
        <w:rPr>
          <w:spacing w:val="-25"/>
          <w:sz w:val="20"/>
        </w:rPr>
        <w:t> </w:t>
      </w:r>
      <w:r>
        <w:rPr>
          <w:sz w:val="20"/>
        </w:rPr>
        <w:t>(A)</w:t>
      </w:r>
      <w:r>
        <w:rPr>
          <w:spacing w:val="-25"/>
          <w:sz w:val="20"/>
        </w:rPr>
        <w:t> </w:t>
      </w:r>
      <w:r>
        <w:rPr>
          <w:sz w:val="20"/>
        </w:rPr>
        <w:t>of</w:t>
      </w:r>
      <w:r>
        <w:rPr>
          <w:spacing w:val="-25"/>
          <w:sz w:val="20"/>
        </w:rPr>
        <w:t> </w:t>
      </w:r>
      <w:r>
        <w:rPr>
          <w:sz w:val="20"/>
        </w:rPr>
        <w:t>this</w:t>
      </w:r>
      <w:r>
        <w:rPr>
          <w:spacing w:val="-25"/>
          <w:sz w:val="20"/>
        </w:rPr>
        <w:t> </w:t>
      </w:r>
      <w:r>
        <w:rPr>
          <w:sz w:val="20"/>
        </w:rPr>
        <w:t>Subparagraph</w:t>
      </w:r>
      <w:r>
        <w:rPr>
          <w:spacing w:val="-25"/>
          <w:sz w:val="20"/>
        </w:rPr>
        <w:t> </w:t>
      </w:r>
      <w:r>
        <w:rPr>
          <w:sz w:val="20"/>
        </w:rPr>
        <w:t>shall</w:t>
      </w:r>
      <w:r>
        <w:rPr>
          <w:spacing w:val="-25"/>
          <w:sz w:val="20"/>
        </w:rPr>
        <w:t> </w:t>
      </w:r>
      <w:r>
        <w:rPr>
          <w:sz w:val="20"/>
        </w:rPr>
        <w:t>be</w:t>
      </w:r>
      <w:r>
        <w:rPr>
          <w:spacing w:val="-25"/>
          <w:sz w:val="20"/>
        </w:rPr>
        <w:t> </w:t>
      </w:r>
      <w:r>
        <w:rPr>
          <w:sz w:val="20"/>
        </w:rPr>
        <w:t>specified as a permit condition for the facility with municipal waste combustors as their allowable emission limits unless Rule .0524, .1110, or .1111 of this Subchapter requires more restrictive</w:t>
      </w:r>
      <w:r>
        <w:rPr>
          <w:spacing w:val="-5"/>
          <w:sz w:val="20"/>
        </w:rPr>
        <w:t> </w:t>
      </w:r>
      <w:r>
        <w:rPr>
          <w:sz w:val="20"/>
        </w:rPr>
        <w:t>rates.</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The</w:t>
      </w:r>
      <w:r>
        <w:rPr>
          <w:spacing w:val="-11"/>
          <w:sz w:val="20"/>
        </w:rPr>
        <w:t> </w:t>
      </w:r>
      <w:r>
        <w:rPr>
          <w:sz w:val="20"/>
        </w:rPr>
        <w:t>emission</w:t>
      </w:r>
      <w:r>
        <w:rPr>
          <w:spacing w:val="-12"/>
          <w:sz w:val="20"/>
        </w:rPr>
        <w:t> </w:t>
      </w:r>
      <w:r>
        <w:rPr>
          <w:sz w:val="20"/>
        </w:rPr>
        <w:t>standards</w:t>
      </w:r>
      <w:r>
        <w:rPr>
          <w:spacing w:val="-11"/>
          <w:sz w:val="20"/>
        </w:rPr>
        <w:t> </w:t>
      </w:r>
      <w:r>
        <w:rPr>
          <w:sz w:val="20"/>
        </w:rPr>
        <w:t>of</w:t>
      </w:r>
      <w:r>
        <w:rPr>
          <w:spacing w:val="-11"/>
          <w:sz w:val="20"/>
        </w:rPr>
        <w:t> </w:t>
      </w:r>
      <w:r>
        <w:rPr>
          <w:sz w:val="20"/>
        </w:rPr>
        <w:t>Subparagraphs</w:t>
      </w:r>
      <w:r>
        <w:rPr>
          <w:spacing w:val="-11"/>
          <w:sz w:val="20"/>
        </w:rPr>
        <w:t> </w:t>
      </w:r>
      <w:r>
        <w:rPr>
          <w:sz w:val="20"/>
        </w:rPr>
        <w:t>(1)</w:t>
      </w:r>
      <w:r>
        <w:rPr>
          <w:spacing w:val="-11"/>
          <w:sz w:val="20"/>
        </w:rPr>
        <w:t> </w:t>
      </w:r>
      <w:r>
        <w:rPr>
          <w:sz w:val="20"/>
        </w:rPr>
        <w:t>through</w:t>
      </w:r>
      <w:r>
        <w:rPr>
          <w:spacing w:val="-11"/>
          <w:sz w:val="20"/>
        </w:rPr>
        <w:t> </w:t>
      </w:r>
      <w:r>
        <w:rPr>
          <w:sz w:val="20"/>
        </w:rPr>
        <w:t>(14)</w:t>
      </w:r>
      <w:r>
        <w:rPr>
          <w:spacing w:val="-13"/>
          <w:sz w:val="20"/>
        </w:rPr>
        <w:t> </w:t>
      </w:r>
      <w:r>
        <w:rPr>
          <w:sz w:val="20"/>
        </w:rPr>
        <w:t>of</w:t>
      </w:r>
      <w:r>
        <w:rPr>
          <w:spacing w:val="-13"/>
          <w:sz w:val="20"/>
        </w:rPr>
        <w:t> </w:t>
      </w:r>
      <w:r>
        <w:rPr>
          <w:sz w:val="20"/>
        </w:rPr>
        <w:t>this</w:t>
      </w:r>
      <w:r>
        <w:rPr>
          <w:spacing w:val="-13"/>
          <w:sz w:val="20"/>
        </w:rPr>
        <w:t> </w:t>
      </w:r>
      <w:r>
        <w:rPr>
          <w:sz w:val="20"/>
        </w:rPr>
        <w:t>Paragraph</w:t>
      </w:r>
      <w:r>
        <w:rPr>
          <w:spacing w:val="-13"/>
          <w:sz w:val="20"/>
        </w:rPr>
        <w:t> </w:t>
      </w:r>
      <w:r>
        <w:rPr>
          <w:sz w:val="20"/>
        </w:rPr>
        <w:t>apply</w:t>
      </w:r>
      <w:r>
        <w:rPr>
          <w:spacing w:val="-13"/>
          <w:sz w:val="20"/>
        </w:rPr>
        <w:t> </w:t>
      </w:r>
      <w:r>
        <w:rPr>
          <w:sz w:val="20"/>
        </w:rPr>
        <w:t>at</w:t>
      </w:r>
      <w:r>
        <w:rPr>
          <w:spacing w:val="-13"/>
          <w:sz w:val="20"/>
        </w:rPr>
        <w:t> </w:t>
      </w:r>
      <w:r>
        <w:rPr>
          <w:sz w:val="20"/>
        </w:rPr>
        <w:t>all</w:t>
      </w:r>
      <w:r>
        <w:rPr>
          <w:spacing w:val="-13"/>
          <w:sz w:val="20"/>
        </w:rPr>
        <w:t> </w:t>
      </w:r>
      <w:r>
        <w:rPr>
          <w:sz w:val="20"/>
        </w:rPr>
        <w:t>times</w:t>
      </w:r>
      <w:r>
        <w:rPr>
          <w:spacing w:val="-13"/>
          <w:sz w:val="20"/>
        </w:rPr>
        <w:t> </w:t>
      </w:r>
      <w:r>
        <w:rPr>
          <w:sz w:val="20"/>
        </w:rPr>
        <w:t>except during</w:t>
      </w:r>
      <w:r>
        <w:rPr>
          <w:spacing w:val="-21"/>
          <w:sz w:val="20"/>
        </w:rPr>
        <w:t> </w:t>
      </w:r>
      <w:r>
        <w:rPr>
          <w:sz w:val="20"/>
        </w:rPr>
        <w:t>periods</w:t>
      </w:r>
      <w:r>
        <w:rPr>
          <w:spacing w:val="-21"/>
          <w:sz w:val="20"/>
        </w:rPr>
        <w:t> </w:t>
      </w:r>
      <w:r>
        <w:rPr>
          <w:sz w:val="20"/>
        </w:rPr>
        <w:t>of</w:t>
      </w:r>
      <w:r>
        <w:rPr>
          <w:spacing w:val="-21"/>
          <w:sz w:val="20"/>
        </w:rPr>
        <w:t> </w:t>
      </w:r>
      <w:r>
        <w:rPr>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startup,</w:t>
      </w:r>
      <w:r>
        <w:rPr>
          <w:spacing w:val="-21"/>
          <w:sz w:val="20"/>
        </w:rPr>
        <w:t> </w:t>
      </w:r>
      <w:r>
        <w:rPr>
          <w:sz w:val="20"/>
        </w:rPr>
        <w:t>shutdown,</w:t>
      </w:r>
      <w:r>
        <w:rPr>
          <w:spacing w:val="-22"/>
          <w:sz w:val="20"/>
        </w:rPr>
        <w:t> </w:t>
      </w:r>
      <w:r>
        <w:rPr>
          <w:sz w:val="20"/>
        </w:rPr>
        <w:t>or</w:t>
      </w:r>
      <w:r>
        <w:rPr>
          <w:spacing w:val="-23"/>
          <w:sz w:val="20"/>
        </w:rPr>
        <w:t> </w:t>
      </w:r>
      <w:r>
        <w:rPr>
          <w:sz w:val="20"/>
        </w:rPr>
        <w:t>malfunction</w:t>
      </w:r>
      <w:r>
        <w:rPr>
          <w:spacing w:val="-22"/>
          <w:sz w:val="20"/>
        </w:rPr>
        <w:t> </w:t>
      </w:r>
      <w:r>
        <w:rPr>
          <w:sz w:val="20"/>
        </w:rPr>
        <w:t>that</w:t>
      </w:r>
      <w:r>
        <w:rPr>
          <w:spacing w:val="-23"/>
          <w:sz w:val="20"/>
        </w:rPr>
        <w:t> </w:t>
      </w:r>
      <w:r>
        <w:rPr>
          <w:sz w:val="20"/>
        </w:rPr>
        <w:t>last</w:t>
      </w:r>
      <w:r>
        <w:rPr>
          <w:spacing w:val="-23"/>
          <w:sz w:val="20"/>
        </w:rPr>
        <w:t> </w:t>
      </w:r>
      <w:r>
        <w:rPr>
          <w:sz w:val="20"/>
        </w:rPr>
        <w:t>no</w:t>
      </w:r>
      <w:r>
        <w:rPr>
          <w:spacing w:val="-22"/>
          <w:sz w:val="20"/>
        </w:rPr>
        <w:t> </w:t>
      </w:r>
      <w:r>
        <w:rPr>
          <w:sz w:val="20"/>
        </w:rPr>
        <w:t>more</w:t>
      </w:r>
      <w:r>
        <w:rPr>
          <w:spacing w:val="-22"/>
          <w:sz w:val="20"/>
        </w:rPr>
        <w:t> </w:t>
      </w:r>
      <w:r>
        <w:rPr>
          <w:sz w:val="20"/>
        </w:rPr>
        <w:t>than three</w:t>
      </w:r>
      <w:r>
        <w:rPr>
          <w:spacing w:val="-4"/>
          <w:sz w:val="20"/>
        </w:rPr>
        <w:t> </w:t>
      </w:r>
      <w:r>
        <w:rPr>
          <w:sz w:val="20"/>
        </w:rPr>
        <w:t>hours.</w:t>
      </w:r>
    </w:p>
    <w:p>
      <w:pPr>
        <w:pStyle w:val="ListParagraph"/>
        <w:numPr>
          <w:ilvl w:val="0"/>
          <w:numId w:val="12"/>
        </w:numPr>
        <w:tabs>
          <w:tab w:pos="434" w:val="left" w:leader="none"/>
        </w:tabs>
        <w:spacing w:line="240" w:lineRule="auto" w:before="1" w:after="0"/>
        <w:ind w:left="433" w:right="0" w:hanging="333"/>
        <w:jc w:val="left"/>
        <w:rPr>
          <w:sz w:val="20"/>
        </w:rPr>
      </w:pPr>
      <w:r>
        <w:rPr>
          <w:sz w:val="20"/>
        </w:rPr>
        <w:t>Operational</w:t>
      </w:r>
      <w:r>
        <w:rPr>
          <w:spacing w:val="-8"/>
          <w:sz w:val="20"/>
        </w:rPr>
        <w:t> </w:t>
      </w:r>
      <w:r>
        <w:rPr>
          <w:sz w:val="20"/>
        </w:rPr>
        <w:t>Standards.</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The</w:t>
      </w:r>
      <w:r>
        <w:rPr>
          <w:spacing w:val="-14"/>
          <w:sz w:val="20"/>
        </w:rPr>
        <w:t> </w:t>
      </w:r>
      <w:r>
        <w:rPr>
          <w:sz w:val="20"/>
        </w:rPr>
        <w:t>operational</w:t>
      </w:r>
      <w:r>
        <w:rPr>
          <w:spacing w:val="-14"/>
          <w:sz w:val="20"/>
        </w:rPr>
        <w:t> </w:t>
      </w:r>
      <w:r>
        <w:rPr>
          <w:sz w:val="20"/>
        </w:rPr>
        <w:t>standards</w:t>
      </w:r>
      <w:r>
        <w:rPr>
          <w:spacing w:val="-14"/>
          <w:sz w:val="20"/>
        </w:rPr>
        <w:t> </w:t>
      </w:r>
      <w:r>
        <w:rPr>
          <w:sz w:val="20"/>
        </w:rPr>
        <w:t>in</w:t>
      </w:r>
      <w:r>
        <w:rPr>
          <w:spacing w:val="-14"/>
          <w:sz w:val="20"/>
        </w:rPr>
        <w:t> </w:t>
      </w:r>
      <w:r>
        <w:rPr>
          <w:sz w:val="20"/>
        </w:rPr>
        <w:t>this</w:t>
      </w:r>
      <w:r>
        <w:rPr>
          <w:spacing w:val="-14"/>
          <w:sz w:val="20"/>
        </w:rPr>
        <w:t> </w:t>
      </w:r>
      <w:r>
        <w:rPr>
          <w:sz w:val="20"/>
        </w:rPr>
        <w:t>Rule</w:t>
      </w:r>
      <w:r>
        <w:rPr>
          <w:spacing w:val="-14"/>
          <w:sz w:val="20"/>
        </w:rPr>
        <w:t> </w:t>
      </w:r>
      <w:r>
        <w:rPr>
          <w:sz w:val="20"/>
        </w:rPr>
        <w:t>do</w:t>
      </w:r>
      <w:r>
        <w:rPr>
          <w:spacing w:val="-14"/>
          <w:sz w:val="20"/>
        </w:rPr>
        <w:t> </w:t>
      </w:r>
      <w:r>
        <w:rPr>
          <w:sz w:val="20"/>
        </w:rPr>
        <w:t>not</w:t>
      </w:r>
      <w:r>
        <w:rPr>
          <w:spacing w:val="-14"/>
          <w:sz w:val="20"/>
        </w:rPr>
        <w:t> </w:t>
      </w:r>
      <w:r>
        <w:rPr>
          <w:sz w:val="20"/>
        </w:rPr>
        <w:t>apply</w:t>
      </w:r>
      <w:r>
        <w:rPr>
          <w:spacing w:val="-15"/>
          <w:sz w:val="20"/>
        </w:rPr>
        <w:t> </w:t>
      </w:r>
      <w:r>
        <w:rPr>
          <w:sz w:val="20"/>
        </w:rPr>
        <w:t>to</w:t>
      </w:r>
      <w:r>
        <w:rPr>
          <w:spacing w:val="-14"/>
          <w:sz w:val="20"/>
        </w:rPr>
        <w:t> </w:t>
      </w:r>
      <w:r>
        <w:rPr>
          <w:sz w:val="20"/>
        </w:rPr>
        <w:t>any</w:t>
      </w:r>
      <w:r>
        <w:rPr>
          <w:spacing w:val="-14"/>
          <w:sz w:val="20"/>
        </w:rPr>
        <w:t> </w:t>
      </w:r>
      <w:r>
        <w:rPr>
          <w:sz w:val="20"/>
        </w:rPr>
        <w:t>municipal</w:t>
      </w:r>
      <w:r>
        <w:rPr>
          <w:spacing w:val="-15"/>
          <w:sz w:val="20"/>
        </w:rPr>
        <w:t> </w:t>
      </w:r>
      <w:r>
        <w:rPr>
          <w:sz w:val="20"/>
        </w:rPr>
        <w:t>waste</w:t>
      </w:r>
      <w:r>
        <w:rPr>
          <w:spacing w:val="-15"/>
          <w:sz w:val="20"/>
        </w:rPr>
        <w:t> </w:t>
      </w:r>
      <w:r>
        <w:rPr>
          <w:sz w:val="20"/>
        </w:rPr>
        <w:t>combustors</w:t>
      </w:r>
      <w:r>
        <w:rPr>
          <w:spacing w:val="-15"/>
          <w:sz w:val="20"/>
        </w:rPr>
        <w:t> </w:t>
      </w:r>
      <w:r>
        <w:rPr>
          <w:sz w:val="20"/>
        </w:rPr>
        <w:t>subject</w:t>
      </w:r>
      <w:r>
        <w:rPr>
          <w:spacing w:val="-15"/>
          <w:sz w:val="20"/>
        </w:rPr>
        <w:t> </w:t>
      </w:r>
      <w:r>
        <w:rPr>
          <w:sz w:val="20"/>
        </w:rPr>
        <w:t>to</w:t>
      </w:r>
      <w:r>
        <w:rPr>
          <w:spacing w:val="-15"/>
          <w:sz w:val="20"/>
        </w:rPr>
        <w:t> </w:t>
      </w:r>
      <w:r>
        <w:rPr>
          <w:sz w:val="20"/>
        </w:rPr>
        <w:t>this Rule</w:t>
      </w:r>
      <w:r>
        <w:rPr>
          <w:spacing w:val="-7"/>
          <w:sz w:val="20"/>
        </w:rPr>
        <w:t> </w:t>
      </w:r>
      <w:r>
        <w:rPr>
          <w:sz w:val="20"/>
        </w:rPr>
        <w:t>when</w:t>
      </w:r>
      <w:r>
        <w:rPr>
          <w:spacing w:val="-7"/>
          <w:sz w:val="20"/>
        </w:rPr>
        <w:t> </w:t>
      </w:r>
      <w:r>
        <w:rPr>
          <w:sz w:val="20"/>
        </w:rPr>
        <w:t>applicable</w:t>
      </w:r>
      <w:r>
        <w:rPr>
          <w:spacing w:val="-7"/>
          <w:sz w:val="20"/>
        </w:rPr>
        <w:t> </w:t>
      </w:r>
      <w:r>
        <w:rPr>
          <w:sz w:val="20"/>
        </w:rPr>
        <w:t>operational</w:t>
      </w:r>
      <w:r>
        <w:rPr>
          <w:spacing w:val="-6"/>
          <w:sz w:val="20"/>
        </w:rPr>
        <w:t> </w:t>
      </w:r>
      <w:r>
        <w:rPr>
          <w:sz w:val="20"/>
        </w:rPr>
        <w:t>standards</w:t>
      </w:r>
      <w:r>
        <w:rPr>
          <w:spacing w:val="-7"/>
          <w:sz w:val="20"/>
        </w:rPr>
        <w:t> </w:t>
      </w:r>
      <w:r>
        <w:rPr>
          <w:sz w:val="20"/>
        </w:rPr>
        <w:t>in</w:t>
      </w:r>
      <w:r>
        <w:rPr>
          <w:spacing w:val="-7"/>
          <w:sz w:val="20"/>
        </w:rPr>
        <w:t> </w:t>
      </w:r>
      <w:r>
        <w:rPr>
          <w:sz w:val="20"/>
        </w:rPr>
        <w:t>Rule</w:t>
      </w:r>
      <w:r>
        <w:rPr>
          <w:spacing w:val="-6"/>
          <w:sz w:val="20"/>
        </w:rPr>
        <w:t> </w:t>
      </w:r>
      <w:r>
        <w:rPr>
          <w:sz w:val="20"/>
        </w:rPr>
        <w:t>.0524,</w:t>
      </w:r>
      <w:r>
        <w:rPr>
          <w:spacing w:val="-7"/>
          <w:sz w:val="20"/>
        </w:rPr>
        <w:t> </w:t>
      </w:r>
      <w:r>
        <w:rPr>
          <w:sz w:val="20"/>
        </w:rPr>
        <w:t>.1110,</w:t>
      </w:r>
      <w:r>
        <w:rPr>
          <w:spacing w:val="-7"/>
          <w:sz w:val="20"/>
        </w:rPr>
        <w:t> </w:t>
      </w:r>
      <w:r>
        <w:rPr>
          <w:sz w:val="20"/>
        </w:rPr>
        <w:t>or</w:t>
      </w:r>
      <w:r>
        <w:rPr>
          <w:spacing w:val="-7"/>
          <w:sz w:val="20"/>
        </w:rPr>
        <w:t> </w:t>
      </w:r>
      <w:r>
        <w:rPr>
          <w:sz w:val="20"/>
        </w:rPr>
        <w:t>.1111</w:t>
      </w:r>
      <w:r>
        <w:rPr>
          <w:spacing w:val="-7"/>
          <w:sz w:val="20"/>
        </w:rPr>
        <w:t> </w:t>
      </w:r>
      <w:r>
        <w:rPr>
          <w:sz w:val="20"/>
        </w:rPr>
        <w:t>of</w:t>
      </w:r>
      <w:r>
        <w:rPr>
          <w:spacing w:val="-6"/>
          <w:sz w:val="20"/>
        </w:rPr>
        <w:t> </w:t>
      </w:r>
      <w:r>
        <w:rPr>
          <w:sz w:val="20"/>
        </w:rPr>
        <w:t>this</w:t>
      </w:r>
      <w:r>
        <w:rPr>
          <w:spacing w:val="-7"/>
          <w:sz w:val="20"/>
        </w:rPr>
        <w:t> </w:t>
      </w:r>
      <w:r>
        <w:rPr>
          <w:sz w:val="20"/>
        </w:rPr>
        <w:t>Subchapter</w:t>
      </w:r>
      <w:r>
        <w:rPr>
          <w:spacing w:val="-8"/>
          <w:sz w:val="20"/>
        </w:rPr>
        <w:t> </w:t>
      </w:r>
      <w:r>
        <w:rPr>
          <w:sz w:val="20"/>
        </w:rPr>
        <w:t>apply.</w:t>
      </w:r>
    </w:p>
    <w:p>
      <w:pPr>
        <w:pStyle w:val="ListParagraph"/>
        <w:numPr>
          <w:ilvl w:val="1"/>
          <w:numId w:val="12"/>
        </w:numPr>
        <w:tabs>
          <w:tab w:pos="1541" w:val="left" w:leader="none"/>
        </w:tabs>
        <w:spacing w:line="240" w:lineRule="auto" w:before="1" w:after="0"/>
        <w:ind w:left="1540" w:right="0" w:hanging="720"/>
        <w:jc w:val="left"/>
        <w:rPr>
          <w:sz w:val="20"/>
        </w:rPr>
      </w:pPr>
      <w:r>
        <w:rPr>
          <w:sz w:val="20"/>
        </w:rPr>
        <w:t>Each municipal waste combustor shall meet the following operational</w:t>
      </w:r>
      <w:r>
        <w:rPr>
          <w:spacing w:val="-34"/>
          <w:sz w:val="20"/>
        </w:rPr>
        <w:t> </w:t>
      </w:r>
      <w:r>
        <w:rPr>
          <w:sz w:val="20"/>
        </w:rPr>
        <w:t>standards:</w:t>
      </w:r>
    </w:p>
    <w:p>
      <w:pPr>
        <w:pStyle w:val="ListParagraph"/>
        <w:numPr>
          <w:ilvl w:val="2"/>
          <w:numId w:val="12"/>
        </w:numPr>
        <w:tabs>
          <w:tab w:pos="2261" w:val="left" w:leader="none"/>
        </w:tabs>
        <w:spacing w:line="240" w:lineRule="auto" w:before="1" w:after="0"/>
        <w:ind w:left="2260" w:right="114" w:hanging="720"/>
        <w:jc w:val="both"/>
        <w:rPr>
          <w:sz w:val="20"/>
        </w:rPr>
      </w:pPr>
      <w:r>
        <w:rPr>
          <w:sz w:val="20"/>
        </w:rPr>
        <w:t>The concentration of carbon monoxide at the municipal waste combustor outlet shall not exceed the concentration in Table 5 of 40 CFR Part 60, Subpart BBBB for each</w:t>
      </w:r>
      <w:r>
        <w:rPr>
          <w:spacing w:val="-33"/>
          <w:sz w:val="20"/>
        </w:rPr>
        <w:t> </w:t>
      </w:r>
      <w:r>
        <w:rPr>
          <w:sz w:val="20"/>
        </w:rPr>
        <w:t>municipal waste</w:t>
      </w:r>
      <w:r>
        <w:rPr>
          <w:spacing w:val="-17"/>
          <w:sz w:val="20"/>
        </w:rPr>
        <w:t> </w:t>
      </w:r>
      <w:r>
        <w:rPr>
          <w:sz w:val="20"/>
        </w:rPr>
        <w:t>combustor.</w:t>
      </w:r>
      <w:r>
        <w:rPr>
          <w:spacing w:val="17"/>
          <w:sz w:val="20"/>
        </w:rPr>
        <w:t> </w:t>
      </w:r>
      <w:r>
        <w:rPr>
          <w:sz w:val="20"/>
        </w:rPr>
        <w:t>The</w:t>
      </w:r>
      <w:r>
        <w:rPr>
          <w:spacing w:val="-17"/>
          <w:sz w:val="20"/>
        </w:rPr>
        <w:t> </w:t>
      </w:r>
      <w:r>
        <w:rPr>
          <w:sz w:val="20"/>
        </w:rPr>
        <w:t>municipal</w:t>
      </w:r>
      <w:r>
        <w:rPr>
          <w:spacing w:val="-17"/>
          <w:sz w:val="20"/>
        </w:rPr>
        <w:t> </w:t>
      </w:r>
      <w:r>
        <w:rPr>
          <w:sz w:val="20"/>
        </w:rPr>
        <w:t>waste</w:t>
      </w:r>
      <w:r>
        <w:rPr>
          <w:spacing w:val="-17"/>
          <w:sz w:val="20"/>
        </w:rPr>
        <w:t> </w:t>
      </w:r>
      <w:r>
        <w:rPr>
          <w:sz w:val="20"/>
        </w:rPr>
        <w:t>combustor</w:t>
      </w:r>
      <w:r>
        <w:rPr>
          <w:spacing w:val="-17"/>
          <w:sz w:val="20"/>
        </w:rPr>
        <w:t> </w:t>
      </w:r>
      <w:r>
        <w:rPr>
          <w:sz w:val="20"/>
        </w:rPr>
        <w:t>technology</w:t>
      </w:r>
      <w:r>
        <w:rPr>
          <w:spacing w:val="-17"/>
          <w:sz w:val="20"/>
        </w:rPr>
        <w:t> </w:t>
      </w:r>
      <w:r>
        <w:rPr>
          <w:sz w:val="20"/>
        </w:rPr>
        <w:t>named</w:t>
      </w:r>
      <w:r>
        <w:rPr>
          <w:spacing w:val="-17"/>
          <w:sz w:val="20"/>
        </w:rPr>
        <w:t> </w:t>
      </w:r>
      <w:r>
        <w:rPr>
          <w:sz w:val="20"/>
        </w:rPr>
        <w:t>in</w:t>
      </w:r>
      <w:r>
        <w:rPr>
          <w:spacing w:val="-17"/>
          <w:sz w:val="20"/>
        </w:rPr>
        <w:t> </w:t>
      </w:r>
      <w:r>
        <w:rPr>
          <w:sz w:val="20"/>
        </w:rPr>
        <w:t>this</w:t>
      </w:r>
      <w:r>
        <w:rPr>
          <w:spacing w:val="-17"/>
          <w:sz w:val="20"/>
        </w:rPr>
        <w:t> </w:t>
      </w:r>
      <w:r>
        <w:rPr>
          <w:sz w:val="20"/>
        </w:rPr>
        <w:t>table</w:t>
      </w:r>
      <w:r>
        <w:rPr>
          <w:spacing w:val="-17"/>
          <w:sz w:val="20"/>
        </w:rPr>
        <w:t> </w:t>
      </w:r>
      <w:r>
        <w:rPr>
          <w:sz w:val="20"/>
        </w:rPr>
        <w:t>is</w:t>
      </w:r>
      <w:r>
        <w:rPr>
          <w:spacing w:val="-18"/>
          <w:sz w:val="20"/>
        </w:rPr>
        <w:t> </w:t>
      </w:r>
      <w:r>
        <w:rPr>
          <w:sz w:val="20"/>
        </w:rPr>
        <w:t>defined in 40 CFR</w:t>
      </w:r>
      <w:r>
        <w:rPr>
          <w:spacing w:val="-6"/>
          <w:sz w:val="20"/>
        </w:rPr>
        <w:t> </w:t>
      </w:r>
      <w:r>
        <w:rPr>
          <w:sz w:val="20"/>
        </w:rPr>
        <w:t>60.1940.</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The</w:t>
      </w:r>
      <w:r>
        <w:rPr>
          <w:spacing w:val="-10"/>
          <w:sz w:val="20"/>
        </w:rPr>
        <w:t> </w:t>
      </w:r>
      <w:r>
        <w:rPr>
          <w:sz w:val="20"/>
        </w:rPr>
        <w:t>load</w:t>
      </w:r>
      <w:r>
        <w:rPr>
          <w:spacing w:val="-10"/>
          <w:sz w:val="20"/>
        </w:rPr>
        <w:t> </w:t>
      </w:r>
      <w:r>
        <w:rPr>
          <w:sz w:val="20"/>
        </w:rPr>
        <w:t>level</w:t>
      </w:r>
      <w:r>
        <w:rPr>
          <w:spacing w:val="-10"/>
          <w:sz w:val="20"/>
        </w:rPr>
        <w:t> </w:t>
      </w:r>
      <w:r>
        <w:rPr>
          <w:sz w:val="20"/>
        </w:rPr>
        <w:t>shall</w:t>
      </w:r>
      <w:r>
        <w:rPr>
          <w:spacing w:val="-10"/>
          <w:sz w:val="20"/>
        </w:rPr>
        <w:t> </w:t>
      </w:r>
      <w:r>
        <w:rPr>
          <w:sz w:val="20"/>
        </w:rPr>
        <w:t>not</w:t>
      </w:r>
      <w:r>
        <w:rPr>
          <w:spacing w:val="-10"/>
          <w:sz w:val="20"/>
        </w:rPr>
        <w:t> </w:t>
      </w:r>
      <w:r>
        <w:rPr>
          <w:sz w:val="20"/>
        </w:rPr>
        <w:t>exceed</w:t>
      </w:r>
      <w:r>
        <w:rPr>
          <w:spacing w:val="-10"/>
          <w:sz w:val="20"/>
        </w:rPr>
        <w:t> </w:t>
      </w:r>
      <w:r>
        <w:rPr>
          <w:sz w:val="20"/>
        </w:rPr>
        <w:t>110</w:t>
      </w:r>
      <w:r>
        <w:rPr>
          <w:spacing w:val="-10"/>
          <w:sz w:val="20"/>
        </w:rPr>
        <w:t> </w:t>
      </w:r>
      <w:r>
        <w:rPr>
          <w:sz w:val="20"/>
        </w:rPr>
        <w:t>percent</w:t>
      </w:r>
      <w:r>
        <w:rPr>
          <w:spacing w:val="-10"/>
          <w:sz w:val="20"/>
        </w:rPr>
        <w:t> </w:t>
      </w:r>
      <w:r>
        <w:rPr>
          <w:sz w:val="20"/>
        </w:rPr>
        <w:t>of</w:t>
      </w:r>
      <w:r>
        <w:rPr>
          <w:spacing w:val="-10"/>
          <w:sz w:val="20"/>
        </w:rPr>
        <w:t> </w:t>
      </w:r>
      <w:r>
        <w:rPr>
          <w:sz w:val="20"/>
        </w:rPr>
        <w:t>the</w:t>
      </w:r>
      <w:r>
        <w:rPr>
          <w:spacing w:val="-10"/>
          <w:sz w:val="20"/>
        </w:rPr>
        <w:t> </w:t>
      </w:r>
      <w:r>
        <w:rPr>
          <w:sz w:val="20"/>
        </w:rPr>
        <w:t>maximum</w:t>
      </w:r>
      <w:r>
        <w:rPr>
          <w:spacing w:val="-14"/>
          <w:sz w:val="20"/>
        </w:rPr>
        <w:t> </w:t>
      </w:r>
      <w:r>
        <w:rPr>
          <w:sz w:val="20"/>
        </w:rPr>
        <w:t>demonstrated</w:t>
      </w:r>
      <w:r>
        <w:rPr>
          <w:spacing w:val="-11"/>
          <w:sz w:val="20"/>
        </w:rPr>
        <w:t> </w:t>
      </w:r>
      <w:r>
        <w:rPr>
          <w:sz w:val="20"/>
        </w:rPr>
        <w:t>municipal</w:t>
      </w:r>
      <w:r>
        <w:rPr>
          <w:spacing w:val="-11"/>
          <w:sz w:val="20"/>
        </w:rPr>
        <w:t> </w:t>
      </w:r>
      <w:r>
        <w:rPr>
          <w:sz w:val="20"/>
        </w:rPr>
        <w:t>waste combustor load determined from the highest four-hour block arithmetic average achieved during</w:t>
      </w:r>
      <w:r>
        <w:rPr>
          <w:spacing w:val="-5"/>
          <w:sz w:val="20"/>
        </w:rPr>
        <w:t> </w:t>
      </w:r>
      <w:r>
        <w:rPr>
          <w:sz w:val="20"/>
        </w:rPr>
        <w:t>four</w:t>
      </w:r>
      <w:r>
        <w:rPr>
          <w:spacing w:val="-6"/>
          <w:sz w:val="20"/>
        </w:rPr>
        <w:t> </w:t>
      </w:r>
      <w:r>
        <w:rPr>
          <w:sz w:val="20"/>
        </w:rPr>
        <w:t>consecutive</w:t>
      </w:r>
      <w:r>
        <w:rPr>
          <w:spacing w:val="-6"/>
          <w:sz w:val="20"/>
        </w:rPr>
        <w:t> </w:t>
      </w:r>
      <w:r>
        <w:rPr>
          <w:sz w:val="20"/>
        </w:rPr>
        <w:t>hours</w:t>
      </w:r>
      <w:r>
        <w:rPr>
          <w:spacing w:val="-6"/>
          <w:sz w:val="20"/>
        </w:rPr>
        <w:t> </w:t>
      </w:r>
      <w:r>
        <w:rPr>
          <w:sz w:val="20"/>
        </w:rPr>
        <w:t>in</w:t>
      </w:r>
      <w:r>
        <w:rPr>
          <w:spacing w:val="-6"/>
          <w:sz w:val="20"/>
        </w:rPr>
        <w:t> </w:t>
      </w:r>
      <w:r>
        <w:rPr>
          <w:sz w:val="20"/>
        </w:rPr>
        <w:t>the</w:t>
      </w:r>
      <w:r>
        <w:rPr>
          <w:spacing w:val="-6"/>
          <w:sz w:val="20"/>
        </w:rPr>
        <w:t> </w:t>
      </w:r>
      <w:r>
        <w:rPr>
          <w:sz w:val="20"/>
        </w:rPr>
        <w:t>course</w:t>
      </w:r>
      <w:r>
        <w:rPr>
          <w:spacing w:val="-6"/>
          <w:sz w:val="20"/>
        </w:rPr>
        <w:t> </w:t>
      </w:r>
      <w:r>
        <w:rPr>
          <w:sz w:val="20"/>
        </w:rPr>
        <w:t>of</w:t>
      </w:r>
      <w:r>
        <w:rPr>
          <w:spacing w:val="-6"/>
          <w:sz w:val="20"/>
        </w:rPr>
        <w:t> </w:t>
      </w:r>
      <w:r>
        <w:rPr>
          <w:sz w:val="20"/>
        </w:rPr>
        <w:t>the</w:t>
      </w:r>
      <w:r>
        <w:rPr>
          <w:spacing w:val="-6"/>
          <w:sz w:val="20"/>
        </w:rPr>
        <w:t> </w:t>
      </w:r>
      <w:r>
        <w:rPr>
          <w:sz w:val="20"/>
        </w:rPr>
        <w:t>most</w:t>
      </w:r>
      <w:r>
        <w:rPr>
          <w:spacing w:val="-6"/>
          <w:sz w:val="20"/>
        </w:rPr>
        <w:t> </w:t>
      </w:r>
      <w:r>
        <w:rPr>
          <w:sz w:val="20"/>
        </w:rPr>
        <w:t>recent</w:t>
      </w:r>
      <w:r>
        <w:rPr>
          <w:spacing w:val="-6"/>
          <w:sz w:val="20"/>
        </w:rPr>
        <w:t> </w:t>
      </w:r>
      <w:r>
        <w:rPr>
          <w:sz w:val="20"/>
        </w:rPr>
        <w:t>dioxins</w:t>
      </w:r>
      <w:r>
        <w:rPr>
          <w:spacing w:val="-6"/>
          <w:sz w:val="20"/>
        </w:rPr>
        <w:t> </w:t>
      </w:r>
      <w:r>
        <w:rPr>
          <w:sz w:val="20"/>
        </w:rPr>
        <w:t>and</w:t>
      </w:r>
      <w:r>
        <w:rPr>
          <w:spacing w:val="-6"/>
          <w:sz w:val="20"/>
        </w:rPr>
        <w:t> </w:t>
      </w:r>
      <w:r>
        <w:rPr>
          <w:sz w:val="20"/>
        </w:rPr>
        <w:t>furans</w:t>
      </w:r>
      <w:r>
        <w:rPr>
          <w:spacing w:val="-6"/>
          <w:sz w:val="20"/>
        </w:rPr>
        <w:t> </w:t>
      </w:r>
      <w:r>
        <w:rPr>
          <w:sz w:val="20"/>
        </w:rPr>
        <w:t>stack</w:t>
      </w:r>
      <w:r>
        <w:rPr>
          <w:spacing w:val="-6"/>
          <w:sz w:val="20"/>
        </w:rPr>
        <w:t> </w:t>
      </w:r>
      <w:r>
        <w:rPr>
          <w:sz w:val="20"/>
        </w:rPr>
        <w:t>test that</w:t>
      </w:r>
      <w:r>
        <w:rPr>
          <w:spacing w:val="-4"/>
          <w:sz w:val="20"/>
        </w:rPr>
        <w:t> </w:t>
      </w:r>
      <w:r>
        <w:rPr>
          <w:sz w:val="20"/>
        </w:rPr>
        <w:t>demonstrates</w:t>
      </w:r>
      <w:r>
        <w:rPr>
          <w:spacing w:val="-4"/>
          <w:sz w:val="20"/>
        </w:rPr>
        <w:t> </w:t>
      </w:r>
      <w:r>
        <w:rPr>
          <w:sz w:val="20"/>
        </w:rPr>
        <w:t>compliance</w:t>
      </w:r>
      <w:r>
        <w:rPr>
          <w:spacing w:val="-4"/>
          <w:sz w:val="20"/>
        </w:rPr>
        <w:t> </w:t>
      </w:r>
      <w:r>
        <w:rPr>
          <w:sz w:val="20"/>
        </w:rPr>
        <w:t>with</w:t>
      </w:r>
      <w:r>
        <w:rPr>
          <w:spacing w:val="-4"/>
          <w:sz w:val="20"/>
        </w:rPr>
        <w:t> </w:t>
      </w:r>
      <w:r>
        <w:rPr>
          <w:sz w:val="20"/>
        </w:rPr>
        <w:t>the</w:t>
      </w:r>
      <w:r>
        <w:rPr>
          <w:spacing w:val="-4"/>
          <w:sz w:val="20"/>
        </w:rPr>
        <w:t> </w:t>
      </w:r>
      <w:r>
        <w:rPr>
          <w:sz w:val="20"/>
        </w:rPr>
        <w:t>emission</w:t>
      </w:r>
      <w:r>
        <w:rPr>
          <w:spacing w:val="-4"/>
          <w:sz w:val="20"/>
        </w:rPr>
        <w:t> </w:t>
      </w:r>
      <w:r>
        <w:rPr>
          <w:sz w:val="20"/>
        </w:rPr>
        <w:t>limits</w:t>
      </w:r>
      <w:r>
        <w:rPr>
          <w:spacing w:val="-4"/>
          <w:sz w:val="20"/>
        </w:rPr>
        <w:t> </w:t>
      </w:r>
      <w:r>
        <w:rPr>
          <w:sz w:val="20"/>
        </w:rPr>
        <w:t>of</w:t>
      </w:r>
      <w:r>
        <w:rPr>
          <w:spacing w:val="-4"/>
          <w:sz w:val="20"/>
        </w:rPr>
        <w:t> </w:t>
      </w:r>
      <w:r>
        <w:rPr>
          <w:sz w:val="20"/>
        </w:rPr>
        <w:t>Paragraph</w:t>
      </w:r>
      <w:r>
        <w:rPr>
          <w:spacing w:val="-4"/>
          <w:sz w:val="20"/>
        </w:rPr>
        <w:t> </w:t>
      </w:r>
      <w:r>
        <w:rPr>
          <w:sz w:val="20"/>
        </w:rPr>
        <w:t>(c)</w:t>
      </w:r>
      <w:r>
        <w:rPr>
          <w:spacing w:val="-4"/>
          <w:sz w:val="20"/>
        </w:rPr>
        <w:t> </w:t>
      </w:r>
      <w:r>
        <w:rPr>
          <w:sz w:val="20"/>
        </w:rPr>
        <w:t>of</w:t>
      </w:r>
      <w:r>
        <w:rPr>
          <w:spacing w:val="-4"/>
          <w:sz w:val="20"/>
        </w:rPr>
        <w:t> </w:t>
      </w:r>
      <w:r>
        <w:rPr>
          <w:sz w:val="20"/>
        </w:rPr>
        <w:t>this</w:t>
      </w:r>
      <w:r>
        <w:rPr>
          <w:spacing w:val="-4"/>
          <w:sz w:val="20"/>
        </w:rPr>
        <w:t> </w:t>
      </w:r>
      <w:r>
        <w:rPr>
          <w:sz w:val="20"/>
        </w:rPr>
        <w:t>Rule.</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The</w:t>
      </w:r>
      <w:r>
        <w:rPr>
          <w:spacing w:val="-12"/>
          <w:sz w:val="20"/>
        </w:rPr>
        <w:t> </w:t>
      </w:r>
      <w:r>
        <w:rPr>
          <w:sz w:val="20"/>
        </w:rPr>
        <w:t>temperature</w:t>
      </w:r>
      <w:r>
        <w:rPr>
          <w:spacing w:val="-12"/>
          <w:sz w:val="20"/>
        </w:rPr>
        <w:t> </w:t>
      </w:r>
      <w:r>
        <w:rPr>
          <w:sz w:val="20"/>
        </w:rPr>
        <w:t>at</w:t>
      </w:r>
      <w:r>
        <w:rPr>
          <w:spacing w:val="-12"/>
          <w:sz w:val="20"/>
        </w:rPr>
        <w:t> </w:t>
      </w:r>
      <w:r>
        <w:rPr>
          <w:sz w:val="20"/>
        </w:rPr>
        <w:t>which</w:t>
      </w:r>
      <w:r>
        <w:rPr>
          <w:spacing w:val="-12"/>
          <w:sz w:val="20"/>
        </w:rPr>
        <w:t> </w:t>
      </w:r>
      <w:r>
        <w:rPr>
          <w:sz w:val="20"/>
        </w:rPr>
        <w:t>the</w:t>
      </w:r>
      <w:r>
        <w:rPr>
          <w:spacing w:val="-12"/>
          <w:sz w:val="20"/>
        </w:rPr>
        <w:t> </w:t>
      </w:r>
      <w:r>
        <w:rPr>
          <w:sz w:val="20"/>
        </w:rPr>
        <w:t>combustor</w:t>
      </w:r>
      <w:r>
        <w:rPr>
          <w:spacing w:val="-12"/>
          <w:sz w:val="20"/>
        </w:rPr>
        <w:t> </w:t>
      </w:r>
      <w:r>
        <w:rPr>
          <w:sz w:val="20"/>
        </w:rPr>
        <w:t>operates</w:t>
      </w:r>
      <w:r>
        <w:rPr>
          <w:spacing w:val="-12"/>
          <w:sz w:val="20"/>
        </w:rPr>
        <w:t> </w:t>
      </w:r>
      <w:r>
        <w:rPr>
          <w:sz w:val="20"/>
        </w:rPr>
        <w:t>measured</w:t>
      </w:r>
      <w:r>
        <w:rPr>
          <w:spacing w:val="-13"/>
          <w:sz w:val="20"/>
        </w:rPr>
        <w:t> </w:t>
      </w:r>
      <w:r>
        <w:rPr>
          <w:sz w:val="20"/>
        </w:rPr>
        <w:t>at</w:t>
      </w:r>
      <w:r>
        <w:rPr>
          <w:spacing w:val="-12"/>
          <w:sz w:val="20"/>
        </w:rPr>
        <w:t> </w:t>
      </w:r>
      <w:r>
        <w:rPr>
          <w:sz w:val="20"/>
        </w:rPr>
        <w:t>the</w:t>
      </w:r>
      <w:r>
        <w:rPr>
          <w:spacing w:val="-12"/>
          <w:sz w:val="20"/>
        </w:rPr>
        <w:t> </w:t>
      </w:r>
      <w:r>
        <w:rPr>
          <w:sz w:val="20"/>
        </w:rPr>
        <w:t>particulate</w:t>
      </w:r>
      <w:r>
        <w:rPr>
          <w:spacing w:val="-13"/>
          <w:sz w:val="20"/>
        </w:rPr>
        <w:t> </w:t>
      </w:r>
      <w:r>
        <w:rPr>
          <w:sz w:val="20"/>
        </w:rPr>
        <w:t>matter</w:t>
      </w:r>
      <w:r>
        <w:rPr>
          <w:spacing w:val="-14"/>
          <w:sz w:val="20"/>
        </w:rPr>
        <w:t> </w:t>
      </w:r>
      <w:r>
        <w:rPr>
          <w:sz w:val="20"/>
        </w:rPr>
        <w:t>control device</w:t>
      </w:r>
      <w:r>
        <w:rPr>
          <w:spacing w:val="-14"/>
          <w:sz w:val="20"/>
        </w:rPr>
        <w:t> </w:t>
      </w:r>
      <w:r>
        <w:rPr>
          <w:sz w:val="20"/>
        </w:rPr>
        <w:t>inlet</w:t>
      </w:r>
      <w:r>
        <w:rPr>
          <w:spacing w:val="-14"/>
          <w:sz w:val="20"/>
        </w:rPr>
        <w:t> </w:t>
      </w:r>
      <w:r>
        <w:rPr>
          <w:sz w:val="20"/>
        </w:rPr>
        <w:t>shall</w:t>
      </w:r>
      <w:r>
        <w:rPr>
          <w:spacing w:val="-14"/>
          <w:sz w:val="20"/>
        </w:rPr>
        <w:t> </w:t>
      </w:r>
      <w:r>
        <w:rPr>
          <w:sz w:val="20"/>
        </w:rPr>
        <w:t>not</w:t>
      </w:r>
      <w:r>
        <w:rPr>
          <w:spacing w:val="-14"/>
          <w:sz w:val="20"/>
        </w:rPr>
        <w:t> </w:t>
      </w:r>
      <w:r>
        <w:rPr>
          <w:sz w:val="20"/>
        </w:rPr>
        <w:t>exceed</w:t>
      </w:r>
      <w:r>
        <w:rPr>
          <w:spacing w:val="-14"/>
          <w:sz w:val="20"/>
        </w:rPr>
        <w:t> </w:t>
      </w:r>
      <w:r>
        <w:rPr>
          <w:sz w:val="20"/>
        </w:rPr>
        <w:t>63</w:t>
      </w:r>
      <w:r>
        <w:rPr>
          <w:spacing w:val="-14"/>
          <w:sz w:val="20"/>
        </w:rPr>
        <w:t> </w:t>
      </w:r>
      <w:r>
        <w:rPr>
          <w:sz w:val="20"/>
        </w:rPr>
        <w:t>degrees</w:t>
      </w:r>
      <w:r>
        <w:rPr>
          <w:spacing w:val="-14"/>
          <w:sz w:val="20"/>
        </w:rPr>
        <w:t> </w:t>
      </w:r>
      <w:r>
        <w:rPr>
          <w:sz w:val="20"/>
        </w:rPr>
        <w:t>F</w:t>
      </w:r>
      <w:r>
        <w:rPr>
          <w:spacing w:val="-14"/>
          <w:sz w:val="20"/>
        </w:rPr>
        <w:t> </w:t>
      </w:r>
      <w:r>
        <w:rPr>
          <w:sz w:val="20"/>
        </w:rPr>
        <w:t>(17</w:t>
      </w:r>
      <w:r>
        <w:rPr>
          <w:spacing w:val="-14"/>
          <w:sz w:val="20"/>
        </w:rPr>
        <w:t> </w:t>
      </w:r>
      <w:r>
        <w:rPr>
          <w:sz w:val="20"/>
        </w:rPr>
        <w:t>degrees</w:t>
      </w:r>
      <w:r>
        <w:rPr>
          <w:spacing w:val="-14"/>
          <w:sz w:val="20"/>
        </w:rPr>
        <w:t> </w:t>
      </w:r>
      <w:r>
        <w:rPr>
          <w:sz w:val="20"/>
        </w:rPr>
        <w:t>C)</w:t>
      </w:r>
      <w:r>
        <w:rPr>
          <w:spacing w:val="-14"/>
          <w:sz w:val="20"/>
        </w:rPr>
        <w:t> </w:t>
      </w:r>
      <w:r>
        <w:rPr>
          <w:sz w:val="20"/>
        </w:rPr>
        <w:t>above</w:t>
      </w:r>
      <w:r>
        <w:rPr>
          <w:spacing w:val="-14"/>
          <w:sz w:val="20"/>
        </w:rPr>
        <w:t> </w:t>
      </w:r>
      <w:r>
        <w:rPr>
          <w:sz w:val="20"/>
        </w:rPr>
        <w:t>the</w:t>
      </w:r>
      <w:r>
        <w:rPr>
          <w:spacing w:val="-14"/>
          <w:sz w:val="20"/>
        </w:rPr>
        <w:t> </w:t>
      </w:r>
      <w:r>
        <w:rPr>
          <w:sz w:val="20"/>
        </w:rPr>
        <w:t>maximum</w:t>
      </w:r>
      <w:r>
        <w:rPr>
          <w:spacing w:val="-16"/>
          <w:sz w:val="20"/>
        </w:rPr>
        <w:t> </w:t>
      </w:r>
      <w:r>
        <w:rPr>
          <w:sz w:val="20"/>
        </w:rPr>
        <w:t>demonstrated particulate matter control device temperature determined from the highest 4-hour block arithmetic</w:t>
      </w:r>
      <w:r>
        <w:rPr>
          <w:spacing w:val="-8"/>
          <w:sz w:val="20"/>
        </w:rPr>
        <w:t> </w:t>
      </w:r>
      <w:r>
        <w:rPr>
          <w:sz w:val="20"/>
        </w:rPr>
        <w:t>average</w:t>
      </w:r>
      <w:r>
        <w:rPr>
          <w:spacing w:val="-9"/>
          <w:sz w:val="20"/>
        </w:rPr>
        <w:t> </w:t>
      </w:r>
      <w:r>
        <w:rPr>
          <w:sz w:val="20"/>
        </w:rPr>
        <w:t>measured</w:t>
      </w:r>
      <w:r>
        <w:rPr>
          <w:spacing w:val="-9"/>
          <w:sz w:val="20"/>
        </w:rPr>
        <w:t> </w:t>
      </w:r>
      <w:r>
        <w:rPr>
          <w:sz w:val="20"/>
        </w:rPr>
        <w:t>at</w:t>
      </w:r>
      <w:r>
        <w:rPr>
          <w:spacing w:val="-9"/>
          <w:sz w:val="20"/>
        </w:rPr>
        <w:t> </w:t>
      </w:r>
      <w:r>
        <w:rPr>
          <w:sz w:val="20"/>
        </w:rPr>
        <w:t>the</w:t>
      </w:r>
      <w:r>
        <w:rPr>
          <w:spacing w:val="-9"/>
          <w:sz w:val="20"/>
        </w:rPr>
        <w:t> </w:t>
      </w:r>
      <w:r>
        <w:rPr>
          <w:sz w:val="20"/>
        </w:rPr>
        <w:t>inlet</w:t>
      </w:r>
      <w:r>
        <w:rPr>
          <w:spacing w:val="-9"/>
          <w:sz w:val="20"/>
        </w:rPr>
        <w:t> </w:t>
      </w:r>
      <w:r>
        <w:rPr>
          <w:sz w:val="20"/>
        </w:rPr>
        <w:t>of</w:t>
      </w:r>
      <w:r>
        <w:rPr>
          <w:spacing w:val="-9"/>
          <w:sz w:val="20"/>
        </w:rPr>
        <w:t> </w:t>
      </w:r>
      <w:r>
        <w:rPr>
          <w:sz w:val="20"/>
        </w:rPr>
        <w:t>the</w:t>
      </w:r>
      <w:r>
        <w:rPr>
          <w:spacing w:val="-9"/>
          <w:sz w:val="20"/>
        </w:rPr>
        <w:t> </w:t>
      </w:r>
      <w:r>
        <w:rPr>
          <w:sz w:val="20"/>
        </w:rPr>
        <w:t>particulate</w:t>
      </w:r>
      <w:r>
        <w:rPr>
          <w:spacing w:val="-9"/>
          <w:sz w:val="20"/>
        </w:rPr>
        <w:t> </w:t>
      </w:r>
      <w:r>
        <w:rPr>
          <w:sz w:val="20"/>
        </w:rPr>
        <w:t>matter</w:t>
      </w:r>
      <w:r>
        <w:rPr>
          <w:spacing w:val="-9"/>
          <w:sz w:val="20"/>
        </w:rPr>
        <w:t> </w:t>
      </w:r>
      <w:r>
        <w:rPr>
          <w:sz w:val="20"/>
        </w:rPr>
        <w:t>control</w:t>
      </w:r>
      <w:r>
        <w:rPr>
          <w:spacing w:val="-9"/>
          <w:sz w:val="20"/>
        </w:rPr>
        <w:t> </w:t>
      </w:r>
      <w:r>
        <w:rPr>
          <w:sz w:val="20"/>
        </w:rPr>
        <w:t>device</w:t>
      </w:r>
      <w:r>
        <w:rPr>
          <w:spacing w:val="-9"/>
          <w:sz w:val="20"/>
        </w:rPr>
        <w:t> </w:t>
      </w:r>
      <w:r>
        <w:rPr>
          <w:sz w:val="20"/>
        </w:rPr>
        <w:t>during</w:t>
      </w:r>
      <w:r>
        <w:rPr>
          <w:spacing w:val="-9"/>
          <w:sz w:val="20"/>
        </w:rPr>
        <w:t> </w:t>
      </w:r>
      <w:r>
        <w:rPr>
          <w:sz w:val="20"/>
        </w:rPr>
        <w:t>four consecutive hours in the course of the most recent dioxins and furans stack test that demonstrates</w:t>
      </w:r>
      <w:r>
        <w:rPr>
          <w:spacing w:val="-4"/>
          <w:sz w:val="20"/>
        </w:rPr>
        <w:t> </w:t>
      </w:r>
      <w:r>
        <w:rPr>
          <w:sz w:val="20"/>
        </w:rPr>
        <w:t>compliance</w:t>
      </w:r>
      <w:r>
        <w:rPr>
          <w:spacing w:val="-4"/>
          <w:sz w:val="20"/>
        </w:rPr>
        <w:t> </w:t>
      </w:r>
      <w:r>
        <w:rPr>
          <w:sz w:val="20"/>
        </w:rPr>
        <w:t>with</w:t>
      </w:r>
      <w:r>
        <w:rPr>
          <w:spacing w:val="-4"/>
          <w:sz w:val="20"/>
        </w:rPr>
        <w:t> </w:t>
      </w:r>
      <w:r>
        <w:rPr>
          <w:sz w:val="20"/>
        </w:rPr>
        <w:t>the</w:t>
      </w:r>
      <w:r>
        <w:rPr>
          <w:spacing w:val="-4"/>
          <w:sz w:val="20"/>
        </w:rPr>
        <w:t> </w:t>
      </w:r>
      <w:r>
        <w:rPr>
          <w:sz w:val="20"/>
        </w:rPr>
        <w:t>emission</w:t>
      </w:r>
      <w:r>
        <w:rPr>
          <w:spacing w:val="-4"/>
          <w:sz w:val="20"/>
        </w:rPr>
        <w:t> </w:t>
      </w:r>
      <w:r>
        <w:rPr>
          <w:sz w:val="20"/>
        </w:rPr>
        <w:t>limits</w:t>
      </w:r>
      <w:r>
        <w:rPr>
          <w:spacing w:val="-4"/>
          <w:sz w:val="20"/>
        </w:rPr>
        <w:t> </w:t>
      </w:r>
      <w:r>
        <w:rPr>
          <w:sz w:val="20"/>
        </w:rPr>
        <w:t>of</w:t>
      </w:r>
      <w:r>
        <w:rPr>
          <w:spacing w:val="-4"/>
          <w:sz w:val="20"/>
        </w:rPr>
        <w:t> </w:t>
      </w:r>
      <w:r>
        <w:rPr>
          <w:sz w:val="20"/>
        </w:rPr>
        <w:t>Paragraph</w:t>
      </w:r>
      <w:r>
        <w:rPr>
          <w:spacing w:val="-4"/>
          <w:sz w:val="20"/>
        </w:rPr>
        <w:t> </w:t>
      </w:r>
      <w:r>
        <w:rPr>
          <w:sz w:val="20"/>
        </w:rPr>
        <w:t>(c)</w:t>
      </w:r>
      <w:r>
        <w:rPr>
          <w:spacing w:val="-4"/>
          <w:sz w:val="20"/>
        </w:rPr>
        <w:t> </w:t>
      </w:r>
      <w:r>
        <w:rPr>
          <w:sz w:val="20"/>
        </w:rPr>
        <w:t>of</w:t>
      </w:r>
      <w:r>
        <w:rPr>
          <w:spacing w:val="-4"/>
          <w:sz w:val="20"/>
        </w:rPr>
        <w:t> </w:t>
      </w:r>
      <w:r>
        <w:rPr>
          <w:sz w:val="20"/>
        </w:rPr>
        <w:t>this</w:t>
      </w:r>
      <w:r>
        <w:rPr>
          <w:spacing w:val="-4"/>
          <w:sz w:val="20"/>
        </w:rPr>
        <w:t> </w:t>
      </w:r>
      <w:r>
        <w:rPr>
          <w:sz w:val="20"/>
        </w:rPr>
        <w:t>Rule.</w:t>
      </w:r>
    </w:p>
    <w:p>
      <w:pPr>
        <w:pStyle w:val="ListParagraph"/>
        <w:numPr>
          <w:ilvl w:val="2"/>
          <w:numId w:val="12"/>
        </w:numPr>
        <w:tabs>
          <w:tab w:pos="2261" w:val="left" w:leader="none"/>
        </w:tabs>
        <w:spacing w:line="240" w:lineRule="auto" w:before="1" w:after="0"/>
        <w:ind w:left="2260" w:right="116" w:hanging="720"/>
        <w:jc w:val="both"/>
        <w:rPr>
          <w:sz w:val="20"/>
        </w:rPr>
      </w:pP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of</w:t>
      </w:r>
      <w:r>
        <w:rPr>
          <w:spacing w:val="-18"/>
          <w:sz w:val="20"/>
        </w:rPr>
        <w:t> </w:t>
      </w:r>
      <w:r>
        <w:rPr>
          <w:sz w:val="20"/>
        </w:rPr>
        <w:t>a</w:t>
      </w:r>
      <w:r>
        <w:rPr>
          <w:spacing w:val="-18"/>
          <w:sz w:val="20"/>
        </w:rPr>
        <w:t> </w:t>
      </w:r>
      <w:r>
        <w:rPr>
          <w:sz w:val="20"/>
        </w:rPr>
        <w:t>municipal</w:t>
      </w:r>
      <w:r>
        <w:rPr>
          <w:spacing w:val="-18"/>
          <w:sz w:val="20"/>
        </w:rPr>
        <w:t> </w:t>
      </w:r>
      <w:r>
        <w:rPr>
          <w:sz w:val="20"/>
        </w:rPr>
        <w:t>waste</w:t>
      </w:r>
      <w:r>
        <w:rPr>
          <w:spacing w:val="-18"/>
          <w:sz w:val="20"/>
        </w:rPr>
        <w:t> </w:t>
      </w:r>
      <w:r>
        <w:rPr>
          <w:sz w:val="20"/>
        </w:rPr>
        <w:t>combustor</w:t>
      </w:r>
      <w:r>
        <w:rPr>
          <w:spacing w:val="-18"/>
          <w:sz w:val="20"/>
        </w:rPr>
        <w:t> </w:t>
      </w:r>
      <w:r>
        <w:rPr>
          <w:sz w:val="20"/>
        </w:rPr>
        <w:t>with</w:t>
      </w:r>
      <w:r>
        <w:rPr>
          <w:spacing w:val="-18"/>
          <w:sz w:val="20"/>
        </w:rPr>
        <w:t> </w:t>
      </w:r>
      <w:r>
        <w:rPr>
          <w:sz w:val="20"/>
        </w:rPr>
        <w:t>activated</w:t>
      </w:r>
      <w:r>
        <w:rPr>
          <w:spacing w:val="-18"/>
          <w:sz w:val="20"/>
        </w:rPr>
        <w:t> </w:t>
      </w:r>
      <w:r>
        <w:rPr>
          <w:sz w:val="20"/>
        </w:rPr>
        <w:t>carbon</w:t>
      </w:r>
      <w:r>
        <w:rPr>
          <w:spacing w:val="-18"/>
          <w:sz w:val="20"/>
        </w:rPr>
        <w:t> </w:t>
      </w:r>
      <w:r>
        <w:rPr>
          <w:sz w:val="20"/>
        </w:rPr>
        <w:t>control</w:t>
      </w:r>
      <w:r>
        <w:rPr>
          <w:spacing w:val="-20"/>
          <w:sz w:val="20"/>
        </w:rPr>
        <w:t> </w:t>
      </w:r>
      <w:r>
        <w:rPr>
          <w:sz w:val="20"/>
        </w:rPr>
        <w:t>system to control dioxins and furans or mercury emissions shall maintain an eight-hour block average carbon feed rate at or above the highest average level established during the most recent dioxins and furans or mercury test. The owner or operator of a municipal waste combustor shall calculate the required quarterly usage of carbon using the equation in 40 CFR</w:t>
      </w:r>
      <w:r>
        <w:rPr>
          <w:spacing w:val="-6"/>
          <w:sz w:val="20"/>
        </w:rPr>
        <w:t> </w:t>
      </w:r>
      <w:r>
        <w:rPr>
          <w:sz w:val="20"/>
        </w:rPr>
        <w:t>60.1935(f).</w:t>
      </w:r>
    </w:p>
    <w:p>
      <w:pPr>
        <w:spacing w:after="0" w:line="240" w:lineRule="auto"/>
        <w:jc w:val="both"/>
        <w:rPr>
          <w:sz w:val="20"/>
        </w:rPr>
        <w:sectPr>
          <w:pgSz w:w="12240" w:h="15840"/>
          <w:pgMar w:top="1380" w:bottom="280" w:left="1340" w:right="1320"/>
        </w:sectPr>
      </w:pPr>
    </w:p>
    <w:p>
      <w:pPr>
        <w:pStyle w:val="ListParagraph"/>
        <w:numPr>
          <w:ilvl w:val="2"/>
          <w:numId w:val="12"/>
        </w:numPr>
        <w:tabs>
          <w:tab w:pos="2259" w:val="left" w:leader="none"/>
        </w:tabs>
        <w:spacing w:line="240" w:lineRule="auto" w:before="59" w:after="0"/>
        <w:ind w:left="2260" w:right="115" w:hanging="720"/>
        <w:jc w:val="both"/>
        <w:rPr>
          <w:sz w:val="20"/>
        </w:rPr>
      </w:pPr>
      <w:r>
        <w:rPr>
          <w:sz w:val="20"/>
        </w:rPr>
        <w:t>The</w:t>
      </w:r>
      <w:r>
        <w:rPr>
          <w:spacing w:val="-18"/>
          <w:sz w:val="20"/>
        </w:rPr>
        <w:t> </w:t>
      </w:r>
      <w:r>
        <w:rPr>
          <w:sz w:val="20"/>
        </w:rPr>
        <w:t>owner</w:t>
      </w:r>
      <w:r>
        <w:rPr>
          <w:spacing w:val="-19"/>
          <w:sz w:val="20"/>
        </w:rPr>
        <w:t> </w:t>
      </w:r>
      <w:r>
        <w:rPr>
          <w:sz w:val="20"/>
        </w:rPr>
        <w:t>or</w:t>
      </w:r>
      <w:r>
        <w:rPr>
          <w:spacing w:val="-18"/>
          <w:sz w:val="20"/>
        </w:rPr>
        <w:t> </w:t>
      </w:r>
      <w:r>
        <w:rPr>
          <w:sz w:val="20"/>
        </w:rPr>
        <w:t>operator</w:t>
      </w:r>
      <w:r>
        <w:rPr>
          <w:spacing w:val="-19"/>
          <w:sz w:val="20"/>
        </w:rPr>
        <w:t> </w:t>
      </w:r>
      <w:r>
        <w:rPr>
          <w:sz w:val="20"/>
        </w:rPr>
        <w:t>of</w:t>
      </w:r>
      <w:r>
        <w:rPr>
          <w:spacing w:val="-18"/>
          <w:sz w:val="20"/>
        </w:rPr>
        <w:t> </w:t>
      </w:r>
      <w:r>
        <w:rPr>
          <w:sz w:val="20"/>
        </w:rPr>
        <w:t>a</w:t>
      </w:r>
      <w:r>
        <w:rPr>
          <w:spacing w:val="-18"/>
          <w:sz w:val="20"/>
        </w:rPr>
        <w:t> </w:t>
      </w:r>
      <w:r>
        <w:rPr>
          <w:sz w:val="20"/>
        </w:rPr>
        <w:t>municipal</w:t>
      </w:r>
      <w:r>
        <w:rPr>
          <w:spacing w:val="-20"/>
          <w:sz w:val="20"/>
        </w:rPr>
        <w:t> </w:t>
      </w:r>
      <w:r>
        <w:rPr>
          <w:sz w:val="20"/>
        </w:rPr>
        <w:t>waste</w:t>
      </w:r>
      <w:r>
        <w:rPr>
          <w:spacing w:val="-20"/>
          <w:sz w:val="20"/>
        </w:rPr>
        <w:t> </w:t>
      </w:r>
      <w:r>
        <w:rPr>
          <w:sz w:val="20"/>
        </w:rPr>
        <w:t>combustor</w:t>
      </w:r>
      <w:r>
        <w:rPr>
          <w:spacing w:val="-20"/>
          <w:sz w:val="20"/>
        </w:rPr>
        <w:t> </w:t>
      </w:r>
      <w:r>
        <w:rPr>
          <w:sz w:val="20"/>
        </w:rPr>
        <w:t>is</w:t>
      </w:r>
      <w:r>
        <w:rPr>
          <w:spacing w:val="-20"/>
          <w:sz w:val="20"/>
        </w:rPr>
        <w:t> </w:t>
      </w:r>
      <w:r>
        <w:rPr>
          <w:sz w:val="20"/>
        </w:rPr>
        <w:t>exempted</w:t>
      </w:r>
      <w:r>
        <w:rPr>
          <w:spacing w:val="-20"/>
          <w:sz w:val="20"/>
        </w:rPr>
        <w:t> </w:t>
      </w:r>
      <w:r>
        <w:rPr>
          <w:sz w:val="20"/>
        </w:rPr>
        <w:t>from</w:t>
      </w:r>
      <w:r>
        <w:rPr>
          <w:spacing w:val="-23"/>
          <w:sz w:val="20"/>
        </w:rPr>
        <w:t> </w:t>
      </w:r>
      <w:r>
        <w:rPr>
          <w:sz w:val="20"/>
        </w:rPr>
        <w:t>limits</w:t>
      </w:r>
      <w:r>
        <w:rPr>
          <w:spacing w:val="-20"/>
          <w:sz w:val="20"/>
        </w:rPr>
        <w:t> </w:t>
      </w:r>
      <w:r>
        <w:rPr>
          <w:sz w:val="20"/>
        </w:rPr>
        <w:t>on</w:t>
      </w:r>
      <w:r>
        <w:rPr>
          <w:spacing w:val="-20"/>
          <w:sz w:val="20"/>
        </w:rPr>
        <w:t> </w:t>
      </w:r>
      <w:r>
        <w:rPr>
          <w:sz w:val="20"/>
        </w:rPr>
        <w:t>load</w:t>
      </w:r>
      <w:r>
        <w:rPr>
          <w:spacing w:val="-20"/>
          <w:sz w:val="20"/>
        </w:rPr>
        <w:t> </w:t>
      </w:r>
      <w:r>
        <w:rPr>
          <w:sz w:val="20"/>
        </w:rPr>
        <w:t>level, temperature</w:t>
      </w:r>
      <w:r>
        <w:rPr>
          <w:spacing w:val="-3"/>
          <w:sz w:val="20"/>
        </w:rPr>
        <w:t> </w:t>
      </w:r>
      <w:r>
        <w:rPr>
          <w:sz w:val="20"/>
        </w:rPr>
        <w:t>at</w:t>
      </w:r>
      <w:r>
        <w:rPr>
          <w:spacing w:val="-3"/>
          <w:sz w:val="20"/>
        </w:rPr>
        <w:t> </w:t>
      </w:r>
      <w:r>
        <w:rPr>
          <w:sz w:val="20"/>
        </w:rPr>
        <w:t>the</w:t>
      </w:r>
      <w:r>
        <w:rPr>
          <w:spacing w:val="-3"/>
          <w:sz w:val="20"/>
        </w:rPr>
        <w:t> </w:t>
      </w:r>
      <w:r>
        <w:rPr>
          <w:sz w:val="20"/>
        </w:rPr>
        <w:t>inlet</w:t>
      </w:r>
      <w:r>
        <w:rPr>
          <w:spacing w:val="-3"/>
          <w:sz w:val="20"/>
        </w:rPr>
        <w:t> </w:t>
      </w:r>
      <w:r>
        <w:rPr>
          <w:sz w:val="20"/>
        </w:rPr>
        <w:t>of</w:t>
      </w:r>
      <w:r>
        <w:rPr>
          <w:spacing w:val="-3"/>
          <w:sz w:val="20"/>
        </w:rPr>
        <w:t> </w:t>
      </w:r>
      <w:r>
        <w:rPr>
          <w:sz w:val="20"/>
        </w:rPr>
        <w:t>the</w:t>
      </w:r>
      <w:r>
        <w:rPr>
          <w:spacing w:val="-3"/>
          <w:sz w:val="20"/>
        </w:rPr>
        <w:t> </w:t>
      </w:r>
      <w:r>
        <w:rPr>
          <w:sz w:val="20"/>
        </w:rPr>
        <w:t>particular</w:t>
      </w:r>
      <w:r>
        <w:rPr>
          <w:spacing w:val="-3"/>
          <w:sz w:val="20"/>
        </w:rPr>
        <w:t> </w:t>
      </w:r>
      <w:r>
        <w:rPr>
          <w:sz w:val="20"/>
        </w:rPr>
        <w:t>matter</w:t>
      </w:r>
      <w:r>
        <w:rPr>
          <w:spacing w:val="-3"/>
          <w:sz w:val="20"/>
        </w:rPr>
        <w:t> </w:t>
      </w:r>
      <w:r>
        <w:rPr>
          <w:sz w:val="20"/>
        </w:rPr>
        <w:t>control</w:t>
      </w:r>
      <w:r>
        <w:rPr>
          <w:spacing w:val="-3"/>
          <w:sz w:val="20"/>
        </w:rPr>
        <w:t> </w:t>
      </w:r>
      <w:r>
        <w:rPr>
          <w:sz w:val="20"/>
        </w:rPr>
        <w:t>device,</w:t>
      </w:r>
      <w:r>
        <w:rPr>
          <w:spacing w:val="-3"/>
          <w:sz w:val="20"/>
        </w:rPr>
        <w:t> </w:t>
      </w:r>
      <w:r>
        <w:rPr>
          <w:sz w:val="20"/>
        </w:rPr>
        <w:t>and</w:t>
      </w:r>
      <w:r>
        <w:rPr>
          <w:spacing w:val="-3"/>
          <w:sz w:val="20"/>
        </w:rPr>
        <w:t> </w:t>
      </w:r>
      <w:r>
        <w:rPr>
          <w:sz w:val="20"/>
        </w:rPr>
        <w:t>carbon</w:t>
      </w:r>
      <w:r>
        <w:rPr>
          <w:spacing w:val="-3"/>
          <w:sz w:val="20"/>
        </w:rPr>
        <w:t> </w:t>
      </w:r>
      <w:r>
        <w:rPr>
          <w:sz w:val="20"/>
        </w:rPr>
        <w:t>feed</w:t>
      </w:r>
      <w:r>
        <w:rPr>
          <w:spacing w:val="-4"/>
          <w:sz w:val="20"/>
        </w:rPr>
        <w:t> </w:t>
      </w:r>
      <w:r>
        <w:rPr>
          <w:sz w:val="20"/>
        </w:rPr>
        <w:t>rate</w:t>
      </w:r>
      <w:r>
        <w:rPr>
          <w:spacing w:val="-4"/>
          <w:sz w:val="20"/>
        </w:rPr>
        <w:t> </w:t>
      </w:r>
      <w:r>
        <w:rPr>
          <w:sz w:val="20"/>
        </w:rPr>
        <w:t>during the annual tests for dioxins and furans, the annual mercury tests (for carbon feed requirements</w:t>
      </w:r>
      <w:r>
        <w:rPr>
          <w:spacing w:val="-14"/>
          <w:sz w:val="20"/>
        </w:rPr>
        <w:t> </w:t>
      </w:r>
      <w:r>
        <w:rPr>
          <w:sz w:val="20"/>
        </w:rPr>
        <w:t>only),</w:t>
      </w:r>
      <w:r>
        <w:rPr>
          <w:spacing w:val="-14"/>
          <w:sz w:val="20"/>
        </w:rPr>
        <w:t> </w:t>
      </w:r>
      <w:r>
        <w:rPr>
          <w:sz w:val="20"/>
        </w:rPr>
        <w:t>the</w:t>
      </w:r>
      <w:r>
        <w:rPr>
          <w:spacing w:val="-14"/>
          <w:sz w:val="20"/>
        </w:rPr>
        <w:t> </w:t>
      </w:r>
      <w:r>
        <w:rPr>
          <w:sz w:val="20"/>
        </w:rPr>
        <w:t>two</w:t>
      </w:r>
      <w:r>
        <w:rPr>
          <w:spacing w:val="-14"/>
          <w:sz w:val="20"/>
        </w:rPr>
        <w:t> </w:t>
      </w:r>
      <w:r>
        <w:rPr>
          <w:sz w:val="20"/>
        </w:rPr>
        <w:t>weeks</w:t>
      </w:r>
      <w:r>
        <w:rPr>
          <w:spacing w:val="-14"/>
          <w:sz w:val="20"/>
        </w:rPr>
        <w:t> </w:t>
      </w:r>
      <w:r>
        <w:rPr>
          <w:sz w:val="20"/>
        </w:rPr>
        <w:t>preceding</w:t>
      </w:r>
      <w:r>
        <w:rPr>
          <w:spacing w:val="-14"/>
          <w:sz w:val="20"/>
        </w:rPr>
        <w:t> </w:t>
      </w:r>
      <w:r>
        <w:rPr>
          <w:sz w:val="20"/>
        </w:rPr>
        <w:t>the</w:t>
      </w:r>
      <w:r>
        <w:rPr>
          <w:spacing w:val="-14"/>
          <w:sz w:val="20"/>
        </w:rPr>
        <w:t> </w:t>
      </w:r>
      <w:r>
        <w:rPr>
          <w:sz w:val="20"/>
        </w:rPr>
        <w:t>annual</w:t>
      </w:r>
      <w:r>
        <w:rPr>
          <w:spacing w:val="-14"/>
          <w:sz w:val="20"/>
        </w:rPr>
        <w:t> </w:t>
      </w:r>
      <w:r>
        <w:rPr>
          <w:sz w:val="20"/>
        </w:rPr>
        <w:t>tests</w:t>
      </w:r>
      <w:r>
        <w:rPr>
          <w:spacing w:val="-15"/>
          <w:sz w:val="20"/>
        </w:rPr>
        <w:t> </w:t>
      </w:r>
      <w:r>
        <w:rPr>
          <w:sz w:val="20"/>
        </w:rPr>
        <w:t>for</w:t>
      </w:r>
      <w:r>
        <w:rPr>
          <w:spacing w:val="-15"/>
          <w:sz w:val="20"/>
        </w:rPr>
        <w:t> </w:t>
      </w:r>
      <w:r>
        <w:rPr>
          <w:sz w:val="20"/>
        </w:rPr>
        <w:t>dioxins</w:t>
      </w:r>
      <w:r>
        <w:rPr>
          <w:spacing w:val="-15"/>
          <w:sz w:val="20"/>
        </w:rPr>
        <w:t> </w:t>
      </w:r>
      <w:r>
        <w:rPr>
          <w:sz w:val="20"/>
        </w:rPr>
        <w:t>and</w:t>
      </w:r>
      <w:r>
        <w:rPr>
          <w:spacing w:val="-15"/>
          <w:sz w:val="20"/>
        </w:rPr>
        <w:t> </w:t>
      </w:r>
      <w:r>
        <w:rPr>
          <w:sz w:val="20"/>
        </w:rPr>
        <w:t>furans,</w:t>
      </w:r>
      <w:r>
        <w:rPr>
          <w:spacing w:val="-15"/>
          <w:sz w:val="20"/>
        </w:rPr>
        <w:t> </w:t>
      </w:r>
      <w:r>
        <w:rPr>
          <w:sz w:val="20"/>
        </w:rPr>
        <w:t>and</w:t>
      </w:r>
      <w:r>
        <w:rPr>
          <w:spacing w:val="-15"/>
          <w:sz w:val="20"/>
        </w:rPr>
        <w:t> </w:t>
      </w:r>
      <w:r>
        <w:rPr>
          <w:sz w:val="20"/>
        </w:rPr>
        <w:t>the two weeks preceding the annual mercury tests (for carbon feed rate requirements</w:t>
      </w:r>
      <w:r>
        <w:rPr>
          <w:spacing w:val="-32"/>
          <w:sz w:val="20"/>
        </w:rPr>
        <w:t> </w:t>
      </w:r>
      <w:r>
        <w:rPr>
          <w:sz w:val="20"/>
        </w:rPr>
        <w:t>only).</w:t>
      </w:r>
    </w:p>
    <w:p>
      <w:pPr>
        <w:pStyle w:val="ListParagraph"/>
        <w:numPr>
          <w:ilvl w:val="2"/>
          <w:numId w:val="12"/>
        </w:numPr>
        <w:tabs>
          <w:tab w:pos="2262" w:val="left" w:leader="none"/>
        </w:tabs>
        <w:spacing w:line="240" w:lineRule="auto" w:before="1" w:after="0"/>
        <w:ind w:left="2260" w:right="115" w:hanging="720"/>
        <w:jc w:val="both"/>
        <w:rPr>
          <w:sz w:val="20"/>
        </w:rPr>
      </w:pPr>
      <w:r>
        <w:rPr>
          <w:sz w:val="20"/>
        </w:rPr>
        <w:t>The limits on load level for a municipal waste combustor are waived when the Director concludes</w:t>
      </w:r>
      <w:r>
        <w:rPr>
          <w:spacing w:val="-14"/>
          <w:sz w:val="20"/>
        </w:rPr>
        <w:t> </w:t>
      </w:r>
      <w:r>
        <w:rPr>
          <w:sz w:val="20"/>
        </w:rPr>
        <w:t>that</w:t>
      </w:r>
      <w:r>
        <w:rPr>
          <w:spacing w:val="-15"/>
          <w:sz w:val="20"/>
        </w:rPr>
        <w:t> </w:t>
      </w:r>
      <w:r>
        <w:rPr>
          <w:sz w:val="20"/>
        </w:rPr>
        <w:t>the</w:t>
      </w:r>
      <w:r>
        <w:rPr>
          <w:spacing w:val="-15"/>
          <w:sz w:val="20"/>
        </w:rPr>
        <w:t> </w:t>
      </w:r>
      <w:r>
        <w:rPr>
          <w:sz w:val="20"/>
        </w:rPr>
        <w:t>emission</w:t>
      </w:r>
      <w:r>
        <w:rPr>
          <w:spacing w:val="-15"/>
          <w:sz w:val="20"/>
        </w:rPr>
        <w:t> </w:t>
      </w:r>
      <w:r>
        <w:rPr>
          <w:sz w:val="20"/>
        </w:rPr>
        <w:t>control</w:t>
      </w:r>
      <w:r>
        <w:rPr>
          <w:spacing w:val="-15"/>
          <w:sz w:val="20"/>
        </w:rPr>
        <w:t> </w:t>
      </w:r>
      <w:r>
        <w:rPr>
          <w:sz w:val="20"/>
        </w:rPr>
        <w:t>standards</w:t>
      </w:r>
      <w:r>
        <w:rPr>
          <w:spacing w:val="-15"/>
          <w:sz w:val="20"/>
        </w:rPr>
        <w:t> </w:t>
      </w:r>
      <w:r>
        <w:rPr>
          <w:sz w:val="20"/>
        </w:rPr>
        <w:t>would</w:t>
      </w:r>
      <w:r>
        <w:rPr>
          <w:spacing w:val="-15"/>
          <w:sz w:val="20"/>
        </w:rPr>
        <w:t> </w:t>
      </w:r>
      <w:r>
        <w:rPr>
          <w:sz w:val="20"/>
        </w:rPr>
        <w:t>not</w:t>
      </w:r>
      <w:r>
        <w:rPr>
          <w:spacing w:val="-15"/>
          <w:sz w:val="20"/>
        </w:rPr>
        <w:t> </w:t>
      </w:r>
      <w:r>
        <w:rPr>
          <w:sz w:val="20"/>
        </w:rPr>
        <w:t>be</w:t>
      </w:r>
      <w:r>
        <w:rPr>
          <w:spacing w:val="-15"/>
          <w:sz w:val="20"/>
        </w:rPr>
        <w:t> </w:t>
      </w:r>
      <w:r>
        <w:rPr>
          <w:sz w:val="20"/>
        </w:rPr>
        <w:t>exceeded</w:t>
      </w:r>
      <w:r>
        <w:rPr>
          <w:spacing w:val="-15"/>
          <w:sz w:val="20"/>
        </w:rPr>
        <w:t> </w:t>
      </w:r>
      <w:r>
        <w:rPr>
          <w:sz w:val="20"/>
        </w:rPr>
        <w:t>based</w:t>
      </w:r>
      <w:r>
        <w:rPr>
          <w:spacing w:val="-15"/>
          <w:sz w:val="20"/>
        </w:rPr>
        <w:t> </w:t>
      </w:r>
      <w:r>
        <w:rPr>
          <w:sz w:val="20"/>
        </w:rPr>
        <w:t>on</w:t>
      </w:r>
      <w:r>
        <w:rPr>
          <w:spacing w:val="-15"/>
          <w:sz w:val="20"/>
        </w:rPr>
        <w:t> </w:t>
      </w:r>
      <w:r>
        <w:rPr>
          <w:sz w:val="20"/>
        </w:rPr>
        <w:t>test</w:t>
      </w:r>
      <w:r>
        <w:rPr>
          <w:spacing w:val="-15"/>
          <w:sz w:val="20"/>
        </w:rPr>
        <w:t> </w:t>
      </w:r>
      <w:r>
        <w:rPr>
          <w:sz w:val="20"/>
        </w:rPr>
        <w:t>activities to evaluate system performance, test new technology or control technology, perform diagnostic testing, perform other activities to improve the performance; or perform other activities to advance the state of the art for emissions</w:t>
      </w:r>
      <w:r>
        <w:rPr>
          <w:spacing w:val="-22"/>
          <w:sz w:val="20"/>
        </w:rPr>
        <w:t> </w:t>
      </w:r>
      <w:r>
        <w:rPr>
          <w:sz w:val="20"/>
        </w:rPr>
        <w:t>controls.</w:t>
      </w:r>
    </w:p>
    <w:p>
      <w:pPr>
        <w:pStyle w:val="ListParagraph"/>
        <w:numPr>
          <w:ilvl w:val="1"/>
          <w:numId w:val="12"/>
        </w:numPr>
        <w:tabs>
          <w:tab w:pos="1541" w:val="left" w:leader="none"/>
        </w:tabs>
        <w:spacing w:line="240" w:lineRule="auto" w:before="1" w:after="0"/>
        <w:ind w:left="1540" w:right="115" w:hanging="720"/>
        <w:jc w:val="both"/>
        <w:rPr>
          <w:sz w:val="20"/>
        </w:rPr>
      </w:pPr>
      <w:r>
        <w:rPr>
          <w:sz w:val="20"/>
        </w:rPr>
        <w:t>The operational standards of this Paragraph apply at all times except during periods of municipal waste</w:t>
      </w:r>
      <w:r>
        <w:rPr>
          <w:spacing w:val="-13"/>
          <w:sz w:val="20"/>
        </w:rPr>
        <w:t> </w:t>
      </w:r>
      <w:r>
        <w:rPr>
          <w:sz w:val="20"/>
        </w:rPr>
        <w:t>combustor</w:t>
      </w:r>
      <w:r>
        <w:rPr>
          <w:spacing w:val="-13"/>
          <w:sz w:val="20"/>
        </w:rPr>
        <w:t> </w:t>
      </w:r>
      <w:r>
        <w:rPr>
          <w:sz w:val="20"/>
        </w:rPr>
        <w:t>startup,</w:t>
      </w:r>
      <w:r>
        <w:rPr>
          <w:spacing w:val="-13"/>
          <w:sz w:val="20"/>
        </w:rPr>
        <w:t> </w:t>
      </w:r>
      <w:r>
        <w:rPr>
          <w:sz w:val="20"/>
        </w:rPr>
        <w:t>shutdown,</w:t>
      </w:r>
      <w:r>
        <w:rPr>
          <w:spacing w:val="-14"/>
          <w:sz w:val="20"/>
        </w:rPr>
        <w:t> </w:t>
      </w:r>
      <w:r>
        <w:rPr>
          <w:sz w:val="20"/>
        </w:rPr>
        <w:t>or</w:t>
      </w:r>
      <w:r>
        <w:rPr>
          <w:spacing w:val="-14"/>
          <w:sz w:val="20"/>
        </w:rPr>
        <w:t> </w:t>
      </w:r>
      <w:r>
        <w:rPr>
          <w:sz w:val="20"/>
        </w:rPr>
        <w:t>malfunction</w:t>
      </w:r>
      <w:r>
        <w:rPr>
          <w:spacing w:val="-14"/>
          <w:sz w:val="20"/>
        </w:rPr>
        <w:t> </w:t>
      </w:r>
      <w:r>
        <w:rPr>
          <w:sz w:val="20"/>
        </w:rPr>
        <w:t>that</w:t>
      </w:r>
      <w:r>
        <w:rPr>
          <w:spacing w:val="-15"/>
          <w:sz w:val="20"/>
        </w:rPr>
        <w:t> </w:t>
      </w:r>
      <w:r>
        <w:rPr>
          <w:sz w:val="20"/>
        </w:rPr>
        <w:t>last</w:t>
      </w:r>
      <w:r>
        <w:rPr>
          <w:spacing w:val="-14"/>
          <w:sz w:val="20"/>
        </w:rPr>
        <w:t> </w:t>
      </w:r>
      <w:r>
        <w:rPr>
          <w:sz w:val="20"/>
        </w:rPr>
        <w:t>no</w:t>
      </w:r>
      <w:r>
        <w:rPr>
          <w:spacing w:val="-14"/>
          <w:sz w:val="20"/>
        </w:rPr>
        <w:t> </w:t>
      </w:r>
      <w:r>
        <w:rPr>
          <w:sz w:val="20"/>
        </w:rPr>
        <w:t>more</w:t>
      </w:r>
      <w:r>
        <w:rPr>
          <w:spacing w:val="-14"/>
          <w:sz w:val="20"/>
        </w:rPr>
        <w:t> </w:t>
      </w:r>
      <w:r>
        <w:rPr>
          <w:sz w:val="20"/>
        </w:rPr>
        <w:t>than</w:t>
      </w:r>
      <w:r>
        <w:rPr>
          <w:spacing w:val="-14"/>
          <w:sz w:val="20"/>
        </w:rPr>
        <w:t> </w:t>
      </w:r>
      <w:r>
        <w:rPr>
          <w:sz w:val="20"/>
        </w:rPr>
        <w:t>three</w:t>
      </w:r>
      <w:r>
        <w:rPr>
          <w:spacing w:val="-14"/>
          <w:sz w:val="20"/>
        </w:rPr>
        <w:t> </w:t>
      </w:r>
      <w:r>
        <w:rPr>
          <w:sz w:val="20"/>
        </w:rPr>
        <w:t>hours.</w:t>
      </w:r>
      <w:r>
        <w:rPr>
          <w:spacing w:val="24"/>
          <w:sz w:val="20"/>
        </w:rPr>
        <w:t> </w:t>
      </w:r>
      <w:r>
        <w:rPr>
          <w:sz w:val="20"/>
        </w:rPr>
        <w:t>For</w:t>
      </w:r>
      <w:r>
        <w:rPr>
          <w:spacing w:val="-14"/>
          <w:sz w:val="20"/>
        </w:rPr>
        <w:t> </w:t>
      </w:r>
      <w:r>
        <w:rPr>
          <w:sz w:val="20"/>
        </w:rPr>
        <w:t>periods</w:t>
      </w:r>
      <w:r>
        <w:rPr>
          <w:spacing w:val="-14"/>
          <w:sz w:val="20"/>
        </w:rPr>
        <w:t> </w:t>
      </w:r>
      <w:r>
        <w:rPr>
          <w:sz w:val="20"/>
        </w:rPr>
        <w:t>of municipal</w:t>
      </w:r>
      <w:r>
        <w:rPr>
          <w:spacing w:val="-21"/>
          <w:sz w:val="20"/>
        </w:rPr>
        <w:t> </w:t>
      </w:r>
      <w:r>
        <w:rPr>
          <w:sz w:val="20"/>
        </w:rPr>
        <w:t>waste</w:t>
      </w:r>
      <w:r>
        <w:rPr>
          <w:spacing w:val="-21"/>
          <w:sz w:val="20"/>
        </w:rPr>
        <w:t> </w:t>
      </w:r>
      <w:r>
        <w:rPr>
          <w:sz w:val="20"/>
        </w:rPr>
        <w:t>combustor</w:t>
      </w:r>
      <w:r>
        <w:rPr>
          <w:spacing w:val="-22"/>
          <w:sz w:val="20"/>
        </w:rPr>
        <w:t> </w:t>
      </w:r>
      <w:r>
        <w:rPr>
          <w:sz w:val="20"/>
        </w:rPr>
        <w:t>startup,</w:t>
      </w:r>
      <w:r>
        <w:rPr>
          <w:spacing w:val="-23"/>
          <w:sz w:val="20"/>
        </w:rPr>
        <w:t> </w:t>
      </w:r>
      <w:r>
        <w:rPr>
          <w:sz w:val="20"/>
        </w:rPr>
        <w:t>shutdown,</w:t>
      </w:r>
      <w:r>
        <w:rPr>
          <w:spacing w:val="-23"/>
          <w:sz w:val="20"/>
        </w:rPr>
        <w:t> </w:t>
      </w:r>
      <w:r>
        <w:rPr>
          <w:sz w:val="20"/>
        </w:rPr>
        <w:t>or</w:t>
      </w:r>
      <w:r>
        <w:rPr>
          <w:spacing w:val="-23"/>
          <w:sz w:val="20"/>
        </w:rPr>
        <w:t> </w:t>
      </w:r>
      <w:r>
        <w:rPr>
          <w:sz w:val="20"/>
        </w:rPr>
        <w:t>malfunction</w:t>
      </w:r>
      <w:r>
        <w:rPr>
          <w:spacing w:val="-24"/>
          <w:sz w:val="20"/>
        </w:rPr>
        <w:t> </w:t>
      </w:r>
      <w:r>
        <w:rPr>
          <w:sz w:val="20"/>
        </w:rPr>
        <w:t>that</w:t>
      </w:r>
      <w:r>
        <w:rPr>
          <w:spacing w:val="-23"/>
          <w:sz w:val="20"/>
        </w:rPr>
        <w:t> </w:t>
      </w:r>
      <w:r>
        <w:rPr>
          <w:sz w:val="20"/>
        </w:rPr>
        <w:t>last</w:t>
      </w:r>
      <w:r>
        <w:rPr>
          <w:spacing w:val="-23"/>
          <w:sz w:val="20"/>
        </w:rPr>
        <w:t> </w:t>
      </w:r>
      <w:r>
        <w:rPr>
          <w:sz w:val="20"/>
        </w:rPr>
        <w:t>more</w:t>
      </w:r>
      <w:r>
        <w:rPr>
          <w:spacing w:val="-23"/>
          <w:sz w:val="20"/>
        </w:rPr>
        <w:t> </w:t>
      </w:r>
      <w:r>
        <w:rPr>
          <w:sz w:val="20"/>
        </w:rPr>
        <w:t>than</w:t>
      </w:r>
      <w:r>
        <w:rPr>
          <w:spacing w:val="-23"/>
          <w:sz w:val="20"/>
        </w:rPr>
        <w:t> </w:t>
      </w:r>
      <w:r>
        <w:rPr>
          <w:sz w:val="20"/>
        </w:rPr>
        <w:t>three</w:t>
      </w:r>
      <w:r>
        <w:rPr>
          <w:spacing w:val="-23"/>
          <w:sz w:val="20"/>
        </w:rPr>
        <w:t> </w:t>
      </w:r>
      <w:r>
        <w:rPr>
          <w:sz w:val="20"/>
        </w:rPr>
        <w:t>hours</w:t>
      </w:r>
      <w:r>
        <w:rPr>
          <w:spacing w:val="-23"/>
          <w:sz w:val="20"/>
        </w:rPr>
        <w:t> </w:t>
      </w:r>
      <w:r>
        <w:rPr>
          <w:spacing w:val="-3"/>
          <w:sz w:val="20"/>
        </w:rPr>
        <w:t>emission </w:t>
      </w:r>
      <w:r>
        <w:rPr>
          <w:sz w:val="20"/>
        </w:rPr>
        <w:t>data</w:t>
      </w:r>
      <w:r>
        <w:rPr>
          <w:spacing w:val="-19"/>
          <w:sz w:val="20"/>
        </w:rPr>
        <w:t> </w:t>
      </w:r>
      <w:r>
        <w:rPr>
          <w:sz w:val="20"/>
        </w:rPr>
        <w:t>shall</w:t>
      </w:r>
      <w:r>
        <w:rPr>
          <w:spacing w:val="-19"/>
          <w:sz w:val="20"/>
        </w:rPr>
        <w:t> </w:t>
      </w:r>
      <w:r>
        <w:rPr>
          <w:sz w:val="20"/>
        </w:rPr>
        <w:t>not</w:t>
      </w:r>
      <w:r>
        <w:rPr>
          <w:spacing w:val="-19"/>
          <w:sz w:val="20"/>
        </w:rPr>
        <w:t> </w:t>
      </w:r>
      <w:r>
        <w:rPr>
          <w:sz w:val="20"/>
        </w:rPr>
        <w:t>be</w:t>
      </w:r>
      <w:r>
        <w:rPr>
          <w:spacing w:val="-19"/>
          <w:sz w:val="20"/>
        </w:rPr>
        <w:t> </w:t>
      </w:r>
      <w:r>
        <w:rPr>
          <w:sz w:val="20"/>
        </w:rPr>
        <w:t>discarded</w:t>
      </w:r>
      <w:r>
        <w:rPr>
          <w:spacing w:val="-19"/>
          <w:sz w:val="20"/>
        </w:rPr>
        <w:t> </w:t>
      </w:r>
      <w:r>
        <w:rPr>
          <w:sz w:val="20"/>
        </w:rPr>
        <w:t>from</w:t>
      </w:r>
      <w:r>
        <w:rPr>
          <w:spacing w:val="-21"/>
          <w:sz w:val="20"/>
        </w:rPr>
        <w:t> </w:t>
      </w:r>
      <w:r>
        <w:rPr>
          <w:sz w:val="20"/>
        </w:rPr>
        <w:t>compliance</w:t>
      </w:r>
      <w:r>
        <w:rPr>
          <w:spacing w:val="-19"/>
          <w:sz w:val="20"/>
        </w:rPr>
        <w:t> </w:t>
      </w:r>
      <w:r>
        <w:rPr>
          <w:sz w:val="20"/>
        </w:rPr>
        <w:t>calculations</w:t>
      </w:r>
      <w:r>
        <w:rPr>
          <w:spacing w:val="-20"/>
          <w:sz w:val="20"/>
        </w:rPr>
        <w:t> </w:t>
      </w:r>
      <w:r>
        <w:rPr>
          <w:sz w:val="20"/>
        </w:rPr>
        <w:t>and</w:t>
      </w:r>
      <w:r>
        <w:rPr>
          <w:spacing w:val="-20"/>
          <w:sz w:val="20"/>
        </w:rPr>
        <w:t> </w:t>
      </w:r>
      <w:r>
        <w:rPr>
          <w:sz w:val="20"/>
        </w:rPr>
        <w:t>all</w:t>
      </w:r>
      <w:r>
        <w:rPr>
          <w:spacing w:val="-20"/>
          <w:sz w:val="20"/>
        </w:rPr>
        <w:t> </w:t>
      </w:r>
      <w:r>
        <w:rPr>
          <w:sz w:val="20"/>
        </w:rPr>
        <w:t>provisions</w:t>
      </w:r>
      <w:r>
        <w:rPr>
          <w:spacing w:val="-20"/>
          <w:sz w:val="20"/>
        </w:rPr>
        <w:t> </w:t>
      </w:r>
      <w:r>
        <w:rPr>
          <w:sz w:val="20"/>
        </w:rPr>
        <w:t>of</w:t>
      </w:r>
      <w:r>
        <w:rPr>
          <w:spacing w:val="-20"/>
          <w:sz w:val="20"/>
        </w:rPr>
        <w:t> </w:t>
      </w:r>
      <w:r>
        <w:rPr>
          <w:sz w:val="20"/>
        </w:rPr>
        <w:t>40</w:t>
      </w:r>
      <w:r>
        <w:rPr>
          <w:spacing w:val="-20"/>
          <w:sz w:val="20"/>
        </w:rPr>
        <w:t> </w:t>
      </w:r>
      <w:r>
        <w:rPr>
          <w:sz w:val="20"/>
        </w:rPr>
        <w:t>CFR</w:t>
      </w:r>
      <w:r>
        <w:rPr>
          <w:spacing w:val="-20"/>
          <w:sz w:val="20"/>
        </w:rPr>
        <w:t> </w:t>
      </w:r>
      <w:r>
        <w:rPr>
          <w:sz w:val="20"/>
        </w:rPr>
        <w:t>60.11(d)</w:t>
      </w:r>
      <w:r>
        <w:rPr>
          <w:spacing w:val="-20"/>
          <w:sz w:val="20"/>
        </w:rPr>
        <w:t> </w:t>
      </w:r>
      <w:r>
        <w:rPr>
          <w:spacing w:val="-2"/>
          <w:sz w:val="20"/>
        </w:rPr>
        <w:t>apply. </w:t>
      </w:r>
      <w:r>
        <w:rPr>
          <w:sz w:val="20"/>
        </w:rPr>
        <w:t>During all periods of municipal waste combustor startup, shutdown, or malfunction, data shall be recorded and reported in accordance with the provisions of Paragraphs (f) and (g) of this</w:t>
      </w:r>
      <w:r>
        <w:rPr>
          <w:spacing w:val="-28"/>
          <w:sz w:val="20"/>
        </w:rPr>
        <w:t> </w:t>
      </w:r>
      <w:r>
        <w:rPr>
          <w:sz w:val="20"/>
        </w:rPr>
        <w:t>Rule.</w:t>
      </w:r>
    </w:p>
    <w:p>
      <w:pPr>
        <w:pStyle w:val="ListParagraph"/>
        <w:numPr>
          <w:ilvl w:val="0"/>
          <w:numId w:val="12"/>
        </w:numPr>
        <w:tabs>
          <w:tab w:pos="423" w:val="left" w:leader="none"/>
        </w:tabs>
        <w:spacing w:line="240" w:lineRule="auto" w:before="1" w:after="0"/>
        <w:ind w:left="422" w:right="0" w:hanging="322"/>
        <w:jc w:val="left"/>
        <w:rPr>
          <w:sz w:val="20"/>
        </w:rPr>
      </w:pPr>
      <w:r>
        <w:rPr>
          <w:sz w:val="20"/>
        </w:rPr>
        <w:t>Test Methods and</w:t>
      </w:r>
      <w:r>
        <w:rPr>
          <w:spacing w:val="-10"/>
          <w:sz w:val="20"/>
        </w:rPr>
        <w:t> </w:t>
      </w:r>
      <w:r>
        <w:rPr>
          <w:sz w:val="20"/>
        </w:rPr>
        <w:t>Procedures.</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References contained in Table 8 of 40 CFR Part 60, Subpart BBBB shall be used to determine the sampling</w:t>
      </w:r>
      <w:r>
        <w:rPr>
          <w:spacing w:val="-5"/>
          <w:sz w:val="20"/>
        </w:rPr>
        <w:t> </w:t>
      </w:r>
      <w:r>
        <w:rPr>
          <w:sz w:val="20"/>
        </w:rPr>
        <w:t>location,</w:t>
      </w:r>
      <w:r>
        <w:rPr>
          <w:spacing w:val="-5"/>
          <w:sz w:val="20"/>
        </w:rPr>
        <w:t> </w:t>
      </w:r>
      <w:r>
        <w:rPr>
          <w:sz w:val="20"/>
        </w:rPr>
        <w:t>pollutant</w:t>
      </w:r>
      <w:r>
        <w:rPr>
          <w:spacing w:val="-5"/>
          <w:sz w:val="20"/>
        </w:rPr>
        <w:t> </w:t>
      </w:r>
      <w:r>
        <w:rPr>
          <w:sz w:val="20"/>
        </w:rPr>
        <w:t>concentrations,</w:t>
      </w:r>
      <w:r>
        <w:rPr>
          <w:spacing w:val="-5"/>
          <w:sz w:val="20"/>
        </w:rPr>
        <w:t> </w:t>
      </w:r>
      <w:r>
        <w:rPr>
          <w:sz w:val="20"/>
        </w:rPr>
        <w:t>number</w:t>
      </w:r>
      <w:r>
        <w:rPr>
          <w:spacing w:val="-4"/>
          <w:sz w:val="20"/>
        </w:rPr>
        <w:t> </w:t>
      </w:r>
      <w:r>
        <w:rPr>
          <w:sz w:val="20"/>
        </w:rPr>
        <w:t>of</w:t>
      </w:r>
      <w:r>
        <w:rPr>
          <w:spacing w:val="-5"/>
          <w:sz w:val="20"/>
        </w:rPr>
        <w:t> </w:t>
      </w:r>
      <w:r>
        <w:rPr>
          <w:sz w:val="20"/>
        </w:rPr>
        <w:t>traverse</w:t>
      </w:r>
      <w:r>
        <w:rPr>
          <w:spacing w:val="-5"/>
          <w:sz w:val="20"/>
        </w:rPr>
        <w:t> </w:t>
      </w:r>
      <w:r>
        <w:rPr>
          <w:sz w:val="20"/>
        </w:rPr>
        <w:t>points,</w:t>
      </w:r>
      <w:r>
        <w:rPr>
          <w:spacing w:val="-5"/>
          <w:sz w:val="20"/>
        </w:rPr>
        <w:t> </w:t>
      </w:r>
      <w:r>
        <w:rPr>
          <w:sz w:val="20"/>
        </w:rPr>
        <w:t>individual</w:t>
      </w:r>
      <w:r>
        <w:rPr>
          <w:spacing w:val="-5"/>
          <w:sz w:val="20"/>
        </w:rPr>
        <w:t> </w:t>
      </w:r>
      <w:r>
        <w:rPr>
          <w:sz w:val="20"/>
        </w:rPr>
        <w:t>test</w:t>
      </w:r>
      <w:r>
        <w:rPr>
          <w:spacing w:val="-5"/>
          <w:sz w:val="20"/>
        </w:rPr>
        <w:t> </w:t>
      </w:r>
      <w:r>
        <w:rPr>
          <w:sz w:val="20"/>
        </w:rPr>
        <w:t>methods,</w:t>
      </w:r>
      <w:r>
        <w:rPr>
          <w:spacing w:val="-5"/>
          <w:sz w:val="20"/>
        </w:rPr>
        <w:t> </w:t>
      </w:r>
      <w:r>
        <w:rPr>
          <w:sz w:val="20"/>
        </w:rPr>
        <w:t>and other testing requirements for the different</w:t>
      </w:r>
      <w:r>
        <w:rPr>
          <w:spacing w:val="-20"/>
          <w:sz w:val="20"/>
        </w:rPr>
        <w:t> </w:t>
      </w:r>
      <w:r>
        <w:rPr>
          <w:sz w:val="20"/>
        </w:rPr>
        <w:t>pollutants.</w:t>
      </w:r>
    </w:p>
    <w:p>
      <w:pPr>
        <w:pStyle w:val="ListParagraph"/>
        <w:numPr>
          <w:ilvl w:val="1"/>
          <w:numId w:val="12"/>
        </w:numPr>
        <w:tabs>
          <w:tab w:pos="1541" w:val="left" w:leader="none"/>
        </w:tabs>
        <w:spacing w:line="240" w:lineRule="auto" w:before="1" w:after="0"/>
        <w:ind w:left="1540" w:right="116" w:hanging="720"/>
        <w:jc w:val="both"/>
        <w:rPr>
          <w:sz w:val="20"/>
        </w:rPr>
      </w:pPr>
      <w:r>
        <w:rPr>
          <w:sz w:val="20"/>
        </w:rPr>
        <w:t>Stack</w:t>
      </w:r>
      <w:r>
        <w:rPr>
          <w:spacing w:val="-16"/>
          <w:sz w:val="20"/>
        </w:rPr>
        <w:t> </w:t>
      </w:r>
      <w:r>
        <w:rPr>
          <w:sz w:val="20"/>
        </w:rPr>
        <w:t>tests</w:t>
      </w:r>
      <w:r>
        <w:rPr>
          <w:spacing w:val="-16"/>
          <w:sz w:val="20"/>
        </w:rPr>
        <w:t> </w:t>
      </w:r>
      <w:r>
        <w:rPr>
          <w:sz w:val="20"/>
        </w:rPr>
        <w:t>for</w:t>
      </w:r>
      <w:r>
        <w:rPr>
          <w:spacing w:val="-16"/>
          <w:sz w:val="20"/>
        </w:rPr>
        <w:t> </w:t>
      </w:r>
      <w:r>
        <w:rPr>
          <w:sz w:val="20"/>
        </w:rPr>
        <w:t>all</w:t>
      </w:r>
      <w:r>
        <w:rPr>
          <w:spacing w:val="-16"/>
          <w:sz w:val="20"/>
        </w:rPr>
        <w:t> </w:t>
      </w:r>
      <w:r>
        <w:rPr>
          <w:sz w:val="20"/>
        </w:rPr>
        <w:t>the</w:t>
      </w:r>
      <w:r>
        <w:rPr>
          <w:spacing w:val="-16"/>
          <w:sz w:val="20"/>
        </w:rPr>
        <w:t> </w:t>
      </w:r>
      <w:r>
        <w:rPr>
          <w:sz w:val="20"/>
        </w:rPr>
        <w:t>pollutants</w:t>
      </w:r>
      <w:r>
        <w:rPr>
          <w:spacing w:val="-16"/>
          <w:sz w:val="20"/>
        </w:rPr>
        <w:t> </w:t>
      </w:r>
      <w:r>
        <w:rPr>
          <w:sz w:val="20"/>
        </w:rPr>
        <w:t>shall</w:t>
      </w:r>
      <w:r>
        <w:rPr>
          <w:spacing w:val="-16"/>
          <w:sz w:val="20"/>
        </w:rPr>
        <w:t> </w:t>
      </w:r>
      <w:r>
        <w:rPr>
          <w:sz w:val="20"/>
        </w:rPr>
        <w:t>consist</w:t>
      </w:r>
      <w:r>
        <w:rPr>
          <w:spacing w:val="-16"/>
          <w:sz w:val="20"/>
        </w:rPr>
        <w:t> </w:t>
      </w:r>
      <w:r>
        <w:rPr>
          <w:sz w:val="20"/>
        </w:rPr>
        <w:t>of</w:t>
      </w:r>
      <w:r>
        <w:rPr>
          <w:spacing w:val="-16"/>
          <w:sz w:val="20"/>
        </w:rPr>
        <w:t> </w:t>
      </w:r>
      <w:r>
        <w:rPr>
          <w:sz w:val="20"/>
        </w:rPr>
        <w:t>at</w:t>
      </w:r>
      <w:r>
        <w:rPr>
          <w:spacing w:val="-17"/>
          <w:sz w:val="20"/>
        </w:rPr>
        <w:t> </w:t>
      </w:r>
      <w:r>
        <w:rPr>
          <w:sz w:val="20"/>
        </w:rPr>
        <w:t>least</w:t>
      </w:r>
      <w:r>
        <w:rPr>
          <w:spacing w:val="-16"/>
          <w:sz w:val="20"/>
        </w:rPr>
        <w:t> </w:t>
      </w:r>
      <w:r>
        <w:rPr>
          <w:sz w:val="20"/>
        </w:rPr>
        <w:t>three</w:t>
      </w:r>
      <w:r>
        <w:rPr>
          <w:spacing w:val="-16"/>
          <w:sz w:val="20"/>
        </w:rPr>
        <w:t> </w:t>
      </w:r>
      <w:r>
        <w:rPr>
          <w:sz w:val="20"/>
        </w:rPr>
        <w:t>test</w:t>
      </w:r>
      <w:r>
        <w:rPr>
          <w:spacing w:val="-16"/>
          <w:sz w:val="20"/>
        </w:rPr>
        <w:t> </w:t>
      </w:r>
      <w:r>
        <w:rPr>
          <w:sz w:val="20"/>
        </w:rPr>
        <w:t>runs,</w:t>
      </w:r>
      <w:r>
        <w:rPr>
          <w:spacing w:val="-15"/>
          <w:sz w:val="20"/>
        </w:rPr>
        <w:t> </w:t>
      </w:r>
      <w:r>
        <w:rPr>
          <w:sz w:val="20"/>
        </w:rPr>
        <w:t>as</w:t>
      </w:r>
      <w:r>
        <w:rPr>
          <w:spacing w:val="-18"/>
          <w:sz w:val="20"/>
        </w:rPr>
        <w:t> </w:t>
      </w:r>
      <w:r>
        <w:rPr>
          <w:sz w:val="20"/>
        </w:rPr>
        <w:t>specified</w:t>
      </w:r>
      <w:r>
        <w:rPr>
          <w:spacing w:val="-18"/>
          <w:sz w:val="20"/>
        </w:rPr>
        <w:t> </w:t>
      </w:r>
      <w:r>
        <w:rPr>
          <w:sz w:val="20"/>
        </w:rPr>
        <w:t>in</w:t>
      </w:r>
      <w:r>
        <w:rPr>
          <w:spacing w:val="-18"/>
          <w:sz w:val="20"/>
        </w:rPr>
        <w:t> </w:t>
      </w:r>
      <w:r>
        <w:rPr>
          <w:sz w:val="20"/>
        </w:rPr>
        <w:t>40</w:t>
      </w:r>
      <w:r>
        <w:rPr>
          <w:spacing w:val="-18"/>
          <w:sz w:val="20"/>
        </w:rPr>
        <w:t> </w:t>
      </w:r>
      <w:r>
        <w:rPr>
          <w:sz w:val="20"/>
        </w:rPr>
        <w:t>CFR</w:t>
      </w:r>
      <w:r>
        <w:rPr>
          <w:spacing w:val="-18"/>
          <w:sz w:val="20"/>
        </w:rPr>
        <w:t> </w:t>
      </w:r>
      <w:r>
        <w:rPr>
          <w:sz w:val="20"/>
        </w:rPr>
        <w:t>60.8</w:t>
      </w:r>
      <w:r>
        <w:rPr>
          <w:spacing w:val="-18"/>
          <w:sz w:val="20"/>
        </w:rPr>
        <w:t> </w:t>
      </w:r>
      <w:r>
        <w:rPr>
          <w:sz w:val="20"/>
        </w:rPr>
        <w:t>and use the average of the pollutant emission concentrations from the three test runs to determine compliance with the applicable emission limits of Paragraph</w:t>
      </w:r>
      <w:r>
        <w:rPr>
          <w:spacing w:val="-29"/>
          <w:sz w:val="20"/>
        </w:rPr>
        <w:t> </w:t>
      </w:r>
      <w:r>
        <w:rPr>
          <w:sz w:val="20"/>
        </w:rPr>
        <w:t>(c).</w:t>
      </w:r>
    </w:p>
    <w:p>
      <w:pPr>
        <w:pStyle w:val="ListParagraph"/>
        <w:numPr>
          <w:ilvl w:val="1"/>
          <w:numId w:val="12"/>
        </w:numPr>
        <w:tabs>
          <w:tab w:pos="1541" w:val="left" w:leader="none"/>
        </w:tabs>
        <w:spacing w:line="240" w:lineRule="auto" w:before="1" w:after="0"/>
        <w:ind w:left="1540" w:right="118" w:hanging="720"/>
        <w:jc w:val="both"/>
        <w:rPr>
          <w:sz w:val="20"/>
        </w:rPr>
      </w:pPr>
      <w:r>
        <w:rPr>
          <w:sz w:val="20"/>
        </w:rPr>
        <w:t>An oxygen (or carbon dioxide) measurement shall be obtained at the same time as pollutant measurements to determine diluent gas levels, as specified in 40 CFR</w:t>
      </w:r>
      <w:r>
        <w:rPr>
          <w:spacing w:val="-33"/>
          <w:sz w:val="20"/>
        </w:rPr>
        <w:t> </w:t>
      </w:r>
      <w:r>
        <w:rPr>
          <w:sz w:val="20"/>
        </w:rPr>
        <w:t>60.1720.</w:t>
      </w:r>
    </w:p>
    <w:p>
      <w:pPr>
        <w:pStyle w:val="ListParagraph"/>
        <w:numPr>
          <w:ilvl w:val="1"/>
          <w:numId w:val="12"/>
        </w:numPr>
        <w:tabs>
          <w:tab w:pos="1541" w:val="left" w:leader="none"/>
        </w:tabs>
        <w:spacing w:line="240" w:lineRule="auto" w:before="1" w:after="0"/>
        <w:ind w:left="1540" w:right="116" w:hanging="720"/>
        <w:jc w:val="both"/>
        <w:rPr>
          <w:sz w:val="20"/>
        </w:rPr>
      </w:pPr>
      <w:r>
        <w:rPr>
          <w:sz w:val="20"/>
        </w:rPr>
        <w:t>The</w:t>
      </w:r>
      <w:r>
        <w:rPr>
          <w:spacing w:val="-7"/>
          <w:sz w:val="20"/>
        </w:rPr>
        <w:t> </w:t>
      </w:r>
      <w:r>
        <w:rPr>
          <w:sz w:val="20"/>
        </w:rPr>
        <w:t>equations</w:t>
      </w:r>
      <w:r>
        <w:rPr>
          <w:spacing w:val="-7"/>
          <w:sz w:val="20"/>
        </w:rPr>
        <w:t> </w:t>
      </w:r>
      <w:r>
        <w:rPr>
          <w:sz w:val="20"/>
        </w:rPr>
        <w:t>in</w:t>
      </w:r>
      <w:r>
        <w:rPr>
          <w:spacing w:val="-7"/>
          <w:sz w:val="20"/>
        </w:rPr>
        <w:t> </w:t>
      </w:r>
      <w:r>
        <w:rPr>
          <w:sz w:val="20"/>
        </w:rPr>
        <w:t>40</w:t>
      </w:r>
      <w:r>
        <w:rPr>
          <w:spacing w:val="-7"/>
          <w:sz w:val="20"/>
        </w:rPr>
        <w:t> </w:t>
      </w:r>
      <w:r>
        <w:rPr>
          <w:sz w:val="20"/>
        </w:rPr>
        <w:t>CFR</w:t>
      </w:r>
      <w:r>
        <w:rPr>
          <w:spacing w:val="-7"/>
          <w:sz w:val="20"/>
        </w:rPr>
        <w:t> </w:t>
      </w:r>
      <w:r>
        <w:rPr>
          <w:sz w:val="20"/>
        </w:rPr>
        <w:t>60.1935</w:t>
      </w:r>
      <w:r>
        <w:rPr>
          <w:spacing w:val="-7"/>
          <w:sz w:val="20"/>
        </w:rPr>
        <w:t> </w:t>
      </w:r>
      <w:r>
        <w:rPr>
          <w:sz w:val="20"/>
        </w:rPr>
        <w:t>shall</w:t>
      </w:r>
      <w:r>
        <w:rPr>
          <w:spacing w:val="-7"/>
          <w:sz w:val="20"/>
        </w:rPr>
        <w:t> </w:t>
      </w:r>
      <w:r>
        <w:rPr>
          <w:sz w:val="20"/>
        </w:rPr>
        <w:t>be</w:t>
      </w:r>
      <w:r>
        <w:rPr>
          <w:spacing w:val="-7"/>
          <w:sz w:val="20"/>
        </w:rPr>
        <w:t> </w:t>
      </w:r>
      <w:r>
        <w:rPr>
          <w:sz w:val="20"/>
        </w:rPr>
        <w:t>used</w:t>
      </w:r>
      <w:r>
        <w:rPr>
          <w:spacing w:val="-7"/>
          <w:sz w:val="20"/>
        </w:rPr>
        <w:t> </w:t>
      </w:r>
      <w:r>
        <w:rPr>
          <w:sz w:val="20"/>
        </w:rPr>
        <w:t>to</w:t>
      </w:r>
      <w:r>
        <w:rPr>
          <w:spacing w:val="-7"/>
          <w:sz w:val="20"/>
        </w:rPr>
        <w:t> </w:t>
      </w:r>
      <w:r>
        <w:rPr>
          <w:sz w:val="20"/>
        </w:rPr>
        <w:t>calculate</w:t>
      </w:r>
      <w:r>
        <w:rPr>
          <w:spacing w:val="-7"/>
          <w:sz w:val="20"/>
        </w:rPr>
        <w:t> </w:t>
      </w:r>
      <w:r>
        <w:rPr>
          <w:sz w:val="20"/>
        </w:rPr>
        <w:t>emission</w:t>
      </w:r>
      <w:r>
        <w:rPr>
          <w:spacing w:val="-7"/>
          <w:sz w:val="20"/>
        </w:rPr>
        <w:t> </w:t>
      </w:r>
      <w:r>
        <w:rPr>
          <w:sz w:val="20"/>
        </w:rPr>
        <w:t>levels</w:t>
      </w:r>
      <w:r>
        <w:rPr>
          <w:spacing w:val="-7"/>
          <w:sz w:val="20"/>
        </w:rPr>
        <w:t> </w:t>
      </w:r>
      <w:r>
        <w:rPr>
          <w:sz w:val="20"/>
        </w:rPr>
        <w:t>at</w:t>
      </w:r>
      <w:r>
        <w:rPr>
          <w:spacing w:val="-7"/>
          <w:sz w:val="20"/>
        </w:rPr>
        <w:t> </w:t>
      </w:r>
      <w:r>
        <w:rPr>
          <w:sz w:val="20"/>
        </w:rPr>
        <w:t>seven</w:t>
      </w:r>
      <w:r>
        <w:rPr>
          <w:spacing w:val="-8"/>
          <w:sz w:val="20"/>
        </w:rPr>
        <w:t> </w:t>
      </w:r>
      <w:r>
        <w:rPr>
          <w:sz w:val="20"/>
        </w:rPr>
        <w:t>percent</w:t>
      </w:r>
      <w:r>
        <w:rPr>
          <w:spacing w:val="-8"/>
          <w:sz w:val="20"/>
        </w:rPr>
        <w:t> </w:t>
      </w:r>
      <w:r>
        <w:rPr>
          <w:sz w:val="20"/>
        </w:rPr>
        <w:t>oxygen (or an equivalent carbon dioxide basis), the percent reduction in potential hydrogen chloride emissions,</w:t>
      </w:r>
      <w:r>
        <w:rPr>
          <w:spacing w:val="-23"/>
          <w:sz w:val="20"/>
        </w:rPr>
        <w:t> </w:t>
      </w:r>
      <w:r>
        <w:rPr>
          <w:sz w:val="20"/>
        </w:rPr>
        <w:t>and</w:t>
      </w:r>
      <w:r>
        <w:rPr>
          <w:spacing w:val="-24"/>
          <w:sz w:val="20"/>
        </w:rPr>
        <w:t> </w:t>
      </w:r>
      <w:r>
        <w:rPr>
          <w:sz w:val="20"/>
        </w:rPr>
        <w:t>the</w:t>
      </w:r>
      <w:r>
        <w:rPr>
          <w:spacing w:val="-24"/>
          <w:sz w:val="20"/>
        </w:rPr>
        <w:t> </w:t>
      </w:r>
      <w:r>
        <w:rPr>
          <w:sz w:val="20"/>
        </w:rPr>
        <w:t>reduction</w:t>
      </w:r>
      <w:r>
        <w:rPr>
          <w:spacing w:val="-24"/>
          <w:sz w:val="20"/>
        </w:rPr>
        <w:t> </w:t>
      </w:r>
      <w:r>
        <w:rPr>
          <w:sz w:val="20"/>
        </w:rPr>
        <w:t>efficiency</w:t>
      </w:r>
      <w:r>
        <w:rPr>
          <w:spacing w:val="-25"/>
          <w:sz w:val="20"/>
        </w:rPr>
        <w:t> </w:t>
      </w:r>
      <w:r>
        <w:rPr>
          <w:sz w:val="20"/>
        </w:rPr>
        <w:t>for</w:t>
      </w:r>
      <w:r>
        <w:rPr>
          <w:spacing w:val="-25"/>
          <w:sz w:val="20"/>
        </w:rPr>
        <w:t> </w:t>
      </w:r>
      <w:r>
        <w:rPr>
          <w:sz w:val="20"/>
        </w:rPr>
        <w:t>mercury</w:t>
      </w:r>
      <w:r>
        <w:rPr>
          <w:spacing w:val="-25"/>
          <w:sz w:val="20"/>
        </w:rPr>
        <w:t> </w:t>
      </w:r>
      <w:r>
        <w:rPr>
          <w:sz w:val="20"/>
        </w:rPr>
        <w:t>emissions.</w:t>
      </w:r>
      <w:r>
        <w:rPr>
          <w:spacing w:val="-26"/>
          <w:sz w:val="20"/>
        </w:rPr>
        <w:t> </w:t>
      </w:r>
      <w:r>
        <w:rPr>
          <w:sz w:val="20"/>
        </w:rPr>
        <w:t>Other</w:t>
      </w:r>
      <w:r>
        <w:rPr>
          <w:spacing w:val="-25"/>
          <w:sz w:val="20"/>
        </w:rPr>
        <w:t> </w:t>
      </w:r>
      <w:r>
        <w:rPr>
          <w:sz w:val="20"/>
        </w:rPr>
        <w:t>required</w:t>
      </w:r>
      <w:r>
        <w:rPr>
          <w:spacing w:val="-25"/>
          <w:sz w:val="20"/>
        </w:rPr>
        <w:t> </w:t>
      </w:r>
      <w:r>
        <w:rPr>
          <w:sz w:val="20"/>
        </w:rPr>
        <w:t>equations</w:t>
      </w:r>
      <w:r>
        <w:rPr>
          <w:spacing w:val="-26"/>
          <w:sz w:val="20"/>
        </w:rPr>
        <w:t> </w:t>
      </w:r>
      <w:r>
        <w:rPr>
          <w:sz w:val="20"/>
        </w:rPr>
        <w:t>are</w:t>
      </w:r>
      <w:r>
        <w:rPr>
          <w:spacing w:val="-25"/>
          <w:sz w:val="20"/>
        </w:rPr>
        <w:t> </w:t>
      </w:r>
      <w:r>
        <w:rPr>
          <w:sz w:val="20"/>
        </w:rPr>
        <w:t>contained in individual test methods specified in Table 6 of 40 CFR Part 60, Subpart</w:t>
      </w:r>
      <w:r>
        <w:rPr>
          <w:spacing w:val="-30"/>
          <w:sz w:val="20"/>
        </w:rPr>
        <w:t> </w:t>
      </w:r>
      <w:r>
        <w:rPr>
          <w:sz w:val="20"/>
        </w:rPr>
        <w:t>BBBB.</w:t>
      </w:r>
    </w:p>
    <w:p>
      <w:pPr>
        <w:pStyle w:val="ListParagraph"/>
        <w:numPr>
          <w:ilvl w:val="1"/>
          <w:numId w:val="12"/>
        </w:numPr>
        <w:tabs>
          <w:tab w:pos="1541" w:val="left" w:leader="none"/>
        </w:tabs>
        <w:spacing w:line="240" w:lineRule="auto" w:before="1" w:after="0"/>
        <w:ind w:left="1540" w:right="116" w:hanging="720"/>
        <w:jc w:val="both"/>
        <w:rPr>
          <w:sz w:val="20"/>
        </w:rPr>
      </w:pPr>
      <w:r>
        <w:rPr>
          <w:sz w:val="20"/>
        </w:rPr>
        <w:t>The</w:t>
      </w:r>
      <w:r>
        <w:rPr>
          <w:spacing w:val="-16"/>
          <w:sz w:val="20"/>
        </w:rPr>
        <w:t> </w:t>
      </w:r>
      <w:r>
        <w:rPr>
          <w:sz w:val="20"/>
        </w:rPr>
        <w:t>owner</w:t>
      </w:r>
      <w:r>
        <w:rPr>
          <w:spacing w:val="-16"/>
          <w:sz w:val="20"/>
        </w:rPr>
        <w:t> </w:t>
      </w:r>
      <w:r>
        <w:rPr>
          <w:sz w:val="20"/>
        </w:rPr>
        <w:t>or</w:t>
      </w:r>
      <w:r>
        <w:rPr>
          <w:spacing w:val="-16"/>
          <w:sz w:val="20"/>
        </w:rPr>
        <w:t> </w:t>
      </w:r>
      <w:r>
        <w:rPr>
          <w:sz w:val="20"/>
        </w:rPr>
        <w:t>operator</w:t>
      </w:r>
      <w:r>
        <w:rPr>
          <w:spacing w:val="-16"/>
          <w:sz w:val="20"/>
        </w:rPr>
        <w:t> </w:t>
      </w:r>
      <w:r>
        <w:rPr>
          <w:sz w:val="20"/>
        </w:rPr>
        <w:t>may</w:t>
      </w:r>
      <w:r>
        <w:rPr>
          <w:spacing w:val="-16"/>
          <w:sz w:val="20"/>
        </w:rPr>
        <w:t> </w:t>
      </w:r>
      <w:r>
        <w:rPr>
          <w:sz w:val="20"/>
        </w:rPr>
        <w:t>apply</w:t>
      </w:r>
      <w:r>
        <w:rPr>
          <w:spacing w:val="-16"/>
          <w:sz w:val="20"/>
        </w:rPr>
        <w:t> </w:t>
      </w:r>
      <w:r>
        <w:rPr>
          <w:sz w:val="20"/>
        </w:rPr>
        <w:t>to</w:t>
      </w:r>
      <w:r>
        <w:rPr>
          <w:spacing w:val="-16"/>
          <w:sz w:val="20"/>
        </w:rPr>
        <w:t> </w:t>
      </w:r>
      <w:r>
        <w:rPr>
          <w:sz w:val="20"/>
        </w:rPr>
        <w:t>the</w:t>
      </w:r>
      <w:r>
        <w:rPr>
          <w:spacing w:val="-16"/>
          <w:sz w:val="20"/>
        </w:rPr>
        <w:t> </w:t>
      </w:r>
      <w:r>
        <w:rPr>
          <w:sz w:val="20"/>
        </w:rPr>
        <w:t>Director</w:t>
      </w:r>
      <w:r>
        <w:rPr>
          <w:spacing w:val="-16"/>
          <w:sz w:val="20"/>
        </w:rPr>
        <w:t> </w:t>
      </w:r>
      <w:r>
        <w:rPr>
          <w:sz w:val="20"/>
        </w:rPr>
        <w:t>for</w:t>
      </w:r>
      <w:r>
        <w:rPr>
          <w:spacing w:val="-17"/>
          <w:sz w:val="20"/>
        </w:rPr>
        <w:t> </w:t>
      </w:r>
      <w:r>
        <w:rPr>
          <w:sz w:val="20"/>
        </w:rPr>
        <w:t>approval</w:t>
      </w:r>
      <w:r>
        <w:rPr>
          <w:spacing w:val="-16"/>
          <w:sz w:val="20"/>
        </w:rPr>
        <w:t> </w:t>
      </w:r>
      <w:r>
        <w:rPr>
          <w:sz w:val="20"/>
        </w:rPr>
        <w:t>under</w:t>
      </w:r>
      <w:r>
        <w:rPr>
          <w:spacing w:val="-18"/>
          <w:sz w:val="20"/>
        </w:rPr>
        <w:t> </w:t>
      </w:r>
      <w:r>
        <w:rPr>
          <w:sz w:val="20"/>
        </w:rPr>
        <w:t>40</w:t>
      </w:r>
      <w:r>
        <w:rPr>
          <w:spacing w:val="-18"/>
          <w:sz w:val="20"/>
        </w:rPr>
        <w:t> </w:t>
      </w:r>
      <w:r>
        <w:rPr>
          <w:sz w:val="20"/>
        </w:rPr>
        <w:t>CFR</w:t>
      </w:r>
      <w:r>
        <w:rPr>
          <w:spacing w:val="-18"/>
          <w:sz w:val="20"/>
        </w:rPr>
        <w:t> </w:t>
      </w:r>
      <w:r>
        <w:rPr>
          <w:sz w:val="20"/>
        </w:rPr>
        <w:t>60.8(b)</w:t>
      </w:r>
      <w:r>
        <w:rPr>
          <w:spacing w:val="-18"/>
          <w:sz w:val="20"/>
        </w:rPr>
        <w:t> </w:t>
      </w:r>
      <w:r>
        <w:rPr>
          <w:sz w:val="20"/>
        </w:rPr>
        <w:t>to</w:t>
      </w:r>
      <w:r>
        <w:rPr>
          <w:spacing w:val="-18"/>
          <w:sz w:val="20"/>
        </w:rPr>
        <w:t> </w:t>
      </w:r>
      <w:r>
        <w:rPr>
          <w:sz w:val="20"/>
        </w:rPr>
        <w:t>use</w:t>
      </w:r>
      <w:r>
        <w:rPr>
          <w:spacing w:val="-18"/>
          <w:sz w:val="20"/>
        </w:rPr>
        <w:t> </w:t>
      </w:r>
      <w:r>
        <w:rPr>
          <w:sz w:val="20"/>
        </w:rPr>
        <w:t>a</w:t>
      </w:r>
      <w:r>
        <w:rPr>
          <w:spacing w:val="-18"/>
          <w:sz w:val="20"/>
        </w:rPr>
        <w:t> </w:t>
      </w:r>
      <w:r>
        <w:rPr>
          <w:sz w:val="20"/>
        </w:rPr>
        <w:t>reference method</w:t>
      </w:r>
      <w:r>
        <w:rPr>
          <w:spacing w:val="-16"/>
          <w:sz w:val="20"/>
        </w:rPr>
        <w:t> </w:t>
      </w:r>
      <w:r>
        <w:rPr>
          <w:sz w:val="20"/>
        </w:rPr>
        <w:t>with</w:t>
      </w:r>
      <w:r>
        <w:rPr>
          <w:spacing w:val="-16"/>
          <w:sz w:val="20"/>
        </w:rPr>
        <w:t> </w:t>
      </w:r>
      <w:r>
        <w:rPr>
          <w:sz w:val="20"/>
        </w:rPr>
        <w:t>minor</w:t>
      </w:r>
      <w:r>
        <w:rPr>
          <w:spacing w:val="-16"/>
          <w:sz w:val="20"/>
        </w:rPr>
        <w:t> </w:t>
      </w:r>
      <w:r>
        <w:rPr>
          <w:sz w:val="20"/>
        </w:rPr>
        <w:t>changes</w:t>
      </w:r>
      <w:r>
        <w:rPr>
          <w:spacing w:val="-16"/>
          <w:sz w:val="20"/>
        </w:rPr>
        <w:t> </w:t>
      </w:r>
      <w:r>
        <w:rPr>
          <w:sz w:val="20"/>
        </w:rPr>
        <w:t>in</w:t>
      </w:r>
      <w:r>
        <w:rPr>
          <w:spacing w:val="-16"/>
          <w:sz w:val="20"/>
        </w:rPr>
        <w:t> </w:t>
      </w:r>
      <w:r>
        <w:rPr>
          <w:sz w:val="20"/>
        </w:rPr>
        <w:t>methodology,</w:t>
      </w:r>
      <w:r>
        <w:rPr>
          <w:spacing w:val="-16"/>
          <w:sz w:val="20"/>
        </w:rPr>
        <w:t> </w:t>
      </w:r>
      <w:r>
        <w:rPr>
          <w:sz w:val="20"/>
        </w:rPr>
        <w:t>use</w:t>
      </w:r>
      <w:r>
        <w:rPr>
          <w:spacing w:val="-16"/>
          <w:sz w:val="20"/>
        </w:rPr>
        <w:t> </w:t>
      </w:r>
      <w:r>
        <w:rPr>
          <w:sz w:val="20"/>
        </w:rPr>
        <w:t>an</w:t>
      </w:r>
      <w:r>
        <w:rPr>
          <w:spacing w:val="-16"/>
          <w:sz w:val="20"/>
        </w:rPr>
        <w:t> </w:t>
      </w:r>
      <w:r>
        <w:rPr>
          <w:sz w:val="20"/>
        </w:rPr>
        <w:t>equivalent</w:t>
      </w:r>
      <w:r>
        <w:rPr>
          <w:spacing w:val="-16"/>
          <w:sz w:val="20"/>
        </w:rPr>
        <w:t> </w:t>
      </w:r>
      <w:r>
        <w:rPr>
          <w:sz w:val="20"/>
        </w:rPr>
        <w:t>method,</w:t>
      </w:r>
      <w:r>
        <w:rPr>
          <w:spacing w:val="-16"/>
          <w:sz w:val="20"/>
        </w:rPr>
        <w:t> </w:t>
      </w:r>
      <w:r>
        <w:rPr>
          <w:sz w:val="20"/>
        </w:rPr>
        <w:t>use</w:t>
      </w:r>
      <w:r>
        <w:rPr>
          <w:spacing w:val="-16"/>
          <w:sz w:val="20"/>
        </w:rPr>
        <w:t> </w:t>
      </w:r>
      <w:r>
        <w:rPr>
          <w:sz w:val="20"/>
        </w:rPr>
        <w:t>an</w:t>
      </w:r>
      <w:r>
        <w:rPr>
          <w:spacing w:val="-16"/>
          <w:sz w:val="20"/>
        </w:rPr>
        <w:t> </w:t>
      </w:r>
      <w:r>
        <w:rPr>
          <w:sz w:val="20"/>
        </w:rPr>
        <w:t>alternative</w:t>
      </w:r>
      <w:r>
        <w:rPr>
          <w:spacing w:val="-16"/>
          <w:sz w:val="20"/>
        </w:rPr>
        <w:t> </w:t>
      </w:r>
      <w:r>
        <w:rPr>
          <w:sz w:val="20"/>
        </w:rPr>
        <w:t>method</w:t>
      </w:r>
      <w:r>
        <w:rPr>
          <w:spacing w:val="-16"/>
          <w:sz w:val="20"/>
        </w:rPr>
        <w:t> </w:t>
      </w:r>
      <w:r>
        <w:rPr>
          <w:sz w:val="20"/>
        </w:rPr>
        <w:t>the results of which the Director has determined are adequate for demonstrating compliance, waive</w:t>
      </w:r>
      <w:r>
        <w:rPr>
          <w:spacing w:val="-27"/>
          <w:sz w:val="20"/>
        </w:rPr>
        <w:t> </w:t>
      </w:r>
      <w:r>
        <w:rPr>
          <w:sz w:val="20"/>
        </w:rPr>
        <w:t>the requirement</w:t>
      </w:r>
      <w:r>
        <w:rPr>
          <w:spacing w:val="-9"/>
          <w:sz w:val="20"/>
        </w:rPr>
        <w:t> </w:t>
      </w:r>
      <w:r>
        <w:rPr>
          <w:sz w:val="20"/>
        </w:rPr>
        <w:t>for</w:t>
      </w:r>
      <w:r>
        <w:rPr>
          <w:spacing w:val="-9"/>
          <w:sz w:val="20"/>
        </w:rPr>
        <w:t> </w:t>
      </w:r>
      <w:r>
        <w:rPr>
          <w:sz w:val="20"/>
        </w:rPr>
        <w:t>a</w:t>
      </w:r>
      <w:r>
        <w:rPr>
          <w:spacing w:val="-9"/>
          <w:sz w:val="20"/>
        </w:rPr>
        <w:t> </w:t>
      </w:r>
      <w:r>
        <w:rPr>
          <w:sz w:val="20"/>
        </w:rPr>
        <w:t>performance</w:t>
      </w:r>
      <w:r>
        <w:rPr>
          <w:spacing w:val="-9"/>
          <w:sz w:val="20"/>
        </w:rPr>
        <w:t> </w:t>
      </w:r>
      <w:r>
        <w:rPr>
          <w:sz w:val="20"/>
        </w:rPr>
        <w:t>test</w:t>
      </w:r>
      <w:r>
        <w:rPr>
          <w:spacing w:val="-9"/>
          <w:sz w:val="20"/>
        </w:rPr>
        <w:t> </w:t>
      </w:r>
      <w:r>
        <w:rPr>
          <w:sz w:val="20"/>
        </w:rPr>
        <w:t>because</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have</w:t>
      </w:r>
      <w:r>
        <w:rPr>
          <w:spacing w:val="-9"/>
          <w:sz w:val="20"/>
        </w:rPr>
        <w:t> </w:t>
      </w:r>
      <w:r>
        <w:rPr>
          <w:sz w:val="20"/>
        </w:rPr>
        <w:t>demonstrated</w:t>
      </w:r>
      <w:r>
        <w:rPr>
          <w:spacing w:val="-10"/>
          <w:sz w:val="20"/>
        </w:rPr>
        <w:t> </w:t>
      </w:r>
      <w:r>
        <w:rPr>
          <w:sz w:val="20"/>
        </w:rPr>
        <w:t>compliance</w:t>
      </w:r>
      <w:r>
        <w:rPr>
          <w:spacing w:val="-10"/>
          <w:sz w:val="20"/>
        </w:rPr>
        <w:t> </w:t>
      </w:r>
      <w:r>
        <w:rPr>
          <w:sz w:val="20"/>
        </w:rPr>
        <w:t>by other</w:t>
      </w:r>
      <w:r>
        <w:rPr>
          <w:spacing w:val="-4"/>
          <w:sz w:val="20"/>
        </w:rPr>
        <w:t> </w:t>
      </w:r>
      <w:r>
        <w:rPr>
          <w:sz w:val="20"/>
        </w:rPr>
        <w:t>means,</w:t>
      </w:r>
      <w:r>
        <w:rPr>
          <w:spacing w:val="-4"/>
          <w:sz w:val="20"/>
        </w:rPr>
        <w:t> </w:t>
      </w:r>
      <w:r>
        <w:rPr>
          <w:sz w:val="20"/>
        </w:rPr>
        <w:t>or</w:t>
      </w:r>
      <w:r>
        <w:rPr>
          <w:spacing w:val="-4"/>
          <w:sz w:val="20"/>
        </w:rPr>
        <w:t> </w:t>
      </w:r>
      <w:r>
        <w:rPr>
          <w:sz w:val="20"/>
        </w:rPr>
        <w:t>use</w:t>
      </w:r>
      <w:r>
        <w:rPr>
          <w:spacing w:val="-4"/>
          <w:sz w:val="20"/>
        </w:rPr>
        <w:t> </w:t>
      </w:r>
      <w:r>
        <w:rPr>
          <w:sz w:val="20"/>
        </w:rPr>
        <w:t>a</w:t>
      </w:r>
      <w:r>
        <w:rPr>
          <w:spacing w:val="-4"/>
          <w:sz w:val="20"/>
        </w:rPr>
        <w:t> </w:t>
      </w:r>
      <w:r>
        <w:rPr>
          <w:sz w:val="20"/>
        </w:rPr>
        <w:t>shorter</w:t>
      </w:r>
      <w:r>
        <w:rPr>
          <w:spacing w:val="-4"/>
          <w:sz w:val="20"/>
        </w:rPr>
        <w:t> </w:t>
      </w:r>
      <w:r>
        <w:rPr>
          <w:sz w:val="20"/>
        </w:rPr>
        <w:t>sampling</w:t>
      </w:r>
      <w:r>
        <w:rPr>
          <w:spacing w:val="-4"/>
          <w:sz w:val="20"/>
        </w:rPr>
        <w:t> </w:t>
      </w:r>
      <w:r>
        <w:rPr>
          <w:sz w:val="20"/>
        </w:rPr>
        <w:t>time</w:t>
      </w:r>
      <w:r>
        <w:rPr>
          <w:spacing w:val="-4"/>
          <w:sz w:val="20"/>
        </w:rPr>
        <w:t> </w:t>
      </w:r>
      <w:r>
        <w:rPr>
          <w:sz w:val="20"/>
        </w:rPr>
        <w:t>or</w:t>
      </w:r>
      <w:r>
        <w:rPr>
          <w:spacing w:val="-4"/>
          <w:sz w:val="20"/>
        </w:rPr>
        <w:t> </w:t>
      </w:r>
      <w:r>
        <w:rPr>
          <w:sz w:val="20"/>
        </w:rPr>
        <w:t>smaller</w:t>
      </w:r>
      <w:r>
        <w:rPr>
          <w:spacing w:val="-4"/>
          <w:sz w:val="20"/>
        </w:rPr>
        <w:t> </w:t>
      </w:r>
      <w:r>
        <w:rPr>
          <w:sz w:val="20"/>
        </w:rPr>
        <w:t>sampling</w:t>
      </w:r>
      <w:r>
        <w:rPr>
          <w:spacing w:val="-4"/>
          <w:sz w:val="20"/>
        </w:rPr>
        <w:t> </w:t>
      </w:r>
      <w:r>
        <w:rPr>
          <w:sz w:val="20"/>
        </w:rPr>
        <w:t>volume.</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The</w:t>
      </w:r>
      <w:r>
        <w:rPr>
          <w:spacing w:val="-7"/>
          <w:sz w:val="20"/>
        </w:rPr>
        <w:t> </w:t>
      </w:r>
      <w:r>
        <w:rPr>
          <w:sz w:val="20"/>
        </w:rPr>
        <w:t>test</w:t>
      </w:r>
      <w:r>
        <w:rPr>
          <w:spacing w:val="-7"/>
          <w:sz w:val="20"/>
        </w:rPr>
        <w:t> </w:t>
      </w:r>
      <w:r>
        <w:rPr>
          <w:sz w:val="20"/>
        </w:rPr>
        <w:t>methods</w:t>
      </w:r>
      <w:r>
        <w:rPr>
          <w:spacing w:val="-7"/>
          <w:sz w:val="20"/>
        </w:rPr>
        <w:t> </w:t>
      </w:r>
      <w:r>
        <w:rPr>
          <w:sz w:val="20"/>
        </w:rPr>
        <w:t>and</w:t>
      </w:r>
      <w:r>
        <w:rPr>
          <w:spacing w:val="-7"/>
          <w:sz w:val="20"/>
        </w:rPr>
        <w:t> </w:t>
      </w:r>
      <w:r>
        <w:rPr>
          <w:sz w:val="20"/>
        </w:rPr>
        <w:t>procedures</w:t>
      </w:r>
      <w:r>
        <w:rPr>
          <w:spacing w:val="-7"/>
          <w:sz w:val="20"/>
        </w:rPr>
        <w:t> </w:t>
      </w:r>
      <w:r>
        <w:rPr>
          <w:sz w:val="20"/>
        </w:rPr>
        <w:t>described</w:t>
      </w:r>
      <w:r>
        <w:rPr>
          <w:spacing w:val="-7"/>
          <w:sz w:val="20"/>
        </w:rPr>
        <w:t> </w:t>
      </w:r>
      <w:r>
        <w:rPr>
          <w:sz w:val="20"/>
        </w:rPr>
        <w:t>in</w:t>
      </w:r>
      <w:r>
        <w:rPr>
          <w:spacing w:val="-8"/>
          <w:sz w:val="20"/>
        </w:rPr>
        <w:t> </w:t>
      </w:r>
      <w:r>
        <w:rPr>
          <w:sz w:val="20"/>
        </w:rPr>
        <w:t>Section</w:t>
      </w:r>
      <w:r>
        <w:rPr>
          <w:spacing w:val="-8"/>
          <w:sz w:val="20"/>
        </w:rPr>
        <w:t> </w:t>
      </w:r>
      <w:r>
        <w:rPr>
          <w:sz w:val="20"/>
        </w:rPr>
        <w:t>15A</w:t>
      </w:r>
      <w:r>
        <w:rPr>
          <w:spacing w:val="-8"/>
          <w:sz w:val="20"/>
        </w:rPr>
        <w:t> </w:t>
      </w:r>
      <w:r>
        <w:rPr>
          <w:sz w:val="20"/>
        </w:rPr>
        <w:t>NCAC</w:t>
      </w:r>
      <w:r>
        <w:rPr>
          <w:spacing w:val="-8"/>
          <w:sz w:val="20"/>
        </w:rPr>
        <w:t> </w:t>
      </w:r>
      <w:r>
        <w:rPr>
          <w:sz w:val="20"/>
        </w:rPr>
        <w:t>02D</w:t>
      </w:r>
      <w:r>
        <w:rPr>
          <w:spacing w:val="-8"/>
          <w:sz w:val="20"/>
        </w:rPr>
        <w:t> </w:t>
      </w:r>
      <w:r>
        <w:rPr>
          <w:sz w:val="20"/>
        </w:rPr>
        <w:t>.2600</w:t>
      </w:r>
      <w:r>
        <w:rPr>
          <w:spacing w:val="-8"/>
          <w:sz w:val="20"/>
        </w:rPr>
        <w:t> </w:t>
      </w:r>
      <w:r>
        <w:rPr>
          <w:sz w:val="20"/>
        </w:rPr>
        <w:t>of</w:t>
      </w:r>
      <w:r>
        <w:rPr>
          <w:spacing w:val="-8"/>
          <w:sz w:val="20"/>
        </w:rPr>
        <w:t> </w:t>
      </w:r>
      <w:r>
        <w:rPr>
          <w:sz w:val="20"/>
        </w:rPr>
        <w:t>this</w:t>
      </w:r>
      <w:r>
        <w:rPr>
          <w:spacing w:val="-8"/>
          <w:sz w:val="20"/>
        </w:rPr>
        <w:t> </w:t>
      </w:r>
      <w:r>
        <w:rPr>
          <w:sz w:val="20"/>
        </w:rPr>
        <w:t>Subchapter,</w:t>
      </w:r>
      <w:r>
        <w:rPr>
          <w:spacing w:val="-8"/>
          <w:sz w:val="20"/>
        </w:rPr>
        <w:t> </w:t>
      </w:r>
      <w:r>
        <w:rPr>
          <w:sz w:val="20"/>
        </w:rPr>
        <w:t>40 CFR Part 60, Appendix A and 40 CFR Part 61, Appendix B shall be used to determine compliance with emission standards in Paragraph (c) according to table 8 of 40 CFR Part 60, Subpart</w:t>
      </w:r>
      <w:r>
        <w:rPr>
          <w:spacing w:val="-33"/>
          <w:sz w:val="20"/>
        </w:rPr>
        <w:t> </w:t>
      </w:r>
      <w:r>
        <w:rPr>
          <w:sz w:val="20"/>
        </w:rPr>
        <w:t>BBBB.</w:t>
      </w:r>
    </w:p>
    <w:p>
      <w:pPr>
        <w:pStyle w:val="ListParagraph"/>
        <w:numPr>
          <w:ilvl w:val="1"/>
          <w:numId w:val="12"/>
        </w:numPr>
        <w:tabs>
          <w:tab w:pos="1541" w:val="left" w:leader="none"/>
        </w:tabs>
        <w:spacing w:line="240" w:lineRule="auto" w:before="1" w:after="0"/>
        <w:ind w:left="1540" w:right="117" w:hanging="720"/>
        <w:jc w:val="both"/>
        <w:rPr>
          <w:sz w:val="20"/>
        </w:rPr>
      </w:pPr>
      <w:r>
        <w:rPr>
          <w:sz w:val="20"/>
        </w:rPr>
        <w:t>Method</w:t>
      </w:r>
      <w:r>
        <w:rPr>
          <w:spacing w:val="-11"/>
          <w:sz w:val="20"/>
        </w:rPr>
        <w:t> </w:t>
      </w:r>
      <w:r>
        <w:rPr>
          <w:sz w:val="20"/>
        </w:rPr>
        <w:t>29</w:t>
      </w:r>
      <w:r>
        <w:rPr>
          <w:spacing w:val="-11"/>
          <w:sz w:val="20"/>
        </w:rPr>
        <w:t> </w:t>
      </w:r>
      <w:r>
        <w:rPr>
          <w:sz w:val="20"/>
        </w:rPr>
        <w:t>of</w:t>
      </w:r>
      <w:r>
        <w:rPr>
          <w:spacing w:val="-11"/>
          <w:sz w:val="20"/>
        </w:rPr>
        <w:t> </w:t>
      </w:r>
      <w:r>
        <w:rPr>
          <w:sz w:val="20"/>
        </w:rPr>
        <w:t>40</w:t>
      </w:r>
      <w:r>
        <w:rPr>
          <w:spacing w:val="-11"/>
          <w:sz w:val="20"/>
        </w:rPr>
        <w:t> </w:t>
      </w:r>
      <w:r>
        <w:rPr>
          <w:sz w:val="20"/>
        </w:rPr>
        <w:t>CFR</w:t>
      </w:r>
      <w:r>
        <w:rPr>
          <w:spacing w:val="-11"/>
          <w:sz w:val="20"/>
        </w:rPr>
        <w:t> </w:t>
      </w:r>
      <w:r>
        <w:rPr>
          <w:sz w:val="20"/>
        </w:rPr>
        <w:t>Part</w:t>
      </w:r>
      <w:r>
        <w:rPr>
          <w:spacing w:val="-11"/>
          <w:sz w:val="20"/>
        </w:rPr>
        <w:t> </w:t>
      </w:r>
      <w:r>
        <w:rPr>
          <w:sz w:val="20"/>
        </w:rPr>
        <w:t>60,</w:t>
      </w:r>
      <w:r>
        <w:rPr>
          <w:spacing w:val="-11"/>
          <w:sz w:val="20"/>
        </w:rPr>
        <w:t> </w:t>
      </w:r>
      <w:r>
        <w:rPr>
          <w:sz w:val="20"/>
        </w:rPr>
        <w:t>Appendix</w:t>
      </w:r>
      <w:r>
        <w:rPr>
          <w:spacing w:val="-11"/>
          <w:sz w:val="20"/>
        </w:rPr>
        <w:t> </w:t>
      </w:r>
      <w:r>
        <w:rPr>
          <w:sz w:val="20"/>
        </w:rPr>
        <w:t>A-8</w:t>
      </w:r>
      <w:r>
        <w:rPr>
          <w:spacing w:val="-11"/>
          <w:sz w:val="20"/>
        </w:rPr>
        <w:t> </w:t>
      </w:r>
      <w:r>
        <w:rPr>
          <w:sz w:val="20"/>
        </w:rPr>
        <w:t>shall</w:t>
      </w:r>
      <w:r>
        <w:rPr>
          <w:spacing w:val="-11"/>
          <w:sz w:val="20"/>
        </w:rPr>
        <w:t> </w:t>
      </w:r>
      <w:r>
        <w:rPr>
          <w:sz w:val="20"/>
        </w:rPr>
        <w:t>be</w:t>
      </w:r>
      <w:r>
        <w:rPr>
          <w:spacing w:val="-11"/>
          <w:sz w:val="20"/>
        </w:rPr>
        <w:t> </w:t>
      </w:r>
      <w:r>
        <w:rPr>
          <w:sz w:val="20"/>
        </w:rPr>
        <w:t>used</w:t>
      </w:r>
      <w:r>
        <w:rPr>
          <w:spacing w:val="-12"/>
          <w:sz w:val="20"/>
        </w:rPr>
        <w:t> </w:t>
      </w:r>
      <w:r>
        <w:rPr>
          <w:sz w:val="20"/>
        </w:rPr>
        <w:t>to</w:t>
      </w:r>
      <w:r>
        <w:rPr>
          <w:spacing w:val="-12"/>
          <w:sz w:val="20"/>
        </w:rPr>
        <w:t> </w:t>
      </w:r>
      <w:r>
        <w:rPr>
          <w:sz w:val="20"/>
        </w:rPr>
        <w:t>determine</w:t>
      </w:r>
      <w:r>
        <w:rPr>
          <w:spacing w:val="-12"/>
          <w:sz w:val="20"/>
        </w:rPr>
        <w:t> </w:t>
      </w:r>
      <w:r>
        <w:rPr>
          <w:sz w:val="20"/>
        </w:rPr>
        <w:t>emission</w:t>
      </w:r>
      <w:r>
        <w:rPr>
          <w:spacing w:val="-12"/>
          <w:sz w:val="20"/>
        </w:rPr>
        <w:t> </w:t>
      </w:r>
      <w:r>
        <w:rPr>
          <w:sz w:val="20"/>
        </w:rPr>
        <w:t>rates</w:t>
      </w:r>
      <w:r>
        <w:rPr>
          <w:spacing w:val="-12"/>
          <w:sz w:val="20"/>
        </w:rPr>
        <w:t> </w:t>
      </w:r>
      <w:r>
        <w:rPr>
          <w:sz w:val="20"/>
        </w:rPr>
        <w:t>for</w:t>
      </w:r>
      <w:r>
        <w:rPr>
          <w:spacing w:val="-12"/>
          <w:sz w:val="20"/>
        </w:rPr>
        <w:t> </w:t>
      </w:r>
      <w:r>
        <w:rPr>
          <w:sz w:val="20"/>
        </w:rPr>
        <w:t>metals</w:t>
      </w:r>
      <w:r>
        <w:rPr>
          <w:spacing w:val="-12"/>
          <w:sz w:val="20"/>
        </w:rPr>
        <w:t> </w:t>
      </w:r>
      <w:r>
        <w:rPr>
          <w:sz w:val="20"/>
        </w:rPr>
        <w:t>for toxic</w:t>
      </w:r>
      <w:r>
        <w:rPr>
          <w:spacing w:val="-13"/>
          <w:sz w:val="20"/>
        </w:rPr>
        <w:t> </w:t>
      </w:r>
      <w:r>
        <w:rPr>
          <w:sz w:val="20"/>
        </w:rPr>
        <w:t>evaluations</w:t>
      </w:r>
      <w:r>
        <w:rPr>
          <w:spacing w:val="-14"/>
          <w:sz w:val="20"/>
        </w:rPr>
        <w:t> </w:t>
      </w:r>
      <w:r>
        <w:rPr>
          <w:sz w:val="20"/>
        </w:rPr>
        <w:t>except</w:t>
      </w:r>
      <w:r>
        <w:rPr>
          <w:spacing w:val="-14"/>
          <w:sz w:val="20"/>
        </w:rPr>
        <w:t> </w:t>
      </w:r>
      <w:r>
        <w:rPr>
          <w:sz w:val="20"/>
        </w:rPr>
        <w:t>for</w:t>
      </w:r>
      <w:r>
        <w:rPr>
          <w:spacing w:val="-14"/>
          <w:sz w:val="20"/>
        </w:rPr>
        <w:t> </w:t>
      </w:r>
      <w:r>
        <w:rPr>
          <w:sz w:val="20"/>
        </w:rPr>
        <w:t>chromium</w:t>
      </w:r>
      <w:r>
        <w:rPr>
          <w:spacing w:val="-16"/>
          <w:sz w:val="20"/>
        </w:rPr>
        <w:t> </w:t>
      </w:r>
      <w:r>
        <w:rPr>
          <w:sz w:val="20"/>
        </w:rPr>
        <w:t>(VI).</w:t>
      </w:r>
      <w:r>
        <w:rPr>
          <w:spacing w:val="-14"/>
          <w:sz w:val="20"/>
        </w:rPr>
        <w:t> </w:t>
      </w:r>
      <w:r>
        <w:rPr>
          <w:sz w:val="20"/>
        </w:rPr>
        <w:t>Method</w:t>
      </w:r>
      <w:r>
        <w:rPr>
          <w:spacing w:val="-14"/>
          <w:sz w:val="20"/>
        </w:rPr>
        <w:t> </w:t>
      </w:r>
      <w:r>
        <w:rPr>
          <w:sz w:val="20"/>
        </w:rPr>
        <w:t>29</w:t>
      </w:r>
      <w:r>
        <w:rPr>
          <w:spacing w:val="-14"/>
          <w:sz w:val="20"/>
        </w:rPr>
        <w:t> </w:t>
      </w:r>
      <w:r>
        <w:rPr>
          <w:sz w:val="20"/>
        </w:rPr>
        <w:t>shall</w:t>
      </w:r>
      <w:r>
        <w:rPr>
          <w:spacing w:val="-14"/>
          <w:sz w:val="20"/>
        </w:rPr>
        <w:t> </w:t>
      </w:r>
      <w:r>
        <w:rPr>
          <w:sz w:val="20"/>
        </w:rPr>
        <w:t>be</w:t>
      </w:r>
      <w:r>
        <w:rPr>
          <w:spacing w:val="-14"/>
          <w:sz w:val="20"/>
        </w:rPr>
        <w:t> </w:t>
      </w:r>
      <w:r>
        <w:rPr>
          <w:sz w:val="20"/>
        </w:rPr>
        <w:t>used</w:t>
      </w:r>
      <w:r>
        <w:rPr>
          <w:spacing w:val="-14"/>
          <w:sz w:val="20"/>
        </w:rPr>
        <w:t> </w:t>
      </w:r>
      <w:r>
        <w:rPr>
          <w:sz w:val="20"/>
        </w:rPr>
        <w:t>only</w:t>
      </w:r>
      <w:r>
        <w:rPr>
          <w:spacing w:val="-14"/>
          <w:sz w:val="20"/>
        </w:rPr>
        <w:t> </w:t>
      </w:r>
      <w:r>
        <w:rPr>
          <w:sz w:val="20"/>
        </w:rPr>
        <w:t>to</w:t>
      </w:r>
      <w:r>
        <w:rPr>
          <w:spacing w:val="-14"/>
          <w:sz w:val="20"/>
        </w:rPr>
        <w:t> </w:t>
      </w:r>
      <w:r>
        <w:rPr>
          <w:sz w:val="20"/>
        </w:rPr>
        <w:t>collect</w:t>
      </w:r>
      <w:r>
        <w:rPr>
          <w:spacing w:val="-14"/>
          <w:sz w:val="20"/>
        </w:rPr>
        <w:t> </w:t>
      </w:r>
      <w:r>
        <w:rPr>
          <w:sz w:val="20"/>
        </w:rPr>
        <w:t>samples</w:t>
      </w:r>
      <w:r>
        <w:rPr>
          <w:spacing w:val="-14"/>
          <w:sz w:val="20"/>
        </w:rPr>
        <w:t> </w:t>
      </w:r>
      <w:r>
        <w:rPr>
          <w:sz w:val="20"/>
        </w:rPr>
        <w:t>and</w:t>
      </w:r>
      <w:r>
        <w:rPr>
          <w:spacing w:val="-14"/>
          <w:sz w:val="20"/>
        </w:rPr>
        <w:t> </w:t>
      </w:r>
      <w:r>
        <w:rPr>
          <w:sz w:val="20"/>
        </w:rPr>
        <w:t>SW 846 Method 0060 shall be used to analyze the samples of chromium</w:t>
      </w:r>
      <w:r>
        <w:rPr>
          <w:spacing w:val="-32"/>
          <w:sz w:val="20"/>
        </w:rPr>
        <w:t> </w:t>
      </w:r>
      <w:r>
        <w:rPr>
          <w:sz w:val="20"/>
        </w:rPr>
        <w:t>(VI).</w:t>
      </w:r>
    </w:p>
    <w:p>
      <w:pPr>
        <w:pStyle w:val="ListParagraph"/>
        <w:numPr>
          <w:ilvl w:val="1"/>
          <w:numId w:val="12"/>
        </w:numPr>
        <w:tabs>
          <w:tab w:pos="1541" w:val="left" w:leader="none"/>
        </w:tabs>
        <w:spacing w:line="240" w:lineRule="auto" w:before="1" w:after="0"/>
        <w:ind w:left="1539" w:right="116" w:hanging="720"/>
        <w:jc w:val="both"/>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5"/>
          <w:sz w:val="20"/>
        </w:rPr>
        <w:t> </w:t>
      </w:r>
      <w:r>
        <w:rPr>
          <w:sz w:val="20"/>
        </w:rPr>
        <w:t>shall</w:t>
      </w:r>
      <w:r>
        <w:rPr>
          <w:spacing w:val="-5"/>
          <w:sz w:val="20"/>
        </w:rPr>
        <w:t> </w:t>
      </w:r>
      <w:r>
        <w:rPr>
          <w:sz w:val="20"/>
        </w:rPr>
        <w:t>conduct</w:t>
      </w:r>
      <w:r>
        <w:rPr>
          <w:spacing w:val="-6"/>
          <w:sz w:val="20"/>
        </w:rPr>
        <w:t> </w:t>
      </w:r>
      <w:r>
        <w:rPr>
          <w:sz w:val="20"/>
        </w:rPr>
        <w:t>initial</w:t>
      </w:r>
      <w:r>
        <w:rPr>
          <w:spacing w:val="-5"/>
          <w:sz w:val="20"/>
        </w:rPr>
        <w:t> </w:t>
      </w:r>
      <w:r>
        <w:rPr>
          <w:sz w:val="20"/>
        </w:rPr>
        <w:t>stack</w:t>
      </w:r>
      <w:r>
        <w:rPr>
          <w:spacing w:val="-5"/>
          <w:sz w:val="20"/>
        </w:rPr>
        <w:t> </w:t>
      </w:r>
      <w:r>
        <w:rPr>
          <w:sz w:val="20"/>
        </w:rPr>
        <w:t>tests</w:t>
      </w:r>
      <w:r>
        <w:rPr>
          <w:spacing w:val="-5"/>
          <w:sz w:val="20"/>
        </w:rPr>
        <w:t> </w:t>
      </w:r>
      <w:r>
        <w:rPr>
          <w:sz w:val="20"/>
        </w:rPr>
        <w:t>to</w:t>
      </w:r>
      <w:r>
        <w:rPr>
          <w:spacing w:val="-5"/>
          <w:sz w:val="20"/>
        </w:rPr>
        <w:t> </w:t>
      </w:r>
      <w:r>
        <w:rPr>
          <w:sz w:val="20"/>
        </w:rPr>
        <w:t>measure</w:t>
      </w:r>
      <w:r>
        <w:rPr>
          <w:spacing w:val="-5"/>
          <w:sz w:val="20"/>
        </w:rPr>
        <w:t> </w:t>
      </w:r>
      <w:r>
        <w:rPr>
          <w:sz w:val="20"/>
        </w:rPr>
        <w:t>the</w:t>
      </w:r>
      <w:r>
        <w:rPr>
          <w:spacing w:val="-5"/>
          <w:sz w:val="20"/>
        </w:rPr>
        <w:t> </w:t>
      </w:r>
      <w:r>
        <w:rPr>
          <w:sz w:val="20"/>
        </w:rPr>
        <w:t>emission</w:t>
      </w:r>
      <w:r>
        <w:rPr>
          <w:spacing w:val="-5"/>
          <w:sz w:val="20"/>
        </w:rPr>
        <w:t> </w:t>
      </w:r>
      <w:r>
        <w:rPr>
          <w:sz w:val="20"/>
        </w:rPr>
        <w:t>levels</w:t>
      </w:r>
      <w:r>
        <w:rPr>
          <w:spacing w:val="-5"/>
          <w:sz w:val="20"/>
        </w:rPr>
        <w:t> </w:t>
      </w:r>
      <w:r>
        <w:rPr>
          <w:sz w:val="20"/>
        </w:rPr>
        <w:t>of</w:t>
      </w:r>
      <w:r>
        <w:rPr>
          <w:spacing w:val="-5"/>
          <w:sz w:val="20"/>
        </w:rPr>
        <w:t> </w:t>
      </w:r>
      <w:r>
        <w:rPr>
          <w:sz w:val="20"/>
        </w:rPr>
        <w:t>dioxins</w:t>
      </w:r>
      <w:r>
        <w:rPr>
          <w:spacing w:val="-5"/>
          <w:sz w:val="20"/>
        </w:rPr>
        <w:t> </w:t>
      </w:r>
      <w:r>
        <w:rPr>
          <w:sz w:val="20"/>
        </w:rPr>
        <w:t>and furans, cadmium, lead, mercury, beryllium, arsenic, chromium (VI), particulate matter, opacity, hydrogen chloride, and fugitive ash. Annual stack tests for the same pollutants except beryllium, arsenic, and chromium (VI) shall be conducted no less than 9 months and no more than 15 months since</w:t>
      </w:r>
      <w:r>
        <w:rPr>
          <w:spacing w:val="-3"/>
          <w:sz w:val="20"/>
        </w:rPr>
        <w:t> </w:t>
      </w:r>
      <w:r>
        <w:rPr>
          <w:sz w:val="20"/>
        </w:rPr>
        <w:t>the</w:t>
      </w:r>
      <w:r>
        <w:rPr>
          <w:spacing w:val="-3"/>
          <w:sz w:val="20"/>
        </w:rPr>
        <w:t> </w:t>
      </w:r>
      <w:r>
        <w:rPr>
          <w:sz w:val="20"/>
        </w:rPr>
        <w:t>previous</w:t>
      </w:r>
      <w:r>
        <w:rPr>
          <w:spacing w:val="-3"/>
          <w:sz w:val="20"/>
        </w:rPr>
        <w:t> </w:t>
      </w:r>
      <w:r>
        <w:rPr>
          <w:sz w:val="20"/>
        </w:rPr>
        <w:t>test</w:t>
      </w:r>
      <w:r>
        <w:rPr>
          <w:spacing w:val="-3"/>
          <w:sz w:val="20"/>
        </w:rPr>
        <w:t> </w:t>
      </w:r>
      <w:r>
        <w:rPr>
          <w:sz w:val="20"/>
        </w:rPr>
        <w:t>and</w:t>
      </w:r>
      <w:r>
        <w:rPr>
          <w:spacing w:val="-3"/>
          <w:sz w:val="20"/>
        </w:rPr>
        <w:t> </w:t>
      </w:r>
      <w:r>
        <w:rPr>
          <w:sz w:val="20"/>
        </w:rPr>
        <w:t>must</w:t>
      </w:r>
      <w:r>
        <w:rPr>
          <w:spacing w:val="-3"/>
          <w:sz w:val="20"/>
        </w:rPr>
        <w:t> </w:t>
      </w:r>
      <w:r>
        <w:rPr>
          <w:sz w:val="20"/>
        </w:rPr>
        <w:t>complete</w:t>
      </w:r>
      <w:r>
        <w:rPr>
          <w:spacing w:val="-3"/>
          <w:sz w:val="20"/>
        </w:rPr>
        <w:t> </w:t>
      </w:r>
      <w:r>
        <w:rPr>
          <w:sz w:val="20"/>
        </w:rPr>
        <w:t>five</w:t>
      </w:r>
      <w:r>
        <w:rPr>
          <w:spacing w:val="-6"/>
          <w:sz w:val="20"/>
        </w:rPr>
        <w:t> </w:t>
      </w:r>
      <w:r>
        <w:rPr>
          <w:sz w:val="20"/>
        </w:rPr>
        <w:t>performance</w:t>
      </w:r>
      <w:r>
        <w:rPr>
          <w:spacing w:val="-3"/>
          <w:sz w:val="20"/>
        </w:rPr>
        <w:t> </w:t>
      </w:r>
      <w:r>
        <w:rPr>
          <w:sz w:val="20"/>
        </w:rPr>
        <w:t>tests</w:t>
      </w:r>
      <w:r>
        <w:rPr>
          <w:spacing w:val="-3"/>
          <w:sz w:val="20"/>
        </w:rPr>
        <w:t> </w:t>
      </w:r>
      <w:r>
        <w:rPr>
          <w:sz w:val="20"/>
        </w:rPr>
        <w:t>in</w:t>
      </w:r>
      <w:r>
        <w:rPr>
          <w:spacing w:val="-3"/>
          <w:sz w:val="20"/>
        </w:rPr>
        <w:t> </w:t>
      </w:r>
      <w:r>
        <w:rPr>
          <w:sz w:val="20"/>
        </w:rPr>
        <w:t>each</w:t>
      </w:r>
      <w:r>
        <w:rPr>
          <w:spacing w:val="-3"/>
          <w:sz w:val="20"/>
        </w:rPr>
        <w:t> </w:t>
      </w:r>
      <w:r>
        <w:rPr>
          <w:sz w:val="20"/>
        </w:rPr>
        <w:t>five-year</w:t>
      </w:r>
      <w:r>
        <w:rPr>
          <w:spacing w:val="-3"/>
          <w:sz w:val="20"/>
        </w:rPr>
        <w:t> </w:t>
      </w:r>
      <w:r>
        <w:rPr>
          <w:sz w:val="20"/>
        </w:rPr>
        <w:t>calendar</w:t>
      </w:r>
      <w:r>
        <w:rPr>
          <w:spacing w:val="-3"/>
          <w:sz w:val="20"/>
        </w:rPr>
        <w:t> </w:t>
      </w:r>
      <w:r>
        <w:rPr>
          <w:sz w:val="20"/>
        </w:rPr>
        <w:t>period.</w:t>
      </w:r>
    </w:p>
    <w:p>
      <w:pPr>
        <w:pStyle w:val="ListParagraph"/>
        <w:numPr>
          <w:ilvl w:val="1"/>
          <w:numId w:val="12"/>
        </w:numPr>
        <w:tabs>
          <w:tab w:pos="1541" w:val="left" w:leader="none"/>
        </w:tabs>
        <w:spacing w:line="240" w:lineRule="auto" w:before="1" w:after="0"/>
        <w:ind w:left="1539" w:right="114" w:hanging="720"/>
        <w:jc w:val="both"/>
        <w:rPr>
          <w:sz w:val="20"/>
        </w:rPr>
      </w:pP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must</w:t>
      </w:r>
      <w:r>
        <w:rPr>
          <w:spacing w:val="-13"/>
          <w:sz w:val="20"/>
        </w:rPr>
        <w:t> </w:t>
      </w:r>
      <w:r>
        <w:rPr>
          <w:sz w:val="20"/>
        </w:rPr>
        <w:t>use</w:t>
      </w:r>
      <w:r>
        <w:rPr>
          <w:spacing w:val="-13"/>
          <w:sz w:val="20"/>
        </w:rPr>
        <w:t> </w:t>
      </w:r>
      <w:r>
        <w:rPr>
          <w:sz w:val="20"/>
        </w:rPr>
        <w:t>results</w:t>
      </w:r>
      <w:r>
        <w:rPr>
          <w:spacing w:val="-13"/>
          <w:sz w:val="20"/>
        </w:rPr>
        <w:t> </w:t>
      </w:r>
      <w:r>
        <w:rPr>
          <w:sz w:val="20"/>
        </w:rPr>
        <w:t>of</w:t>
      </w:r>
      <w:r>
        <w:rPr>
          <w:spacing w:val="-13"/>
          <w:sz w:val="20"/>
        </w:rPr>
        <w:t> </w:t>
      </w:r>
      <w:r>
        <w:rPr>
          <w:sz w:val="20"/>
        </w:rPr>
        <w:t>stack</w:t>
      </w:r>
      <w:r>
        <w:rPr>
          <w:spacing w:val="-14"/>
          <w:sz w:val="20"/>
        </w:rPr>
        <w:t> </w:t>
      </w:r>
      <w:r>
        <w:rPr>
          <w:sz w:val="20"/>
        </w:rPr>
        <w:t>tests</w:t>
      </w:r>
      <w:r>
        <w:rPr>
          <w:spacing w:val="-14"/>
          <w:sz w:val="20"/>
        </w:rPr>
        <w:t> </w:t>
      </w:r>
      <w:r>
        <w:rPr>
          <w:sz w:val="20"/>
        </w:rPr>
        <w:t>for</w:t>
      </w:r>
      <w:r>
        <w:rPr>
          <w:spacing w:val="-14"/>
          <w:sz w:val="20"/>
        </w:rPr>
        <w:t> </w:t>
      </w:r>
      <w:r>
        <w:rPr>
          <w:sz w:val="20"/>
        </w:rPr>
        <w:t>dioxins</w:t>
      </w:r>
      <w:r>
        <w:rPr>
          <w:spacing w:val="-14"/>
          <w:sz w:val="20"/>
        </w:rPr>
        <w:t> </w:t>
      </w:r>
      <w:r>
        <w:rPr>
          <w:sz w:val="20"/>
        </w:rPr>
        <w:t>and</w:t>
      </w:r>
      <w:r>
        <w:rPr>
          <w:spacing w:val="-14"/>
          <w:sz w:val="20"/>
        </w:rPr>
        <w:t> </w:t>
      </w:r>
      <w:r>
        <w:rPr>
          <w:sz w:val="20"/>
        </w:rPr>
        <w:t>furans,</w:t>
      </w:r>
      <w:r>
        <w:rPr>
          <w:spacing w:val="-14"/>
          <w:sz w:val="20"/>
        </w:rPr>
        <w:t> </w:t>
      </w:r>
      <w:r>
        <w:rPr>
          <w:sz w:val="20"/>
        </w:rPr>
        <w:t>cadmium,</w:t>
      </w:r>
      <w:r>
        <w:rPr>
          <w:spacing w:val="-14"/>
          <w:sz w:val="20"/>
        </w:rPr>
        <w:t> </w:t>
      </w:r>
      <w:r>
        <w:rPr>
          <w:sz w:val="20"/>
        </w:rPr>
        <w:t>lead,</w:t>
      </w:r>
      <w:r>
        <w:rPr>
          <w:spacing w:val="-14"/>
          <w:sz w:val="20"/>
        </w:rPr>
        <w:t> </w:t>
      </w:r>
      <w:r>
        <w:rPr>
          <w:sz w:val="20"/>
        </w:rPr>
        <w:t>mercury, particulate matter, opacity, hydrogen chloride, and fugitive ash to demonstrate compliance with</w:t>
      </w:r>
      <w:r>
        <w:rPr>
          <w:spacing w:val="-30"/>
          <w:sz w:val="20"/>
        </w:rPr>
        <w:t> </w:t>
      </w:r>
      <w:r>
        <w:rPr>
          <w:sz w:val="20"/>
        </w:rPr>
        <w:t>the applicable</w:t>
      </w:r>
      <w:r>
        <w:rPr>
          <w:spacing w:val="-25"/>
          <w:sz w:val="20"/>
        </w:rPr>
        <w:t> </w:t>
      </w:r>
      <w:r>
        <w:rPr>
          <w:sz w:val="20"/>
        </w:rPr>
        <w:t>emission</w:t>
      </w:r>
      <w:r>
        <w:rPr>
          <w:spacing w:val="-26"/>
          <w:sz w:val="20"/>
        </w:rPr>
        <w:t> </w:t>
      </w:r>
      <w:r>
        <w:rPr>
          <w:spacing w:val="-2"/>
          <w:sz w:val="20"/>
        </w:rPr>
        <w:t>limits</w:t>
      </w:r>
      <w:r>
        <w:rPr>
          <w:spacing w:val="-25"/>
          <w:sz w:val="20"/>
        </w:rPr>
        <w:t> </w:t>
      </w:r>
      <w:r>
        <w:rPr>
          <w:sz w:val="20"/>
        </w:rPr>
        <w:t>in</w:t>
      </w:r>
      <w:r>
        <w:rPr>
          <w:spacing w:val="-25"/>
          <w:sz w:val="20"/>
        </w:rPr>
        <w:t> </w:t>
      </w:r>
      <w:r>
        <w:rPr>
          <w:sz w:val="20"/>
        </w:rPr>
        <w:t>this</w:t>
      </w:r>
      <w:r>
        <w:rPr>
          <w:spacing w:val="-25"/>
          <w:sz w:val="20"/>
        </w:rPr>
        <w:t> </w:t>
      </w:r>
      <w:r>
        <w:rPr>
          <w:sz w:val="20"/>
        </w:rPr>
        <w:t>rule</w:t>
      </w:r>
      <w:r>
        <w:rPr>
          <w:spacing w:val="-25"/>
          <w:sz w:val="20"/>
        </w:rPr>
        <w:t> </w:t>
      </w:r>
      <w:r>
        <w:rPr>
          <w:sz w:val="20"/>
        </w:rPr>
        <w:t>except</w:t>
      </w:r>
      <w:r>
        <w:rPr>
          <w:spacing w:val="-25"/>
          <w:sz w:val="20"/>
        </w:rPr>
        <w:t> </w:t>
      </w:r>
      <w:r>
        <w:rPr>
          <w:sz w:val="20"/>
        </w:rPr>
        <w:t>for</w:t>
      </w:r>
      <w:r>
        <w:rPr>
          <w:spacing w:val="-25"/>
          <w:sz w:val="20"/>
        </w:rPr>
        <w:t> </w:t>
      </w:r>
      <w:r>
        <w:rPr>
          <w:sz w:val="20"/>
        </w:rPr>
        <w:t>carbon</w:t>
      </w:r>
      <w:r>
        <w:rPr>
          <w:spacing w:val="-26"/>
          <w:sz w:val="20"/>
        </w:rPr>
        <w:t> </w:t>
      </w:r>
      <w:r>
        <w:rPr>
          <w:spacing w:val="-2"/>
          <w:sz w:val="20"/>
        </w:rPr>
        <w:t>monoxide,</w:t>
      </w:r>
      <w:r>
        <w:rPr>
          <w:spacing w:val="-25"/>
          <w:sz w:val="20"/>
        </w:rPr>
        <w:t> </w:t>
      </w:r>
      <w:r>
        <w:rPr>
          <w:sz w:val="20"/>
        </w:rPr>
        <w:t>nitrogen</w:t>
      </w:r>
      <w:r>
        <w:rPr>
          <w:spacing w:val="-25"/>
          <w:sz w:val="20"/>
        </w:rPr>
        <w:t> </w:t>
      </w:r>
      <w:r>
        <w:rPr>
          <w:sz w:val="20"/>
        </w:rPr>
        <w:t>oxides,</w:t>
      </w:r>
      <w:r>
        <w:rPr>
          <w:spacing w:val="-25"/>
          <w:sz w:val="20"/>
        </w:rPr>
        <w:t> </w:t>
      </w:r>
      <w:r>
        <w:rPr>
          <w:sz w:val="20"/>
        </w:rPr>
        <w:t>and</w:t>
      </w:r>
      <w:r>
        <w:rPr>
          <w:spacing w:val="-25"/>
          <w:sz w:val="20"/>
        </w:rPr>
        <w:t> </w:t>
      </w:r>
      <w:r>
        <w:rPr>
          <w:sz w:val="20"/>
        </w:rPr>
        <w:t>sulfur</w:t>
      </w:r>
      <w:r>
        <w:rPr>
          <w:spacing w:val="-25"/>
          <w:sz w:val="20"/>
        </w:rPr>
        <w:t> </w:t>
      </w:r>
      <w:r>
        <w:rPr>
          <w:sz w:val="20"/>
        </w:rPr>
        <w:t>dioxide.</w:t>
      </w:r>
    </w:p>
    <w:p>
      <w:pPr>
        <w:pStyle w:val="ListParagraph"/>
        <w:numPr>
          <w:ilvl w:val="1"/>
          <w:numId w:val="12"/>
        </w:numPr>
        <w:tabs>
          <w:tab w:pos="1541" w:val="left" w:leader="none"/>
        </w:tabs>
        <w:spacing w:line="240" w:lineRule="auto" w:before="1" w:after="0"/>
        <w:ind w:left="1539" w:right="115" w:hanging="720"/>
        <w:jc w:val="both"/>
        <w:rPr>
          <w:sz w:val="20"/>
        </w:rPr>
      </w:pPr>
      <w:r>
        <w:rPr>
          <w:sz w:val="20"/>
        </w:rPr>
        <w:t>The owner or operator must use results of continuous emissions monitoring of carbon monoxide, nitrogen</w:t>
      </w:r>
      <w:r>
        <w:rPr>
          <w:spacing w:val="-11"/>
          <w:sz w:val="20"/>
        </w:rPr>
        <w:t> </w:t>
      </w:r>
      <w:r>
        <w:rPr>
          <w:sz w:val="20"/>
        </w:rPr>
        <w:t>oxides,</w:t>
      </w:r>
      <w:r>
        <w:rPr>
          <w:spacing w:val="-11"/>
          <w:sz w:val="20"/>
        </w:rPr>
        <w:t> </w:t>
      </w:r>
      <w:r>
        <w:rPr>
          <w:sz w:val="20"/>
        </w:rPr>
        <w:t>and</w:t>
      </w:r>
      <w:r>
        <w:rPr>
          <w:spacing w:val="-11"/>
          <w:sz w:val="20"/>
        </w:rPr>
        <w:t> </w:t>
      </w:r>
      <w:r>
        <w:rPr>
          <w:sz w:val="20"/>
        </w:rPr>
        <w:t>sulfur</w:t>
      </w:r>
      <w:r>
        <w:rPr>
          <w:spacing w:val="-11"/>
          <w:sz w:val="20"/>
        </w:rPr>
        <w:t> </w:t>
      </w:r>
      <w:r>
        <w:rPr>
          <w:sz w:val="20"/>
        </w:rPr>
        <w:t>dioxide</w:t>
      </w:r>
      <w:r>
        <w:rPr>
          <w:spacing w:val="-11"/>
          <w:sz w:val="20"/>
        </w:rPr>
        <w:t> </w:t>
      </w:r>
      <w:r>
        <w:rPr>
          <w:sz w:val="20"/>
        </w:rPr>
        <w:t>to</w:t>
      </w:r>
      <w:r>
        <w:rPr>
          <w:spacing w:val="-11"/>
          <w:sz w:val="20"/>
        </w:rPr>
        <w:t> </w:t>
      </w:r>
      <w:r>
        <w:rPr>
          <w:sz w:val="20"/>
        </w:rPr>
        <w:t>demonstrate</w:t>
      </w:r>
      <w:r>
        <w:rPr>
          <w:spacing w:val="-12"/>
          <w:sz w:val="20"/>
        </w:rPr>
        <w:t> </w:t>
      </w:r>
      <w:r>
        <w:rPr>
          <w:sz w:val="20"/>
        </w:rPr>
        <w:t>compliance</w:t>
      </w:r>
      <w:r>
        <w:rPr>
          <w:spacing w:val="-11"/>
          <w:sz w:val="20"/>
        </w:rPr>
        <w:t> </w:t>
      </w:r>
      <w:r>
        <w:rPr>
          <w:sz w:val="20"/>
        </w:rPr>
        <w:t>with</w:t>
      </w:r>
      <w:r>
        <w:rPr>
          <w:spacing w:val="-11"/>
          <w:sz w:val="20"/>
        </w:rPr>
        <w:t> </w:t>
      </w:r>
      <w:r>
        <w:rPr>
          <w:sz w:val="20"/>
        </w:rPr>
        <w:t>the</w:t>
      </w:r>
      <w:r>
        <w:rPr>
          <w:spacing w:val="-11"/>
          <w:sz w:val="20"/>
        </w:rPr>
        <w:t> </w:t>
      </w:r>
      <w:r>
        <w:rPr>
          <w:sz w:val="20"/>
        </w:rPr>
        <w:t>applicable</w:t>
      </w:r>
      <w:r>
        <w:rPr>
          <w:spacing w:val="-11"/>
          <w:sz w:val="20"/>
        </w:rPr>
        <w:t> </w:t>
      </w:r>
      <w:r>
        <w:rPr>
          <w:sz w:val="20"/>
        </w:rPr>
        <w:t>emission</w:t>
      </w:r>
      <w:r>
        <w:rPr>
          <w:spacing w:val="-11"/>
          <w:sz w:val="20"/>
        </w:rPr>
        <w:t> </w:t>
      </w:r>
      <w:r>
        <w:rPr>
          <w:sz w:val="20"/>
        </w:rPr>
        <w:t>limits</w:t>
      </w:r>
      <w:r>
        <w:rPr>
          <w:spacing w:val="-11"/>
          <w:sz w:val="20"/>
        </w:rPr>
        <w:t> </w:t>
      </w:r>
      <w:r>
        <w:rPr>
          <w:sz w:val="20"/>
        </w:rPr>
        <w:t>in this rule. The data from the continuous opacity monitoring system shall not be used to determine compliance with the opacity</w:t>
      </w:r>
      <w:r>
        <w:rPr>
          <w:spacing w:val="-17"/>
          <w:sz w:val="20"/>
        </w:rPr>
        <w:t> </w:t>
      </w:r>
      <w:r>
        <w:rPr>
          <w:sz w:val="20"/>
        </w:rPr>
        <w:t>limit.</w:t>
      </w:r>
    </w:p>
    <w:p>
      <w:pPr>
        <w:pStyle w:val="ListParagraph"/>
        <w:numPr>
          <w:ilvl w:val="1"/>
          <w:numId w:val="12"/>
        </w:numPr>
        <w:tabs>
          <w:tab w:pos="1540" w:val="left" w:leader="none"/>
        </w:tabs>
        <w:spacing w:line="240" w:lineRule="auto" w:before="1" w:after="0"/>
        <w:ind w:left="1539" w:right="114" w:hanging="720"/>
        <w:jc w:val="both"/>
        <w:rPr>
          <w:sz w:val="20"/>
        </w:rPr>
      </w:pPr>
      <w:r>
        <w:rPr>
          <w:sz w:val="20"/>
        </w:rPr>
        <w:t>The</w:t>
      </w:r>
      <w:r>
        <w:rPr>
          <w:spacing w:val="-17"/>
          <w:sz w:val="20"/>
        </w:rPr>
        <w:t> </w:t>
      </w:r>
      <w:r>
        <w:rPr>
          <w:sz w:val="20"/>
        </w:rPr>
        <w:t>testing</w:t>
      </w:r>
      <w:r>
        <w:rPr>
          <w:spacing w:val="-17"/>
          <w:sz w:val="20"/>
        </w:rPr>
        <w:t> </w:t>
      </w:r>
      <w:r>
        <w:rPr>
          <w:sz w:val="20"/>
        </w:rPr>
        <w:t>frequency</w:t>
      </w:r>
      <w:r>
        <w:rPr>
          <w:spacing w:val="-17"/>
          <w:sz w:val="20"/>
        </w:rPr>
        <w:t> </w:t>
      </w:r>
      <w:r>
        <w:rPr>
          <w:sz w:val="20"/>
        </w:rPr>
        <w:t>for</w:t>
      </w:r>
      <w:r>
        <w:rPr>
          <w:spacing w:val="-18"/>
          <w:sz w:val="20"/>
        </w:rPr>
        <w:t> </w:t>
      </w:r>
      <w:r>
        <w:rPr>
          <w:sz w:val="20"/>
        </w:rPr>
        <w:t>dioxin</w:t>
      </w:r>
      <w:r>
        <w:rPr>
          <w:spacing w:val="-17"/>
          <w:sz w:val="20"/>
        </w:rPr>
        <w:t> </w:t>
      </w:r>
      <w:r>
        <w:rPr>
          <w:sz w:val="20"/>
        </w:rPr>
        <w:t>and</w:t>
      </w:r>
      <w:r>
        <w:rPr>
          <w:spacing w:val="-17"/>
          <w:sz w:val="20"/>
        </w:rPr>
        <w:t> </w:t>
      </w:r>
      <w:r>
        <w:rPr>
          <w:sz w:val="20"/>
        </w:rPr>
        <w:t>furan</w:t>
      </w:r>
      <w:r>
        <w:rPr>
          <w:spacing w:val="-17"/>
          <w:sz w:val="20"/>
        </w:rPr>
        <w:t> </w:t>
      </w:r>
      <w:r>
        <w:rPr>
          <w:sz w:val="20"/>
        </w:rPr>
        <w:t>may</w:t>
      </w:r>
      <w:r>
        <w:rPr>
          <w:spacing w:val="-17"/>
          <w:sz w:val="20"/>
        </w:rPr>
        <w:t> </w:t>
      </w:r>
      <w:r>
        <w:rPr>
          <w:sz w:val="20"/>
        </w:rPr>
        <w:t>be</w:t>
      </w:r>
      <w:r>
        <w:rPr>
          <w:spacing w:val="-17"/>
          <w:sz w:val="20"/>
        </w:rPr>
        <w:t> </w:t>
      </w:r>
      <w:r>
        <w:rPr>
          <w:sz w:val="20"/>
        </w:rPr>
        <w:t>reduced</w:t>
      </w:r>
      <w:r>
        <w:rPr>
          <w:spacing w:val="-17"/>
          <w:sz w:val="20"/>
        </w:rPr>
        <w:t> </w:t>
      </w:r>
      <w:r>
        <w:rPr>
          <w:sz w:val="20"/>
        </w:rPr>
        <w:t>if</w:t>
      </w:r>
      <w:r>
        <w:rPr>
          <w:spacing w:val="-17"/>
          <w:sz w:val="20"/>
        </w:rPr>
        <w:t> </w:t>
      </w:r>
      <w:r>
        <w:rPr>
          <w:sz w:val="20"/>
        </w:rPr>
        <w:t>the</w:t>
      </w:r>
      <w:r>
        <w:rPr>
          <w:spacing w:val="-19"/>
          <w:sz w:val="20"/>
        </w:rPr>
        <w:t> </w:t>
      </w:r>
      <w:r>
        <w:rPr>
          <w:sz w:val="20"/>
        </w:rPr>
        <w:t>conditions</w:t>
      </w:r>
      <w:r>
        <w:rPr>
          <w:spacing w:val="-19"/>
          <w:sz w:val="20"/>
        </w:rPr>
        <w:t> </w:t>
      </w:r>
      <w:r>
        <w:rPr>
          <w:sz w:val="20"/>
        </w:rPr>
        <w:t>under</w:t>
      </w:r>
      <w:r>
        <w:rPr>
          <w:spacing w:val="-19"/>
          <w:sz w:val="20"/>
        </w:rPr>
        <w:t> </w:t>
      </w:r>
      <w:r>
        <w:rPr>
          <w:sz w:val="20"/>
        </w:rPr>
        <w:t>40</w:t>
      </w:r>
      <w:r>
        <w:rPr>
          <w:spacing w:val="-19"/>
          <w:sz w:val="20"/>
        </w:rPr>
        <w:t> </w:t>
      </w:r>
      <w:r>
        <w:rPr>
          <w:sz w:val="20"/>
        </w:rPr>
        <w:t>CFR</w:t>
      </w:r>
      <w:r>
        <w:rPr>
          <w:spacing w:val="-19"/>
          <w:sz w:val="20"/>
        </w:rPr>
        <w:t> </w:t>
      </w:r>
      <w:r>
        <w:rPr>
          <w:sz w:val="20"/>
        </w:rPr>
        <w:t>60.1795(b) are</w:t>
      </w:r>
      <w:r>
        <w:rPr>
          <w:spacing w:val="-6"/>
          <w:sz w:val="20"/>
        </w:rPr>
        <w:t> </w:t>
      </w:r>
      <w:r>
        <w:rPr>
          <w:sz w:val="20"/>
        </w:rPr>
        <w:t>met.</w:t>
      </w:r>
    </w:p>
    <w:p>
      <w:pPr>
        <w:spacing w:after="0" w:line="240" w:lineRule="auto"/>
        <w:jc w:val="both"/>
        <w:rPr>
          <w:sz w:val="20"/>
        </w:rPr>
        <w:sectPr>
          <w:pgSz w:w="12240" w:h="15840"/>
          <w:pgMar w:top="1380" w:bottom="280" w:left="1340" w:right="1320"/>
        </w:sectPr>
      </w:pPr>
    </w:p>
    <w:p>
      <w:pPr>
        <w:pStyle w:val="ListParagraph"/>
        <w:numPr>
          <w:ilvl w:val="1"/>
          <w:numId w:val="12"/>
        </w:numPr>
        <w:tabs>
          <w:tab w:pos="1560" w:val="left" w:leader="none"/>
        </w:tabs>
        <w:spacing w:line="240" w:lineRule="auto" w:before="59" w:after="0"/>
        <w:ind w:left="1560" w:right="115" w:hanging="720"/>
        <w:jc w:val="both"/>
        <w:rPr>
          <w:sz w:val="20"/>
        </w:rPr>
      </w:pPr>
      <w:r>
        <w:rPr>
          <w:sz w:val="20"/>
        </w:rPr>
        <w:t>The</w:t>
      </w:r>
      <w:r>
        <w:rPr>
          <w:spacing w:val="-20"/>
          <w:sz w:val="20"/>
        </w:rPr>
        <w:t> </w:t>
      </w:r>
      <w:r>
        <w:rPr>
          <w:sz w:val="20"/>
        </w:rPr>
        <w:t>Director</w:t>
      </w:r>
      <w:r>
        <w:rPr>
          <w:spacing w:val="-20"/>
          <w:sz w:val="20"/>
        </w:rPr>
        <w:t> </w:t>
      </w:r>
      <w:r>
        <w:rPr>
          <w:sz w:val="20"/>
        </w:rPr>
        <w:t>may</w:t>
      </w:r>
      <w:r>
        <w:rPr>
          <w:spacing w:val="-20"/>
          <w:sz w:val="20"/>
        </w:rPr>
        <w:t> </w:t>
      </w:r>
      <w:r>
        <w:rPr>
          <w:sz w:val="20"/>
        </w:rPr>
        <w:t>require</w:t>
      </w:r>
      <w:r>
        <w:rPr>
          <w:spacing w:val="-20"/>
          <w:sz w:val="20"/>
        </w:rPr>
        <w:t> </w:t>
      </w:r>
      <w:r>
        <w:rPr>
          <w:sz w:val="20"/>
        </w:rPr>
        <w:t>the</w:t>
      </w:r>
      <w:r>
        <w:rPr>
          <w:spacing w:val="-20"/>
          <w:sz w:val="20"/>
        </w:rPr>
        <w:t> </w:t>
      </w:r>
      <w:r>
        <w:rPr>
          <w:sz w:val="20"/>
        </w:rPr>
        <w:t>owner</w:t>
      </w:r>
      <w:r>
        <w:rPr>
          <w:spacing w:val="-20"/>
          <w:sz w:val="20"/>
        </w:rPr>
        <w:t> </w:t>
      </w:r>
      <w:r>
        <w:rPr>
          <w:sz w:val="20"/>
        </w:rPr>
        <w:t>or</w:t>
      </w:r>
      <w:r>
        <w:rPr>
          <w:spacing w:val="-20"/>
          <w:sz w:val="20"/>
        </w:rPr>
        <w:t> </w:t>
      </w:r>
      <w:r>
        <w:rPr>
          <w:sz w:val="20"/>
        </w:rPr>
        <w:t>operator</w:t>
      </w:r>
      <w:r>
        <w:rPr>
          <w:spacing w:val="-22"/>
          <w:sz w:val="20"/>
        </w:rPr>
        <w:t> </w:t>
      </w:r>
      <w:r>
        <w:rPr>
          <w:sz w:val="20"/>
        </w:rPr>
        <w:t>of</w:t>
      </w:r>
      <w:r>
        <w:rPr>
          <w:spacing w:val="-22"/>
          <w:sz w:val="20"/>
        </w:rPr>
        <w:t> </w:t>
      </w:r>
      <w:r>
        <w:rPr>
          <w:sz w:val="20"/>
        </w:rPr>
        <w:t>any</w:t>
      </w:r>
      <w:r>
        <w:rPr>
          <w:spacing w:val="-22"/>
          <w:sz w:val="20"/>
        </w:rPr>
        <w:t> </w:t>
      </w:r>
      <w:r>
        <w:rPr>
          <w:sz w:val="20"/>
        </w:rPr>
        <w:t>municipal</w:t>
      </w:r>
      <w:r>
        <w:rPr>
          <w:spacing w:val="-22"/>
          <w:sz w:val="20"/>
        </w:rPr>
        <w:t> </w:t>
      </w:r>
      <w:r>
        <w:rPr>
          <w:sz w:val="20"/>
        </w:rPr>
        <w:t>waste</w:t>
      </w:r>
      <w:r>
        <w:rPr>
          <w:spacing w:val="-21"/>
          <w:sz w:val="20"/>
        </w:rPr>
        <w:t> </w:t>
      </w:r>
      <w:r>
        <w:rPr>
          <w:sz w:val="20"/>
        </w:rPr>
        <w:t>combustor</w:t>
      </w:r>
      <w:r>
        <w:rPr>
          <w:spacing w:val="-22"/>
          <w:sz w:val="20"/>
        </w:rPr>
        <w:t> </w:t>
      </w:r>
      <w:r>
        <w:rPr>
          <w:sz w:val="20"/>
        </w:rPr>
        <w:t>subject</w:t>
      </w:r>
      <w:r>
        <w:rPr>
          <w:spacing w:val="-22"/>
          <w:sz w:val="20"/>
        </w:rPr>
        <w:t> </w:t>
      </w:r>
      <w:r>
        <w:rPr>
          <w:sz w:val="20"/>
        </w:rPr>
        <w:t>to</w:t>
      </w:r>
      <w:r>
        <w:rPr>
          <w:spacing w:val="-22"/>
          <w:sz w:val="20"/>
        </w:rPr>
        <w:t> </w:t>
      </w:r>
      <w:r>
        <w:rPr>
          <w:sz w:val="20"/>
        </w:rPr>
        <w:t>this</w:t>
      </w:r>
      <w:r>
        <w:rPr>
          <w:spacing w:val="-22"/>
          <w:sz w:val="20"/>
        </w:rPr>
        <w:t> </w:t>
      </w:r>
      <w:r>
        <w:rPr>
          <w:sz w:val="20"/>
        </w:rPr>
        <w:t>Rule to test his municipal waste combustor to demonstrate compliance with the emission standards in Paragraph (c) of this</w:t>
      </w:r>
      <w:r>
        <w:rPr>
          <w:spacing w:val="-8"/>
          <w:sz w:val="20"/>
        </w:rPr>
        <w:t> </w:t>
      </w:r>
      <w:r>
        <w:rPr>
          <w:sz w:val="20"/>
        </w:rPr>
        <w:t>Rule.</w:t>
      </w:r>
    </w:p>
    <w:p>
      <w:pPr>
        <w:pStyle w:val="ListParagraph"/>
        <w:numPr>
          <w:ilvl w:val="0"/>
          <w:numId w:val="12"/>
        </w:numPr>
        <w:tabs>
          <w:tab w:pos="421" w:val="left" w:leader="none"/>
        </w:tabs>
        <w:spacing w:line="240" w:lineRule="auto" w:before="1" w:after="0"/>
        <w:ind w:left="420" w:right="0" w:hanging="300"/>
        <w:jc w:val="left"/>
        <w:rPr>
          <w:sz w:val="20"/>
        </w:rPr>
      </w:pPr>
      <w:r>
        <w:rPr>
          <w:sz w:val="20"/>
        </w:rPr>
        <w:t>Monitoring, Recordkeeping, and</w:t>
      </w:r>
      <w:r>
        <w:rPr>
          <w:spacing w:val="-14"/>
          <w:sz w:val="20"/>
        </w:rPr>
        <w:t> </w:t>
      </w:r>
      <w:r>
        <w:rPr>
          <w:sz w:val="20"/>
        </w:rPr>
        <w:t>Reporting.</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The</w:t>
      </w:r>
      <w:r>
        <w:rPr>
          <w:spacing w:val="-9"/>
          <w:sz w:val="20"/>
        </w:rPr>
        <w:t> </w:t>
      </w:r>
      <w:r>
        <w:rPr>
          <w:sz w:val="20"/>
        </w:rPr>
        <w:t>owner</w:t>
      </w:r>
      <w:r>
        <w:rPr>
          <w:spacing w:val="-9"/>
          <w:sz w:val="20"/>
        </w:rPr>
        <w:t> </w:t>
      </w:r>
      <w:r>
        <w:rPr>
          <w:sz w:val="20"/>
        </w:rPr>
        <w:t>or</w:t>
      </w:r>
      <w:r>
        <w:rPr>
          <w:spacing w:val="-10"/>
          <w:sz w:val="20"/>
        </w:rPr>
        <w:t> </w:t>
      </w:r>
      <w:r>
        <w:rPr>
          <w:sz w:val="20"/>
        </w:rPr>
        <w:t>operator</w:t>
      </w:r>
      <w:r>
        <w:rPr>
          <w:spacing w:val="-10"/>
          <w:sz w:val="20"/>
        </w:rPr>
        <w:t> </w:t>
      </w:r>
      <w:r>
        <w:rPr>
          <w:sz w:val="20"/>
        </w:rPr>
        <w:t>shall</w:t>
      </w:r>
      <w:r>
        <w:rPr>
          <w:spacing w:val="-10"/>
          <w:sz w:val="20"/>
        </w:rPr>
        <w:t> </w:t>
      </w:r>
      <w:r>
        <w:rPr>
          <w:sz w:val="20"/>
        </w:rPr>
        <w:t>comply</w:t>
      </w:r>
      <w:r>
        <w:rPr>
          <w:spacing w:val="-10"/>
          <w:sz w:val="20"/>
        </w:rPr>
        <w:t> </w:t>
      </w:r>
      <w:r>
        <w:rPr>
          <w:sz w:val="20"/>
        </w:rPr>
        <w:t>with</w:t>
      </w:r>
      <w:r>
        <w:rPr>
          <w:spacing w:val="-10"/>
          <w:sz w:val="20"/>
        </w:rPr>
        <w:t> </w:t>
      </w:r>
      <w:r>
        <w:rPr>
          <w:sz w:val="20"/>
        </w:rPr>
        <w:t>the</w:t>
      </w:r>
      <w:r>
        <w:rPr>
          <w:spacing w:val="-10"/>
          <w:sz w:val="20"/>
        </w:rPr>
        <w:t> </w:t>
      </w:r>
      <w:r>
        <w:rPr>
          <w:sz w:val="20"/>
        </w:rPr>
        <w:t>monitoring,</w:t>
      </w:r>
      <w:r>
        <w:rPr>
          <w:spacing w:val="-10"/>
          <w:sz w:val="20"/>
        </w:rPr>
        <w:t> </w:t>
      </w:r>
      <w:r>
        <w:rPr>
          <w:sz w:val="20"/>
        </w:rPr>
        <w:t>recordkeeping,</w:t>
      </w:r>
      <w:r>
        <w:rPr>
          <w:spacing w:val="-10"/>
          <w:sz w:val="20"/>
        </w:rPr>
        <w:t> </w:t>
      </w:r>
      <w:r>
        <w:rPr>
          <w:sz w:val="20"/>
        </w:rPr>
        <w:t>and</w:t>
      </w:r>
      <w:r>
        <w:rPr>
          <w:spacing w:val="-10"/>
          <w:sz w:val="20"/>
        </w:rPr>
        <w:t> </w:t>
      </w:r>
      <w:r>
        <w:rPr>
          <w:sz w:val="20"/>
        </w:rPr>
        <w:t>reporting</w:t>
      </w:r>
      <w:r>
        <w:rPr>
          <w:spacing w:val="-10"/>
          <w:sz w:val="20"/>
        </w:rPr>
        <w:t> </w:t>
      </w:r>
      <w:r>
        <w:rPr>
          <w:sz w:val="20"/>
        </w:rPr>
        <w:t>requirements developed pursuant to Section .0600 of this</w:t>
      </w:r>
      <w:r>
        <w:rPr>
          <w:spacing w:val="-17"/>
          <w:sz w:val="20"/>
        </w:rPr>
        <w:t> </w:t>
      </w:r>
      <w:r>
        <w:rPr>
          <w:sz w:val="20"/>
        </w:rPr>
        <w:t>Subchapter.</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The owner or operator that has installed air pollution abatement equipment to reduce emissions of hydrogen</w:t>
      </w:r>
      <w:r>
        <w:rPr>
          <w:spacing w:val="-21"/>
          <w:sz w:val="20"/>
        </w:rPr>
        <w:t> </w:t>
      </w:r>
      <w:r>
        <w:rPr>
          <w:sz w:val="20"/>
        </w:rPr>
        <w:t>chloride</w:t>
      </w:r>
      <w:r>
        <w:rPr>
          <w:spacing w:val="-21"/>
          <w:sz w:val="20"/>
        </w:rPr>
        <w:t> </w:t>
      </w:r>
      <w:r>
        <w:rPr>
          <w:sz w:val="20"/>
        </w:rPr>
        <w:t>shall</w:t>
      </w:r>
      <w:r>
        <w:rPr>
          <w:spacing w:val="-21"/>
          <w:sz w:val="20"/>
        </w:rPr>
        <w:t> </w:t>
      </w:r>
      <w:r>
        <w:rPr>
          <w:sz w:val="20"/>
        </w:rPr>
        <w:t>install,</w:t>
      </w:r>
      <w:r>
        <w:rPr>
          <w:spacing w:val="-21"/>
          <w:sz w:val="20"/>
        </w:rPr>
        <w:t> </w:t>
      </w:r>
      <w:r>
        <w:rPr>
          <w:sz w:val="20"/>
        </w:rPr>
        <w:t>operate,</w:t>
      </w:r>
      <w:r>
        <w:rPr>
          <w:spacing w:val="-21"/>
          <w:sz w:val="20"/>
        </w:rPr>
        <w:t> </w:t>
      </w:r>
      <w:r>
        <w:rPr>
          <w:sz w:val="20"/>
        </w:rPr>
        <w:t>and</w:t>
      </w:r>
      <w:r>
        <w:rPr>
          <w:spacing w:val="-21"/>
          <w:sz w:val="20"/>
        </w:rPr>
        <w:t> </w:t>
      </w:r>
      <w:r>
        <w:rPr>
          <w:sz w:val="20"/>
        </w:rPr>
        <w:t>maintain</w:t>
      </w:r>
      <w:r>
        <w:rPr>
          <w:spacing w:val="-21"/>
          <w:sz w:val="20"/>
        </w:rPr>
        <w:t> </w:t>
      </w:r>
      <w:r>
        <w:rPr>
          <w:sz w:val="20"/>
        </w:rPr>
        <w:t>continuous</w:t>
      </w:r>
      <w:r>
        <w:rPr>
          <w:spacing w:val="-22"/>
          <w:sz w:val="20"/>
        </w:rPr>
        <w:t> </w:t>
      </w:r>
      <w:r>
        <w:rPr>
          <w:sz w:val="20"/>
        </w:rPr>
        <w:t>parametric</w:t>
      </w:r>
      <w:r>
        <w:rPr>
          <w:spacing w:val="-22"/>
          <w:sz w:val="20"/>
        </w:rPr>
        <w:t> </w:t>
      </w:r>
      <w:r>
        <w:rPr>
          <w:sz w:val="20"/>
        </w:rPr>
        <w:t>monitoring</w:t>
      </w:r>
      <w:r>
        <w:rPr>
          <w:spacing w:val="-22"/>
          <w:sz w:val="20"/>
        </w:rPr>
        <w:t> </w:t>
      </w:r>
      <w:r>
        <w:rPr>
          <w:sz w:val="20"/>
        </w:rPr>
        <w:t>equipment</w:t>
      </w:r>
      <w:r>
        <w:rPr>
          <w:spacing w:val="-23"/>
          <w:sz w:val="20"/>
        </w:rPr>
        <w:t> </w:t>
      </w:r>
      <w:r>
        <w:rPr>
          <w:sz w:val="20"/>
        </w:rPr>
        <w:t>to measure</w:t>
      </w:r>
      <w:r>
        <w:rPr>
          <w:spacing w:val="-3"/>
          <w:sz w:val="20"/>
        </w:rPr>
        <w:t> </w:t>
      </w:r>
      <w:r>
        <w:rPr>
          <w:sz w:val="20"/>
        </w:rPr>
        <w:t>pH</w:t>
      </w:r>
      <w:r>
        <w:rPr>
          <w:spacing w:val="-3"/>
          <w:sz w:val="20"/>
        </w:rPr>
        <w:t> </w:t>
      </w:r>
      <w:r>
        <w:rPr>
          <w:sz w:val="20"/>
        </w:rPr>
        <w:t>for</w:t>
      </w:r>
      <w:r>
        <w:rPr>
          <w:spacing w:val="-3"/>
          <w:sz w:val="20"/>
        </w:rPr>
        <w:t> </w:t>
      </w:r>
      <w:r>
        <w:rPr>
          <w:sz w:val="20"/>
        </w:rPr>
        <w:t>wet</w:t>
      </w:r>
      <w:r>
        <w:rPr>
          <w:spacing w:val="-3"/>
          <w:sz w:val="20"/>
        </w:rPr>
        <w:t> </w:t>
      </w:r>
      <w:r>
        <w:rPr>
          <w:sz w:val="20"/>
        </w:rPr>
        <w:t>scrubber</w:t>
      </w:r>
      <w:r>
        <w:rPr>
          <w:spacing w:val="-3"/>
          <w:sz w:val="20"/>
        </w:rPr>
        <w:t> </w:t>
      </w:r>
      <w:r>
        <w:rPr>
          <w:sz w:val="20"/>
        </w:rPr>
        <w:t>systems</w:t>
      </w:r>
      <w:r>
        <w:rPr>
          <w:spacing w:val="-3"/>
          <w:sz w:val="20"/>
        </w:rPr>
        <w:t> </w:t>
      </w:r>
      <w:r>
        <w:rPr>
          <w:sz w:val="20"/>
        </w:rPr>
        <w:t>and</w:t>
      </w:r>
      <w:r>
        <w:rPr>
          <w:spacing w:val="-3"/>
          <w:sz w:val="20"/>
        </w:rPr>
        <w:t> </w:t>
      </w:r>
      <w:r>
        <w:rPr>
          <w:sz w:val="20"/>
        </w:rPr>
        <w:t>rate</w:t>
      </w:r>
      <w:r>
        <w:rPr>
          <w:spacing w:val="-3"/>
          <w:sz w:val="20"/>
        </w:rPr>
        <w:t> </w:t>
      </w:r>
      <w:r>
        <w:rPr>
          <w:sz w:val="20"/>
        </w:rPr>
        <w:t>of</w:t>
      </w:r>
      <w:r>
        <w:rPr>
          <w:spacing w:val="-3"/>
          <w:sz w:val="20"/>
        </w:rPr>
        <w:t> </w:t>
      </w:r>
      <w:r>
        <w:rPr>
          <w:sz w:val="20"/>
        </w:rPr>
        <w:t>alkaline</w:t>
      </w:r>
      <w:r>
        <w:rPr>
          <w:spacing w:val="-3"/>
          <w:sz w:val="20"/>
        </w:rPr>
        <w:t> </w:t>
      </w:r>
      <w:r>
        <w:rPr>
          <w:sz w:val="20"/>
        </w:rPr>
        <w:t>injection</w:t>
      </w:r>
      <w:r>
        <w:rPr>
          <w:spacing w:val="-3"/>
          <w:sz w:val="20"/>
        </w:rPr>
        <w:t> </w:t>
      </w:r>
      <w:r>
        <w:rPr>
          <w:sz w:val="20"/>
        </w:rPr>
        <w:t>for</w:t>
      </w:r>
      <w:r>
        <w:rPr>
          <w:spacing w:val="-3"/>
          <w:sz w:val="20"/>
        </w:rPr>
        <w:t> </w:t>
      </w:r>
      <w:r>
        <w:rPr>
          <w:sz w:val="20"/>
        </w:rPr>
        <w:t>dry</w:t>
      </w:r>
      <w:r>
        <w:rPr>
          <w:spacing w:val="-3"/>
          <w:sz w:val="20"/>
        </w:rPr>
        <w:t> </w:t>
      </w:r>
      <w:r>
        <w:rPr>
          <w:sz w:val="20"/>
        </w:rPr>
        <w:t>scrubber</w:t>
      </w:r>
      <w:r>
        <w:rPr>
          <w:spacing w:val="-3"/>
          <w:sz w:val="20"/>
        </w:rPr>
        <w:t> </w:t>
      </w:r>
      <w:r>
        <w:rPr>
          <w:sz w:val="20"/>
        </w:rPr>
        <w:t>systems.</w:t>
      </w:r>
    </w:p>
    <w:p>
      <w:pPr>
        <w:pStyle w:val="ListParagraph"/>
        <w:numPr>
          <w:ilvl w:val="1"/>
          <w:numId w:val="12"/>
        </w:numPr>
        <w:tabs>
          <w:tab w:pos="1561" w:val="left" w:leader="none"/>
        </w:tabs>
        <w:spacing w:line="240" w:lineRule="auto" w:before="1" w:after="0"/>
        <w:ind w:left="1560" w:right="0" w:hanging="720"/>
        <w:jc w:val="left"/>
        <w:rPr>
          <w:sz w:val="20"/>
        </w:rPr>
      </w:pPr>
      <w:r>
        <w:rPr>
          <w:sz w:val="20"/>
        </w:rPr>
        <w:t>The owner or operator</w:t>
      </w:r>
      <w:r>
        <w:rPr>
          <w:spacing w:val="-9"/>
          <w:sz w:val="20"/>
        </w:rPr>
        <w:t> </w:t>
      </w:r>
      <w:r>
        <w:rPr>
          <w:sz w:val="20"/>
        </w:rPr>
        <w:t>shall:</w:t>
      </w:r>
    </w:p>
    <w:p>
      <w:pPr>
        <w:pStyle w:val="ListParagraph"/>
        <w:numPr>
          <w:ilvl w:val="2"/>
          <w:numId w:val="12"/>
        </w:numPr>
        <w:tabs>
          <w:tab w:pos="2281" w:val="left" w:leader="none"/>
        </w:tabs>
        <w:spacing w:line="240" w:lineRule="auto" w:before="1" w:after="0"/>
        <w:ind w:left="2280" w:right="115" w:hanging="720"/>
        <w:jc w:val="both"/>
        <w:rPr>
          <w:sz w:val="20"/>
        </w:rPr>
      </w:pPr>
      <w:r>
        <w:rPr>
          <w:sz w:val="20"/>
        </w:rPr>
        <w:t>install, calibrate, operate, and maintain, for each municipal waste combustor, continuous emission</w:t>
      </w:r>
      <w:r>
        <w:rPr>
          <w:spacing w:val="-27"/>
          <w:sz w:val="20"/>
        </w:rPr>
        <w:t> </w:t>
      </w:r>
      <w:r>
        <w:rPr>
          <w:sz w:val="20"/>
        </w:rPr>
        <w:t>monitors</w:t>
      </w:r>
      <w:r>
        <w:rPr>
          <w:spacing w:val="-28"/>
          <w:sz w:val="20"/>
        </w:rPr>
        <w:t> </w:t>
      </w:r>
      <w:r>
        <w:rPr>
          <w:sz w:val="20"/>
        </w:rPr>
        <w:t>to</w:t>
      </w:r>
      <w:r>
        <w:rPr>
          <w:spacing w:val="-28"/>
          <w:sz w:val="20"/>
        </w:rPr>
        <w:t> </w:t>
      </w:r>
      <w:r>
        <w:rPr>
          <w:sz w:val="20"/>
        </w:rPr>
        <w:t>determine</w:t>
      </w:r>
      <w:r>
        <w:rPr>
          <w:spacing w:val="-28"/>
          <w:sz w:val="20"/>
        </w:rPr>
        <w:t> </w:t>
      </w:r>
      <w:r>
        <w:rPr>
          <w:sz w:val="20"/>
        </w:rPr>
        <w:t>opacity,</w:t>
      </w:r>
      <w:r>
        <w:rPr>
          <w:spacing w:val="-28"/>
          <w:sz w:val="20"/>
        </w:rPr>
        <w:t> </w:t>
      </w:r>
      <w:r>
        <w:rPr>
          <w:sz w:val="20"/>
        </w:rPr>
        <w:t>sulfur</w:t>
      </w:r>
      <w:r>
        <w:rPr>
          <w:spacing w:val="-29"/>
          <w:sz w:val="20"/>
        </w:rPr>
        <w:t> </w:t>
      </w:r>
      <w:r>
        <w:rPr>
          <w:sz w:val="20"/>
        </w:rPr>
        <w:t>dioxide</w:t>
      </w:r>
      <w:r>
        <w:rPr>
          <w:spacing w:val="-28"/>
          <w:sz w:val="20"/>
        </w:rPr>
        <w:t> </w:t>
      </w:r>
      <w:r>
        <w:rPr>
          <w:sz w:val="20"/>
        </w:rPr>
        <w:t>emissions,</w:t>
      </w:r>
      <w:r>
        <w:rPr>
          <w:spacing w:val="-28"/>
          <w:sz w:val="20"/>
        </w:rPr>
        <w:t> </w:t>
      </w:r>
      <w:r>
        <w:rPr>
          <w:sz w:val="20"/>
        </w:rPr>
        <w:t>nitrogen</w:t>
      </w:r>
      <w:r>
        <w:rPr>
          <w:spacing w:val="-28"/>
          <w:sz w:val="20"/>
        </w:rPr>
        <w:t> </w:t>
      </w:r>
      <w:r>
        <w:rPr>
          <w:sz w:val="20"/>
        </w:rPr>
        <w:t>oxides</w:t>
      </w:r>
      <w:r>
        <w:rPr>
          <w:spacing w:val="-28"/>
          <w:sz w:val="20"/>
        </w:rPr>
        <w:t> </w:t>
      </w:r>
      <w:r>
        <w:rPr>
          <w:sz w:val="20"/>
        </w:rPr>
        <w:t>emissions, carbon monoxide, and oxygen (or carbon dioxide) according to 40 CFR 60.1715 through 60.1770;</w:t>
      </w:r>
    </w:p>
    <w:p>
      <w:pPr>
        <w:pStyle w:val="ListParagraph"/>
        <w:numPr>
          <w:ilvl w:val="2"/>
          <w:numId w:val="12"/>
        </w:numPr>
        <w:tabs>
          <w:tab w:pos="2281" w:val="left" w:leader="none"/>
        </w:tabs>
        <w:spacing w:line="240" w:lineRule="auto" w:before="1" w:after="0"/>
        <w:ind w:left="2280" w:right="118" w:hanging="720"/>
        <w:jc w:val="both"/>
        <w:rPr>
          <w:sz w:val="20"/>
        </w:rPr>
      </w:pPr>
      <w:r>
        <w:rPr>
          <w:sz w:val="20"/>
        </w:rPr>
        <w:t>monitor load level of each municipal waste combustor according to 40 CFR 60.1810 and 60.1825;</w:t>
      </w:r>
    </w:p>
    <w:p>
      <w:pPr>
        <w:pStyle w:val="ListParagraph"/>
        <w:numPr>
          <w:ilvl w:val="2"/>
          <w:numId w:val="12"/>
        </w:numPr>
        <w:tabs>
          <w:tab w:pos="2280" w:val="left" w:leader="none"/>
        </w:tabs>
        <w:spacing w:line="240" w:lineRule="auto" w:before="1" w:after="0"/>
        <w:ind w:left="2280" w:right="116" w:hanging="720"/>
        <w:jc w:val="both"/>
        <w:rPr>
          <w:sz w:val="20"/>
        </w:rPr>
      </w:pPr>
      <w:r>
        <w:rPr>
          <w:sz w:val="20"/>
        </w:rPr>
        <w:t>monitor</w:t>
      </w:r>
      <w:r>
        <w:rPr>
          <w:spacing w:val="-22"/>
          <w:sz w:val="20"/>
        </w:rPr>
        <w:t> </w:t>
      </w:r>
      <w:r>
        <w:rPr>
          <w:sz w:val="20"/>
        </w:rPr>
        <w:t>temperature</w:t>
      </w:r>
      <w:r>
        <w:rPr>
          <w:spacing w:val="-23"/>
          <w:sz w:val="20"/>
        </w:rPr>
        <w:t> </w:t>
      </w:r>
      <w:r>
        <w:rPr>
          <w:sz w:val="20"/>
        </w:rPr>
        <w:t>of</w:t>
      </w:r>
      <w:r>
        <w:rPr>
          <w:spacing w:val="-23"/>
          <w:sz w:val="20"/>
        </w:rPr>
        <w:t> </w:t>
      </w:r>
      <w:r>
        <w:rPr>
          <w:sz w:val="20"/>
        </w:rPr>
        <w:t>the</w:t>
      </w:r>
      <w:r>
        <w:rPr>
          <w:spacing w:val="-23"/>
          <w:sz w:val="20"/>
        </w:rPr>
        <w:t> </w:t>
      </w:r>
      <w:r>
        <w:rPr>
          <w:sz w:val="20"/>
        </w:rPr>
        <w:t>flue</w:t>
      </w:r>
      <w:r>
        <w:rPr>
          <w:spacing w:val="-23"/>
          <w:sz w:val="20"/>
        </w:rPr>
        <w:t> </w:t>
      </w:r>
      <w:r>
        <w:rPr>
          <w:sz w:val="20"/>
        </w:rPr>
        <w:t>gases</w:t>
      </w:r>
      <w:r>
        <w:rPr>
          <w:spacing w:val="-23"/>
          <w:sz w:val="20"/>
        </w:rPr>
        <w:t> </w:t>
      </w:r>
      <w:r>
        <w:rPr>
          <w:sz w:val="20"/>
        </w:rPr>
        <w:t>at</w:t>
      </w:r>
      <w:r>
        <w:rPr>
          <w:spacing w:val="-23"/>
          <w:sz w:val="20"/>
        </w:rPr>
        <w:t> </w:t>
      </w:r>
      <w:r>
        <w:rPr>
          <w:sz w:val="20"/>
        </w:rPr>
        <w:t>the</w:t>
      </w:r>
      <w:r>
        <w:rPr>
          <w:spacing w:val="-23"/>
          <w:sz w:val="20"/>
        </w:rPr>
        <w:t> </w:t>
      </w:r>
      <w:r>
        <w:rPr>
          <w:sz w:val="20"/>
        </w:rPr>
        <w:t>inlet</w:t>
      </w:r>
      <w:r>
        <w:rPr>
          <w:spacing w:val="-23"/>
          <w:sz w:val="20"/>
        </w:rPr>
        <w:t> </w:t>
      </w:r>
      <w:r>
        <w:rPr>
          <w:sz w:val="20"/>
        </w:rPr>
        <w:t>of</w:t>
      </w:r>
      <w:r>
        <w:rPr>
          <w:spacing w:val="-23"/>
          <w:sz w:val="20"/>
        </w:rPr>
        <w:t> </w:t>
      </w:r>
      <w:r>
        <w:rPr>
          <w:sz w:val="20"/>
        </w:rPr>
        <w:t>the</w:t>
      </w:r>
      <w:r>
        <w:rPr>
          <w:spacing w:val="-23"/>
          <w:sz w:val="20"/>
        </w:rPr>
        <w:t> </w:t>
      </w:r>
      <w:r>
        <w:rPr>
          <w:sz w:val="20"/>
        </w:rPr>
        <w:t>particulate</w:t>
      </w:r>
      <w:r>
        <w:rPr>
          <w:spacing w:val="-23"/>
          <w:sz w:val="20"/>
        </w:rPr>
        <w:t> </w:t>
      </w:r>
      <w:r>
        <w:rPr>
          <w:sz w:val="20"/>
        </w:rPr>
        <w:t>matter</w:t>
      </w:r>
      <w:r>
        <w:rPr>
          <w:spacing w:val="-23"/>
          <w:sz w:val="20"/>
        </w:rPr>
        <w:t> </w:t>
      </w:r>
      <w:r>
        <w:rPr>
          <w:sz w:val="20"/>
        </w:rPr>
        <w:t>air</w:t>
      </w:r>
      <w:r>
        <w:rPr>
          <w:spacing w:val="-23"/>
          <w:sz w:val="20"/>
        </w:rPr>
        <w:t> </w:t>
      </w:r>
      <w:r>
        <w:rPr>
          <w:sz w:val="20"/>
        </w:rPr>
        <w:t>pollution</w:t>
      </w:r>
      <w:r>
        <w:rPr>
          <w:spacing w:val="-23"/>
          <w:sz w:val="20"/>
        </w:rPr>
        <w:t> </w:t>
      </w:r>
      <w:r>
        <w:rPr>
          <w:sz w:val="20"/>
        </w:rPr>
        <w:t>control device according to 40 CFR 60.1815 and</w:t>
      </w:r>
      <w:r>
        <w:rPr>
          <w:spacing w:val="-15"/>
          <w:sz w:val="20"/>
        </w:rPr>
        <w:t> </w:t>
      </w:r>
      <w:r>
        <w:rPr>
          <w:sz w:val="20"/>
        </w:rPr>
        <w:t>60.1825;</w:t>
      </w:r>
    </w:p>
    <w:p>
      <w:pPr>
        <w:pStyle w:val="ListParagraph"/>
        <w:numPr>
          <w:ilvl w:val="2"/>
          <w:numId w:val="12"/>
        </w:numPr>
        <w:tabs>
          <w:tab w:pos="2281" w:val="left" w:leader="none"/>
        </w:tabs>
        <w:spacing w:line="240" w:lineRule="auto" w:before="1" w:after="0"/>
        <w:ind w:left="2280" w:right="117" w:hanging="720"/>
        <w:jc w:val="both"/>
        <w:rPr>
          <w:sz w:val="20"/>
        </w:rPr>
      </w:pPr>
      <w:r>
        <w:rPr>
          <w:sz w:val="20"/>
        </w:rPr>
        <w:t>monitor</w:t>
      </w:r>
      <w:r>
        <w:rPr>
          <w:spacing w:val="-4"/>
          <w:sz w:val="20"/>
        </w:rPr>
        <w:t> </w:t>
      </w:r>
      <w:r>
        <w:rPr>
          <w:sz w:val="20"/>
        </w:rPr>
        <w:t>carbon</w:t>
      </w:r>
      <w:r>
        <w:rPr>
          <w:spacing w:val="-4"/>
          <w:sz w:val="20"/>
        </w:rPr>
        <w:t> </w:t>
      </w:r>
      <w:r>
        <w:rPr>
          <w:sz w:val="20"/>
        </w:rPr>
        <w:t>feed</w:t>
      </w:r>
      <w:r>
        <w:rPr>
          <w:spacing w:val="-4"/>
          <w:sz w:val="20"/>
        </w:rPr>
        <w:t> </w:t>
      </w:r>
      <w:r>
        <w:rPr>
          <w:sz w:val="20"/>
        </w:rPr>
        <w:t>rate</w:t>
      </w:r>
      <w:r>
        <w:rPr>
          <w:spacing w:val="-4"/>
          <w:sz w:val="20"/>
        </w:rPr>
        <w:t> </w:t>
      </w:r>
      <w:r>
        <w:rPr>
          <w:sz w:val="20"/>
        </w:rPr>
        <w:t>if</w:t>
      </w:r>
      <w:r>
        <w:rPr>
          <w:spacing w:val="-4"/>
          <w:sz w:val="20"/>
        </w:rPr>
        <w:t> </w:t>
      </w:r>
      <w:r>
        <w:rPr>
          <w:sz w:val="20"/>
        </w:rPr>
        <w:t>activated</w:t>
      </w:r>
      <w:r>
        <w:rPr>
          <w:spacing w:val="-4"/>
          <w:sz w:val="20"/>
        </w:rPr>
        <w:t> </w:t>
      </w:r>
      <w:r>
        <w:rPr>
          <w:sz w:val="20"/>
        </w:rPr>
        <w:t>carbon</w:t>
      </w:r>
      <w:r>
        <w:rPr>
          <w:spacing w:val="-4"/>
          <w:sz w:val="20"/>
        </w:rPr>
        <w:t> </w:t>
      </w:r>
      <w:r>
        <w:rPr>
          <w:sz w:val="20"/>
        </w:rPr>
        <w:t>is</w:t>
      </w:r>
      <w:r>
        <w:rPr>
          <w:spacing w:val="-2"/>
          <w:sz w:val="20"/>
        </w:rPr>
        <w:t> </w:t>
      </w:r>
      <w:r>
        <w:rPr>
          <w:sz w:val="20"/>
        </w:rPr>
        <w:t>used</w:t>
      </w:r>
      <w:r>
        <w:rPr>
          <w:spacing w:val="-5"/>
          <w:sz w:val="20"/>
        </w:rPr>
        <w:t> </w:t>
      </w:r>
      <w:r>
        <w:rPr>
          <w:sz w:val="20"/>
        </w:rPr>
        <w:t>to</w:t>
      </w:r>
      <w:r>
        <w:rPr>
          <w:spacing w:val="-5"/>
          <w:sz w:val="20"/>
        </w:rPr>
        <w:t> </w:t>
      </w:r>
      <w:r>
        <w:rPr>
          <w:sz w:val="20"/>
        </w:rPr>
        <w:t>abate</w:t>
      </w:r>
      <w:r>
        <w:rPr>
          <w:spacing w:val="-5"/>
          <w:sz w:val="20"/>
        </w:rPr>
        <w:t> </w:t>
      </w:r>
      <w:r>
        <w:rPr>
          <w:sz w:val="20"/>
        </w:rPr>
        <w:t>dioxins</w:t>
      </w:r>
      <w:r>
        <w:rPr>
          <w:spacing w:val="-5"/>
          <w:sz w:val="20"/>
        </w:rPr>
        <w:t> </w:t>
      </w:r>
      <w:r>
        <w:rPr>
          <w:sz w:val="20"/>
        </w:rPr>
        <w:t>and</w:t>
      </w:r>
      <w:r>
        <w:rPr>
          <w:spacing w:val="-5"/>
          <w:sz w:val="20"/>
        </w:rPr>
        <w:t> </w:t>
      </w:r>
      <w:r>
        <w:rPr>
          <w:sz w:val="20"/>
        </w:rPr>
        <w:t>furans</w:t>
      </w:r>
      <w:r>
        <w:rPr>
          <w:spacing w:val="-5"/>
          <w:sz w:val="20"/>
        </w:rPr>
        <w:t> </w:t>
      </w:r>
      <w:r>
        <w:rPr>
          <w:sz w:val="20"/>
        </w:rPr>
        <w:t>or</w:t>
      </w:r>
      <w:r>
        <w:rPr>
          <w:spacing w:val="-5"/>
          <w:sz w:val="20"/>
        </w:rPr>
        <w:t> </w:t>
      </w:r>
      <w:r>
        <w:rPr>
          <w:sz w:val="20"/>
        </w:rPr>
        <w:t>mercury emissions according to 40 CFR 60.1820 and</w:t>
      </w:r>
      <w:r>
        <w:rPr>
          <w:spacing w:val="-19"/>
          <w:sz w:val="20"/>
        </w:rPr>
        <w:t> </w:t>
      </w:r>
      <w:r>
        <w:rPr>
          <w:sz w:val="20"/>
        </w:rPr>
        <w:t>60.1825;</w:t>
      </w:r>
    </w:p>
    <w:p>
      <w:pPr>
        <w:pStyle w:val="ListParagraph"/>
        <w:numPr>
          <w:ilvl w:val="2"/>
          <w:numId w:val="12"/>
        </w:numPr>
        <w:tabs>
          <w:tab w:pos="2278" w:val="left" w:leader="none"/>
        </w:tabs>
        <w:spacing w:line="240" w:lineRule="auto" w:before="1" w:after="0"/>
        <w:ind w:left="2280" w:right="115" w:hanging="720"/>
        <w:jc w:val="both"/>
        <w:rPr>
          <w:sz w:val="20"/>
        </w:rPr>
      </w:pPr>
      <w:r>
        <w:rPr>
          <w:sz w:val="20"/>
        </w:rPr>
        <w:t>maintain</w:t>
      </w:r>
      <w:r>
        <w:rPr>
          <w:spacing w:val="-20"/>
          <w:sz w:val="20"/>
        </w:rPr>
        <w:t> </w:t>
      </w:r>
      <w:r>
        <w:rPr>
          <w:sz w:val="20"/>
        </w:rPr>
        <w:t>records</w:t>
      </w:r>
      <w:r>
        <w:rPr>
          <w:spacing w:val="-20"/>
          <w:sz w:val="20"/>
        </w:rPr>
        <w:t> </w:t>
      </w:r>
      <w:r>
        <w:rPr>
          <w:sz w:val="20"/>
        </w:rPr>
        <w:t>of</w:t>
      </w:r>
      <w:r>
        <w:rPr>
          <w:spacing w:val="-20"/>
          <w:sz w:val="20"/>
        </w:rPr>
        <w:t> </w:t>
      </w:r>
      <w:r>
        <w:rPr>
          <w:sz w:val="20"/>
        </w:rPr>
        <w:t>the</w:t>
      </w:r>
      <w:r>
        <w:rPr>
          <w:spacing w:val="-20"/>
          <w:sz w:val="20"/>
        </w:rPr>
        <w:t> </w:t>
      </w:r>
      <w:r>
        <w:rPr>
          <w:sz w:val="20"/>
        </w:rPr>
        <w:t>information</w:t>
      </w:r>
      <w:r>
        <w:rPr>
          <w:spacing w:val="-22"/>
          <w:sz w:val="20"/>
        </w:rPr>
        <w:t> </w:t>
      </w:r>
      <w:r>
        <w:rPr>
          <w:sz w:val="20"/>
        </w:rPr>
        <w:t>listed</w:t>
      </w:r>
      <w:r>
        <w:rPr>
          <w:spacing w:val="-22"/>
          <w:sz w:val="20"/>
        </w:rPr>
        <w:t> </w:t>
      </w:r>
      <w:r>
        <w:rPr>
          <w:sz w:val="20"/>
        </w:rPr>
        <w:t>in</w:t>
      </w:r>
      <w:r>
        <w:rPr>
          <w:spacing w:val="-22"/>
          <w:sz w:val="20"/>
        </w:rPr>
        <w:t> </w:t>
      </w:r>
      <w:r>
        <w:rPr>
          <w:sz w:val="20"/>
        </w:rPr>
        <w:t>40</w:t>
      </w:r>
      <w:r>
        <w:rPr>
          <w:spacing w:val="-22"/>
          <w:sz w:val="20"/>
        </w:rPr>
        <w:t> </w:t>
      </w:r>
      <w:r>
        <w:rPr>
          <w:sz w:val="20"/>
        </w:rPr>
        <w:t>CFR</w:t>
      </w:r>
      <w:r>
        <w:rPr>
          <w:spacing w:val="-22"/>
          <w:sz w:val="20"/>
        </w:rPr>
        <w:t> </w:t>
      </w:r>
      <w:r>
        <w:rPr>
          <w:sz w:val="20"/>
        </w:rPr>
        <w:t>60.1830</w:t>
      </w:r>
      <w:r>
        <w:rPr>
          <w:spacing w:val="-22"/>
          <w:sz w:val="20"/>
        </w:rPr>
        <w:t> </w:t>
      </w:r>
      <w:r>
        <w:rPr>
          <w:sz w:val="20"/>
        </w:rPr>
        <w:t>through</w:t>
      </w:r>
      <w:r>
        <w:rPr>
          <w:spacing w:val="-23"/>
          <w:sz w:val="20"/>
        </w:rPr>
        <w:t> </w:t>
      </w:r>
      <w:r>
        <w:rPr>
          <w:sz w:val="20"/>
        </w:rPr>
        <w:t>60.1855</w:t>
      </w:r>
      <w:r>
        <w:rPr>
          <w:spacing w:val="-22"/>
          <w:sz w:val="20"/>
        </w:rPr>
        <w:t> </w:t>
      </w:r>
      <w:r>
        <w:rPr>
          <w:sz w:val="20"/>
        </w:rPr>
        <w:t>for</w:t>
      </w:r>
      <w:r>
        <w:rPr>
          <w:spacing w:val="-22"/>
          <w:sz w:val="20"/>
        </w:rPr>
        <w:t> </w:t>
      </w:r>
      <w:r>
        <w:rPr>
          <w:sz w:val="20"/>
        </w:rPr>
        <w:t>a</w:t>
      </w:r>
      <w:r>
        <w:rPr>
          <w:spacing w:val="-22"/>
          <w:sz w:val="20"/>
        </w:rPr>
        <w:t> </w:t>
      </w:r>
      <w:r>
        <w:rPr>
          <w:sz w:val="20"/>
        </w:rPr>
        <w:t>period</w:t>
      </w:r>
      <w:r>
        <w:rPr>
          <w:spacing w:val="-22"/>
          <w:sz w:val="20"/>
        </w:rPr>
        <w:t> </w:t>
      </w:r>
      <w:r>
        <w:rPr>
          <w:sz w:val="20"/>
        </w:rPr>
        <w:t>of at least five</w:t>
      </w:r>
      <w:r>
        <w:rPr>
          <w:spacing w:val="-6"/>
          <w:sz w:val="20"/>
        </w:rPr>
        <w:t> </w:t>
      </w:r>
      <w:r>
        <w:rPr>
          <w:sz w:val="20"/>
        </w:rPr>
        <w:t>years;</w:t>
      </w:r>
    </w:p>
    <w:p>
      <w:pPr>
        <w:pStyle w:val="ListParagraph"/>
        <w:numPr>
          <w:ilvl w:val="2"/>
          <w:numId w:val="12"/>
        </w:numPr>
        <w:tabs>
          <w:tab w:pos="2282" w:val="left" w:leader="none"/>
        </w:tabs>
        <w:spacing w:line="240" w:lineRule="auto" w:before="1" w:after="0"/>
        <w:ind w:left="2280" w:right="118" w:hanging="720"/>
        <w:jc w:val="both"/>
        <w:rPr>
          <w:sz w:val="20"/>
        </w:rPr>
      </w:pPr>
      <w:r>
        <w:rPr>
          <w:sz w:val="20"/>
        </w:rPr>
        <w:t>submit a semiannual report specified in 40 CFR 60.1885, no later than February 1 and August 1 each year;</w:t>
      </w:r>
      <w:r>
        <w:rPr>
          <w:spacing w:val="-7"/>
          <w:sz w:val="20"/>
        </w:rPr>
        <w:t> </w:t>
      </w:r>
      <w:r>
        <w:rPr>
          <w:sz w:val="20"/>
        </w:rPr>
        <w:t>and</w:t>
      </w:r>
    </w:p>
    <w:p>
      <w:pPr>
        <w:pStyle w:val="ListParagraph"/>
        <w:numPr>
          <w:ilvl w:val="2"/>
          <w:numId w:val="12"/>
        </w:numPr>
        <w:tabs>
          <w:tab w:pos="2281" w:val="left" w:leader="none"/>
        </w:tabs>
        <w:spacing w:line="240" w:lineRule="auto" w:before="1" w:after="0"/>
        <w:ind w:left="2280" w:right="117" w:hanging="720"/>
        <w:jc w:val="both"/>
        <w:rPr>
          <w:sz w:val="20"/>
        </w:rPr>
      </w:pPr>
      <w:r>
        <w:rPr>
          <w:sz w:val="20"/>
        </w:rPr>
        <w:t>submit semiannual reports specified in 40 CFR 60.1900 of any recorded pollutant or parameter</w:t>
      </w:r>
      <w:r>
        <w:rPr>
          <w:spacing w:val="-19"/>
          <w:sz w:val="20"/>
        </w:rPr>
        <w:t> </w:t>
      </w:r>
      <w:r>
        <w:rPr>
          <w:sz w:val="20"/>
        </w:rPr>
        <w:t>that</w:t>
      </w:r>
      <w:r>
        <w:rPr>
          <w:spacing w:val="-19"/>
          <w:sz w:val="20"/>
        </w:rPr>
        <w:t> </w:t>
      </w:r>
      <w:r>
        <w:rPr>
          <w:sz w:val="20"/>
        </w:rPr>
        <w:t>does</w:t>
      </w:r>
      <w:r>
        <w:rPr>
          <w:spacing w:val="-19"/>
          <w:sz w:val="20"/>
        </w:rPr>
        <w:t> </w:t>
      </w:r>
      <w:r>
        <w:rPr>
          <w:sz w:val="20"/>
        </w:rPr>
        <w:t>not</w:t>
      </w:r>
      <w:r>
        <w:rPr>
          <w:spacing w:val="-19"/>
          <w:sz w:val="20"/>
        </w:rPr>
        <w:t> </w:t>
      </w:r>
      <w:r>
        <w:rPr>
          <w:sz w:val="20"/>
        </w:rPr>
        <w:t>comply</w:t>
      </w:r>
      <w:r>
        <w:rPr>
          <w:spacing w:val="-19"/>
          <w:sz w:val="20"/>
        </w:rPr>
        <w:t> </w:t>
      </w:r>
      <w:r>
        <w:rPr>
          <w:sz w:val="20"/>
        </w:rPr>
        <w:t>with</w:t>
      </w:r>
      <w:r>
        <w:rPr>
          <w:spacing w:val="-19"/>
          <w:sz w:val="20"/>
        </w:rPr>
        <w:t> </w:t>
      </w:r>
      <w:r>
        <w:rPr>
          <w:sz w:val="20"/>
        </w:rPr>
        <w:t>the</w:t>
      </w:r>
      <w:r>
        <w:rPr>
          <w:spacing w:val="-19"/>
          <w:sz w:val="20"/>
        </w:rPr>
        <w:t> </w:t>
      </w:r>
      <w:r>
        <w:rPr>
          <w:sz w:val="20"/>
        </w:rPr>
        <w:t>pollutant</w:t>
      </w:r>
      <w:r>
        <w:rPr>
          <w:spacing w:val="-20"/>
          <w:sz w:val="20"/>
        </w:rPr>
        <w:t> </w:t>
      </w:r>
      <w:r>
        <w:rPr>
          <w:sz w:val="20"/>
        </w:rPr>
        <w:t>or</w:t>
      </w:r>
      <w:r>
        <w:rPr>
          <w:spacing w:val="-19"/>
          <w:sz w:val="20"/>
        </w:rPr>
        <w:t> </w:t>
      </w:r>
      <w:r>
        <w:rPr>
          <w:sz w:val="20"/>
        </w:rPr>
        <w:t>parameter</w:t>
      </w:r>
      <w:r>
        <w:rPr>
          <w:spacing w:val="-21"/>
          <w:sz w:val="20"/>
        </w:rPr>
        <w:t> </w:t>
      </w:r>
      <w:r>
        <w:rPr>
          <w:sz w:val="20"/>
        </w:rPr>
        <w:t>limit</w:t>
      </w:r>
      <w:r>
        <w:rPr>
          <w:spacing w:val="-21"/>
          <w:sz w:val="20"/>
        </w:rPr>
        <w:t> </w:t>
      </w:r>
      <w:r>
        <w:rPr>
          <w:sz w:val="20"/>
        </w:rPr>
        <w:t>specified</w:t>
      </w:r>
      <w:r>
        <w:rPr>
          <w:spacing w:val="-21"/>
          <w:sz w:val="20"/>
        </w:rPr>
        <w:t> </w:t>
      </w:r>
      <w:r>
        <w:rPr>
          <w:sz w:val="20"/>
        </w:rPr>
        <w:t>in</w:t>
      </w:r>
      <w:r>
        <w:rPr>
          <w:spacing w:val="-21"/>
          <w:sz w:val="20"/>
        </w:rPr>
        <w:t> </w:t>
      </w:r>
      <w:r>
        <w:rPr>
          <w:sz w:val="20"/>
        </w:rPr>
        <w:t>this</w:t>
      </w:r>
      <w:r>
        <w:rPr>
          <w:spacing w:val="-21"/>
          <w:sz w:val="20"/>
        </w:rPr>
        <w:t> </w:t>
      </w:r>
      <w:r>
        <w:rPr>
          <w:sz w:val="20"/>
        </w:rPr>
        <w:t>Section using the schedule specified in 40 CFR</w:t>
      </w:r>
      <w:r>
        <w:rPr>
          <w:spacing w:val="-15"/>
          <w:sz w:val="20"/>
        </w:rPr>
        <w:t> </w:t>
      </w:r>
      <w:r>
        <w:rPr>
          <w:sz w:val="20"/>
        </w:rPr>
        <w:t>60.1895.</w:t>
      </w:r>
    </w:p>
    <w:p>
      <w:pPr>
        <w:pStyle w:val="ListParagraph"/>
        <w:numPr>
          <w:ilvl w:val="0"/>
          <w:numId w:val="12"/>
        </w:numPr>
        <w:tabs>
          <w:tab w:pos="454" w:val="left" w:leader="none"/>
        </w:tabs>
        <w:spacing w:line="240" w:lineRule="auto" w:before="1" w:after="0"/>
        <w:ind w:left="120" w:right="120" w:firstLine="0"/>
        <w:jc w:val="left"/>
        <w:rPr>
          <w:sz w:val="20"/>
        </w:rPr>
      </w:pPr>
      <w:r>
        <w:rPr>
          <w:sz w:val="20"/>
        </w:rPr>
        <w:t>Excess</w:t>
      </w:r>
      <w:r>
        <w:rPr>
          <w:spacing w:val="-4"/>
          <w:sz w:val="20"/>
        </w:rPr>
        <w:t> </w:t>
      </w:r>
      <w:r>
        <w:rPr>
          <w:sz w:val="20"/>
        </w:rPr>
        <w:t>Emissions</w:t>
      </w:r>
      <w:r>
        <w:rPr>
          <w:spacing w:val="-4"/>
          <w:sz w:val="20"/>
        </w:rPr>
        <w:t> </w:t>
      </w:r>
      <w:r>
        <w:rPr>
          <w:sz w:val="20"/>
        </w:rPr>
        <w:t>and</w:t>
      </w:r>
      <w:r>
        <w:rPr>
          <w:spacing w:val="-4"/>
          <w:sz w:val="20"/>
        </w:rPr>
        <w:t> </w:t>
      </w:r>
      <w:r>
        <w:rPr>
          <w:sz w:val="20"/>
        </w:rPr>
        <w:t>Start-up</w:t>
      </w:r>
      <w:r>
        <w:rPr>
          <w:spacing w:val="-4"/>
          <w:sz w:val="20"/>
        </w:rPr>
        <w:t> </w:t>
      </w:r>
      <w:r>
        <w:rPr>
          <w:sz w:val="20"/>
        </w:rPr>
        <w:t>and</w:t>
      </w:r>
      <w:r>
        <w:rPr>
          <w:spacing w:val="-4"/>
          <w:sz w:val="20"/>
        </w:rPr>
        <w:t> </w:t>
      </w:r>
      <w:r>
        <w:rPr>
          <w:sz w:val="20"/>
        </w:rPr>
        <w:t>Shut-down.</w:t>
      </w:r>
      <w:r>
        <w:rPr>
          <w:spacing w:val="-4"/>
          <w:sz w:val="20"/>
        </w:rPr>
        <w:t> </w:t>
      </w:r>
      <w:r>
        <w:rPr>
          <w:sz w:val="20"/>
        </w:rPr>
        <w:t>All</w:t>
      </w:r>
      <w:r>
        <w:rPr>
          <w:spacing w:val="-4"/>
          <w:sz w:val="20"/>
        </w:rPr>
        <w:t> </w:t>
      </w:r>
      <w:r>
        <w:rPr>
          <w:sz w:val="20"/>
        </w:rPr>
        <w:t>municipal</w:t>
      </w:r>
      <w:r>
        <w:rPr>
          <w:spacing w:val="-4"/>
          <w:sz w:val="20"/>
        </w:rPr>
        <w:t> </w:t>
      </w:r>
      <w:r>
        <w:rPr>
          <w:sz w:val="20"/>
        </w:rPr>
        <w:t>waste</w:t>
      </w:r>
      <w:r>
        <w:rPr>
          <w:spacing w:val="-4"/>
          <w:sz w:val="20"/>
        </w:rPr>
        <w:t> </w:t>
      </w:r>
      <w:r>
        <w:rPr>
          <w:sz w:val="20"/>
        </w:rPr>
        <w:t>combustors</w:t>
      </w:r>
      <w:r>
        <w:rPr>
          <w:spacing w:val="-4"/>
          <w:sz w:val="20"/>
        </w:rPr>
        <w:t> </w:t>
      </w:r>
      <w:r>
        <w:rPr>
          <w:sz w:val="20"/>
        </w:rPr>
        <w:t>subject</w:t>
      </w:r>
      <w:r>
        <w:rPr>
          <w:spacing w:val="-4"/>
          <w:sz w:val="20"/>
        </w:rPr>
        <w:t> </w:t>
      </w:r>
      <w:r>
        <w:rPr>
          <w:sz w:val="20"/>
        </w:rPr>
        <w:t>to</w:t>
      </w:r>
      <w:r>
        <w:rPr>
          <w:spacing w:val="-4"/>
          <w:sz w:val="20"/>
        </w:rPr>
        <w:t> </w:t>
      </w:r>
      <w:r>
        <w:rPr>
          <w:sz w:val="20"/>
        </w:rPr>
        <w:t>this</w:t>
      </w:r>
      <w:r>
        <w:rPr>
          <w:spacing w:val="-4"/>
          <w:sz w:val="20"/>
        </w:rPr>
        <w:t> </w:t>
      </w:r>
      <w:r>
        <w:rPr>
          <w:sz w:val="20"/>
        </w:rPr>
        <w:t>Rule</w:t>
      </w:r>
      <w:r>
        <w:rPr>
          <w:spacing w:val="-4"/>
          <w:sz w:val="20"/>
        </w:rPr>
        <w:t> </w:t>
      </w:r>
      <w:r>
        <w:rPr>
          <w:sz w:val="20"/>
        </w:rPr>
        <w:t>shall</w:t>
      </w:r>
      <w:r>
        <w:rPr>
          <w:spacing w:val="-4"/>
          <w:sz w:val="20"/>
        </w:rPr>
        <w:t> </w:t>
      </w:r>
      <w:r>
        <w:rPr>
          <w:sz w:val="20"/>
        </w:rPr>
        <w:t>comply with Rule .0535, Excess Emissions Reporting and Malfunctions, of this</w:t>
      </w:r>
      <w:r>
        <w:rPr>
          <w:spacing w:val="-31"/>
          <w:sz w:val="20"/>
        </w:rPr>
        <w:t> </w:t>
      </w:r>
      <w:r>
        <w:rPr>
          <w:sz w:val="20"/>
        </w:rPr>
        <w:t>Subchapter.</w:t>
      </w:r>
    </w:p>
    <w:p>
      <w:pPr>
        <w:pStyle w:val="ListParagraph"/>
        <w:numPr>
          <w:ilvl w:val="0"/>
          <w:numId w:val="12"/>
        </w:numPr>
        <w:tabs>
          <w:tab w:pos="454" w:val="left" w:leader="none"/>
        </w:tabs>
        <w:spacing w:line="240" w:lineRule="auto" w:before="1" w:after="0"/>
        <w:ind w:left="453" w:right="0" w:hanging="333"/>
        <w:jc w:val="left"/>
        <w:rPr>
          <w:sz w:val="20"/>
        </w:rPr>
      </w:pPr>
      <w:r>
        <w:rPr>
          <w:sz w:val="20"/>
        </w:rPr>
        <w:t>Operator</w:t>
      </w:r>
      <w:r>
        <w:rPr>
          <w:spacing w:val="-8"/>
          <w:sz w:val="20"/>
        </w:rPr>
        <w:t> </w:t>
      </w:r>
      <w:r>
        <w:rPr>
          <w:sz w:val="20"/>
        </w:rPr>
        <w:t>Certification.</w:t>
      </w:r>
    </w:p>
    <w:p>
      <w:pPr>
        <w:pStyle w:val="ListParagraph"/>
        <w:numPr>
          <w:ilvl w:val="1"/>
          <w:numId w:val="12"/>
        </w:numPr>
        <w:tabs>
          <w:tab w:pos="1561" w:val="left" w:leader="none"/>
        </w:tabs>
        <w:spacing w:line="240" w:lineRule="auto" w:before="1" w:after="0"/>
        <w:ind w:left="1560" w:right="117" w:hanging="720"/>
        <w:jc w:val="both"/>
        <w:rPr>
          <w:sz w:val="20"/>
        </w:rPr>
      </w:pPr>
      <w:r>
        <w:rPr>
          <w:sz w:val="20"/>
        </w:rPr>
        <w:t>Each chief facility operator and shift supervisor shall obtain and keep a current provisional certification within six months after he transfers to the municipal waste combustion facility or six months after he is hired to work at the municipal waste combustor</w:t>
      </w:r>
      <w:r>
        <w:rPr>
          <w:spacing w:val="-31"/>
          <w:sz w:val="20"/>
        </w:rPr>
        <w:t> </w:t>
      </w:r>
      <w:r>
        <w:rPr>
          <w:sz w:val="20"/>
        </w:rPr>
        <w:t>facility.</w:t>
      </w:r>
    </w:p>
    <w:p>
      <w:pPr>
        <w:pStyle w:val="ListParagraph"/>
        <w:numPr>
          <w:ilvl w:val="1"/>
          <w:numId w:val="12"/>
        </w:numPr>
        <w:tabs>
          <w:tab w:pos="1561" w:val="left" w:leader="none"/>
        </w:tabs>
        <w:spacing w:line="240" w:lineRule="auto" w:before="1" w:after="0"/>
        <w:ind w:left="1559" w:right="117" w:hanging="719"/>
        <w:jc w:val="both"/>
        <w:rPr>
          <w:sz w:val="20"/>
        </w:rPr>
      </w:pPr>
      <w:r>
        <w:rPr>
          <w:sz w:val="20"/>
        </w:rPr>
        <w:t>Each chief facility operator and shift supervisor shall have obtained a full certification or have scheduled</w:t>
      </w:r>
      <w:r>
        <w:rPr>
          <w:spacing w:val="-24"/>
          <w:sz w:val="20"/>
        </w:rPr>
        <w:t> </w:t>
      </w:r>
      <w:r>
        <w:rPr>
          <w:sz w:val="20"/>
        </w:rPr>
        <w:t>a</w:t>
      </w:r>
      <w:r>
        <w:rPr>
          <w:spacing w:val="-24"/>
          <w:sz w:val="20"/>
        </w:rPr>
        <w:t> </w:t>
      </w:r>
      <w:r>
        <w:rPr>
          <w:sz w:val="20"/>
        </w:rPr>
        <w:t>full</w:t>
      </w:r>
      <w:r>
        <w:rPr>
          <w:spacing w:val="-24"/>
          <w:sz w:val="20"/>
        </w:rPr>
        <w:t> </w:t>
      </w:r>
      <w:r>
        <w:rPr>
          <w:sz w:val="20"/>
        </w:rPr>
        <w:t>certification</w:t>
      </w:r>
      <w:r>
        <w:rPr>
          <w:spacing w:val="-24"/>
          <w:sz w:val="20"/>
        </w:rPr>
        <w:t> </w:t>
      </w:r>
      <w:r>
        <w:rPr>
          <w:sz w:val="20"/>
        </w:rPr>
        <w:t>exam</w:t>
      </w:r>
      <w:r>
        <w:rPr>
          <w:spacing w:val="-27"/>
          <w:sz w:val="20"/>
        </w:rPr>
        <w:t> </w:t>
      </w:r>
      <w:r>
        <w:rPr>
          <w:sz w:val="20"/>
        </w:rPr>
        <w:t>with</w:t>
      </w:r>
      <w:r>
        <w:rPr>
          <w:spacing w:val="-24"/>
          <w:sz w:val="20"/>
        </w:rPr>
        <w:t> </w:t>
      </w:r>
      <w:r>
        <w:rPr>
          <w:sz w:val="20"/>
        </w:rPr>
        <w:t>the</w:t>
      </w:r>
      <w:r>
        <w:rPr>
          <w:spacing w:val="-24"/>
          <w:sz w:val="20"/>
        </w:rPr>
        <w:t> </w:t>
      </w:r>
      <w:r>
        <w:rPr>
          <w:spacing w:val="-3"/>
          <w:sz w:val="20"/>
        </w:rPr>
        <w:t>American</w:t>
      </w:r>
      <w:r>
        <w:rPr>
          <w:spacing w:val="-24"/>
          <w:sz w:val="20"/>
        </w:rPr>
        <w:t> </w:t>
      </w:r>
      <w:r>
        <w:rPr>
          <w:sz w:val="20"/>
        </w:rPr>
        <w:t>Society</w:t>
      </w:r>
      <w:r>
        <w:rPr>
          <w:spacing w:val="-24"/>
          <w:sz w:val="20"/>
        </w:rPr>
        <w:t> </w:t>
      </w:r>
      <w:r>
        <w:rPr>
          <w:sz w:val="20"/>
        </w:rPr>
        <w:t>of</w:t>
      </w:r>
      <w:r>
        <w:rPr>
          <w:spacing w:val="-24"/>
          <w:sz w:val="20"/>
        </w:rPr>
        <w:t> </w:t>
      </w:r>
      <w:r>
        <w:rPr>
          <w:sz w:val="20"/>
        </w:rPr>
        <w:t>Mechanical</w:t>
      </w:r>
      <w:r>
        <w:rPr>
          <w:spacing w:val="-24"/>
          <w:sz w:val="20"/>
        </w:rPr>
        <w:t> </w:t>
      </w:r>
      <w:r>
        <w:rPr>
          <w:sz w:val="20"/>
        </w:rPr>
        <w:t>Engineers</w:t>
      </w:r>
      <w:r>
        <w:rPr>
          <w:spacing w:val="-25"/>
          <w:sz w:val="20"/>
        </w:rPr>
        <w:t> </w:t>
      </w:r>
      <w:r>
        <w:rPr>
          <w:sz w:val="20"/>
        </w:rPr>
        <w:t>(ASME</w:t>
      </w:r>
      <w:r>
        <w:rPr>
          <w:spacing w:val="-24"/>
          <w:sz w:val="20"/>
        </w:rPr>
        <w:t> </w:t>
      </w:r>
      <w:r>
        <w:rPr>
          <w:sz w:val="20"/>
        </w:rPr>
        <w:t>QRO- 1-1994)</w:t>
      </w:r>
      <w:r>
        <w:rPr>
          <w:spacing w:val="-8"/>
          <w:sz w:val="20"/>
        </w:rPr>
        <w:t> </w:t>
      </w:r>
      <w:r>
        <w:rPr>
          <w:sz w:val="20"/>
        </w:rPr>
        <w:t>after</w:t>
      </w:r>
      <w:r>
        <w:rPr>
          <w:spacing w:val="-8"/>
          <w:sz w:val="20"/>
        </w:rPr>
        <w:t> </w:t>
      </w:r>
      <w:r>
        <w:rPr>
          <w:sz w:val="20"/>
        </w:rPr>
        <w:t>he</w:t>
      </w:r>
      <w:r>
        <w:rPr>
          <w:spacing w:val="-8"/>
          <w:sz w:val="20"/>
        </w:rPr>
        <w:t> </w:t>
      </w:r>
      <w:r>
        <w:rPr>
          <w:sz w:val="20"/>
        </w:rPr>
        <w:t>transfers</w:t>
      </w:r>
      <w:r>
        <w:rPr>
          <w:spacing w:val="-8"/>
          <w:sz w:val="20"/>
        </w:rPr>
        <w:t> </w:t>
      </w:r>
      <w:r>
        <w:rPr>
          <w:sz w:val="20"/>
        </w:rPr>
        <w:t>to</w:t>
      </w:r>
      <w:r>
        <w:rPr>
          <w:spacing w:val="-8"/>
          <w:sz w:val="20"/>
        </w:rPr>
        <w:t> </w:t>
      </w:r>
      <w:r>
        <w:rPr>
          <w:sz w:val="20"/>
        </w:rPr>
        <w:t>the</w:t>
      </w:r>
      <w:r>
        <w:rPr>
          <w:spacing w:val="-8"/>
          <w:sz w:val="20"/>
        </w:rPr>
        <w:t> </w:t>
      </w:r>
      <w:r>
        <w:rPr>
          <w:sz w:val="20"/>
        </w:rPr>
        <w:t>municipal</w:t>
      </w:r>
      <w:r>
        <w:rPr>
          <w:spacing w:val="-8"/>
          <w:sz w:val="20"/>
        </w:rPr>
        <w:t> </w:t>
      </w:r>
      <w:r>
        <w:rPr>
          <w:sz w:val="20"/>
        </w:rPr>
        <w:t>waste</w:t>
      </w:r>
      <w:r>
        <w:rPr>
          <w:spacing w:val="-8"/>
          <w:sz w:val="20"/>
        </w:rPr>
        <w:t> </w:t>
      </w:r>
      <w:r>
        <w:rPr>
          <w:sz w:val="20"/>
        </w:rPr>
        <w:t>combustor</w:t>
      </w:r>
      <w:r>
        <w:rPr>
          <w:spacing w:val="-8"/>
          <w:sz w:val="20"/>
        </w:rPr>
        <w:t> </w:t>
      </w:r>
      <w:r>
        <w:rPr>
          <w:sz w:val="20"/>
        </w:rPr>
        <w:t>facility</w:t>
      </w:r>
      <w:r>
        <w:rPr>
          <w:spacing w:val="-8"/>
          <w:sz w:val="20"/>
        </w:rPr>
        <w:t> </w:t>
      </w:r>
      <w:r>
        <w:rPr>
          <w:sz w:val="20"/>
        </w:rPr>
        <w:t>or</w:t>
      </w:r>
      <w:r>
        <w:rPr>
          <w:spacing w:val="-9"/>
          <w:sz w:val="20"/>
        </w:rPr>
        <w:t> </w:t>
      </w:r>
      <w:r>
        <w:rPr>
          <w:sz w:val="20"/>
        </w:rPr>
        <w:t>six</w:t>
      </w:r>
      <w:r>
        <w:rPr>
          <w:spacing w:val="-9"/>
          <w:sz w:val="20"/>
        </w:rPr>
        <w:t> </w:t>
      </w:r>
      <w:r>
        <w:rPr>
          <w:sz w:val="20"/>
        </w:rPr>
        <w:t>months</w:t>
      </w:r>
      <w:r>
        <w:rPr>
          <w:spacing w:val="-9"/>
          <w:sz w:val="20"/>
        </w:rPr>
        <w:t> </w:t>
      </w:r>
      <w:r>
        <w:rPr>
          <w:sz w:val="20"/>
        </w:rPr>
        <w:t>after</w:t>
      </w:r>
      <w:r>
        <w:rPr>
          <w:spacing w:val="-9"/>
          <w:sz w:val="20"/>
        </w:rPr>
        <w:t> </w:t>
      </w:r>
      <w:r>
        <w:rPr>
          <w:sz w:val="20"/>
        </w:rPr>
        <w:t>he</w:t>
      </w:r>
      <w:r>
        <w:rPr>
          <w:spacing w:val="-9"/>
          <w:sz w:val="20"/>
        </w:rPr>
        <w:t> </w:t>
      </w:r>
      <w:r>
        <w:rPr>
          <w:sz w:val="20"/>
        </w:rPr>
        <w:t>is</w:t>
      </w:r>
      <w:r>
        <w:rPr>
          <w:spacing w:val="-9"/>
          <w:sz w:val="20"/>
        </w:rPr>
        <w:t> </w:t>
      </w:r>
      <w:r>
        <w:rPr>
          <w:sz w:val="20"/>
        </w:rPr>
        <w:t>hired</w:t>
      </w:r>
      <w:r>
        <w:rPr>
          <w:spacing w:val="-9"/>
          <w:sz w:val="20"/>
        </w:rPr>
        <w:t> </w:t>
      </w:r>
      <w:r>
        <w:rPr>
          <w:sz w:val="20"/>
        </w:rPr>
        <w:t>to work at the municipal waste combustor</w:t>
      </w:r>
      <w:r>
        <w:rPr>
          <w:spacing w:val="-21"/>
          <w:sz w:val="20"/>
        </w:rPr>
        <w:t> </w:t>
      </w:r>
      <w:r>
        <w:rPr>
          <w:sz w:val="20"/>
        </w:rPr>
        <w:t>facility.</w:t>
      </w:r>
    </w:p>
    <w:p>
      <w:pPr>
        <w:pStyle w:val="ListParagraph"/>
        <w:numPr>
          <w:ilvl w:val="1"/>
          <w:numId w:val="12"/>
        </w:numPr>
        <w:tabs>
          <w:tab w:pos="1561" w:val="left" w:leader="none"/>
        </w:tabs>
        <w:spacing w:line="240" w:lineRule="auto" w:before="1" w:after="0"/>
        <w:ind w:left="1559" w:right="117" w:hanging="720"/>
        <w:jc w:val="both"/>
        <w:rPr>
          <w:sz w:val="20"/>
        </w:rPr>
      </w:pPr>
      <w:r>
        <w:rPr>
          <w:sz w:val="20"/>
        </w:rPr>
        <w:t>The owner or operator of a municipal waste combustor facility shall not allow the facility to be operated at any time unless one of the following persons is on duty at the affected</w:t>
      </w:r>
      <w:r>
        <w:rPr>
          <w:spacing w:val="-29"/>
          <w:sz w:val="20"/>
        </w:rPr>
        <w:t> </w:t>
      </w:r>
      <w:r>
        <w:rPr>
          <w:sz w:val="20"/>
        </w:rPr>
        <w:t>facility:</w:t>
      </w:r>
    </w:p>
    <w:p>
      <w:pPr>
        <w:pStyle w:val="ListParagraph"/>
        <w:numPr>
          <w:ilvl w:val="2"/>
          <w:numId w:val="12"/>
        </w:numPr>
        <w:tabs>
          <w:tab w:pos="2281" w:val="left" w:leader="none"/>
        </w:tabs>
        <w:spacing w:line="240" w:lineRule="auto" w:before="1" w:after="0"/>
        <w:ind w:left="2279" w:right="0" w:hanging="720"/>
        <w:jc w:val="left"/>
        <w:rPr>
          <w:sz w:val="20"/>
        </w:rPr>
      </w:pPr>
      <w:r>
        <w:rPr>
          <w:sz w:val="20"/>
        </w:rPr>
        <w:t>a fully certified chief facility</w:t>
      </w:r>
      <w:r>
        <w:rPr>
          <w:spacing w:val="-12"/>
          <w:sz w:val="20"/>
        </w:rPr>
        <w:t> </w:t>
      </w:r>
      <w:r>
        <w:rPr>
          <w:sz w:val="20"/>
        </w:rPr>
        <w:t>operator;</w:t>
      </w:r>
    </w:p>
    <w:p>
      <w:pPr>
        <w:pStyle w:val="ListParagraph"/>
        <w:numPr>
          <w:ilvl w:val="2"/>
          <w:numId w:val="12"/>
        </w:numPr>
        <w:tabs>
          <w:tab w:pos="2281" w:val="left" w:leader="none"/>
        </w:tabs>
        <w:spacing w:line="240" w:lineRule="auto" w:before="1" w:after="0"/>
        <w:ind w:left="2279" w:right="117" w:hanging="720"/>
        <w:jc w:val="both"/>
        <w:rPr>
          <w:sz w:val="20"/>
        </w:rPr>
      </w:pPr>
      <w:r>
        <w:rPr>
          <w:sz w:val="20"/>
        </w:rPr>
        <w:t>a</w:t>
      </w:r>
      <w:r>
        <w:rPr>
          <w:spacing w:val="-13"/>
          <w:sz w:val="20"/>
        </w:rPr>
        <w:t> </w:t>
      </w:r>
      <w:r>
        <w:rPr>
          <w:sz w:val="20"/>
        </w:rPr>
        <w:t>provisionally</w:t>
      </w:r>
      <w:r>
        <w:rPr>
          <w:spacing w:val="-13"/>
          <w:sz w:val="20"/>
        </w:rPr>
        <w:t> </w:t>
      </w:r>
      <w:r>
        <w:rPr>
          <w:sz w:val="20"/>
        </w:rPr>
        <w:t>certified</w:t>
      </w:r>
      <w:r>
        <w:rPr>
          <w:spacing w:val="-13"/>
          <w:sz w:val="20"/>
        </w:rPr>
        <w:t> </w:t>
      </w:r>
      <w:r>
        <w:rPr>
          <w:sz w:val="20"/>
        </w:rPr>
        <w:t>chief</w:t>
      </w:r>
      <w:r>
        <w:rPr>
          <w:spacing w:val="-13"/>
          <w:sz w:val="20"/>
        </w:rPr>
        <w:t> </w:t>
      </w:r>
      <w:r>
        <w:rPr>
          <w:sz w:val="20"/>
        </w:rPr>
        <w:t>facility</w:t>
      </w:r>
      <w:r>
        <w:rPr>
          <w:spacing w:val="-13"/>
          <w:sz w:val="20"/>
        </w:rPr>
        <w:t> </w:t>
      </w:r>
      <w:r>
        <w:rPr>
          <w:sz w:val="20"/>
        </w:rPr>
        <w:t>operator</w:t>
      </w:r>
      <w:r>
        <w:rPr>
          <w:spacing w:val="-12"/>
          <w:sz w:val="20"/>
        </w:rPr>
        <w:t> </w:t>
      </w:r>
      <w:r>
        <w:rPr>
          <w:sz w:val="20"/>
        </w:rPr>
        <w:t>who</w:t>
      </w:r>
      <w:r>
        <w:rPr>
          <w:spacing w:val="-13"/>
          <w:sz w:val="20"/>
        </w:rPr>
        <w:t> </w:t>
      </w:r>
      <w:r>
        <w:rPr>
          <w:sz w:val="20"/>
        </w:rPr>
        <w:t>is</w:t>
      </w:r>
      <w:r>
        <w:rPr>
          <w:spacing w:val="-13"/>
          <w:sz w:val="20"/>
        </w:rPr>
        <w:t> </w:t>
      </w:r>
      <w:r>
        <w:rPr>
          <w:sz w:val="20"/>
        </w:rPr>
        <w:t>scheduled</w:t>
      </w:r>
      <w:r>
        <w:rPr>
          <w:spacing w:val="-12"/>
          <w:sz w:val="20"/>
        </w:rPr>
        <w:t> </w:t>
      </w:r>
      <w:r>
        <w:rPr>
          <w:sz w:val="20"/>
        </w:rPr>
        <w:t>to</w:t>
      </w:r>
      <w:r>
        <w:rPr>
          <w:spacing w:val="-13"/>
          <w:sz w:val="20"/>
        </w:rPr>
        <w:t> </w:t>
      </w:r>
      <w:r>
        <w:rPr>
          <w:sz w:val="20"/>
        </w:rPr>
        <w:t>take</w:t>
      </w:r>
      <w:r>
        <w:rPr>
          <w:spacing w:val="-13"/>
          <w:sz w:val="20"/>
        </w:rPr>
        <w:t> </w:t>
      </w:r>
      <w:r>
        <w:rPr>
          <w:sz w:val="20"/>
        </w:rPr>
        <w:t>the</w:t>
      </w:r>
      <w:r>
        <w:rPr>
          <w:spacing w:val="-13"/>
          <w:sz w:val="20"/>
        </w:rPr>
        <w:t> </w:t>
      </w:r>
      <w:r>
        <w:rPr>
          <w:sz w:val="20"/>
        </w:rPr>
        <w:t>full</w:t>
      </w:r>
      <w:r>
        <w:rPr>
          <w:spacing w:val="-13"/>
          <w:sz w:val="20"/>
        </w:rPr>
        <w:t> </w:t>
      </w:r>
      <w:r>
        <w:rPr>
          <w:sz w:val="20"/>
        </w:rPr>
        <w:t>certification exam;</w:t>
      </w:r>
    </w:p>
    <w:p>
      <w:pPr>
        <w:pStyle w:val="ListParagraph"/>
        <w:numPr>
          <w:ilvl w:val="2"/>
          <w:numId w:val="12"/>
        </w:numPr>
        <w:tabs>
          <w:tab w:pos="2281" w:val="left" w:leader="none"/>
        </w:tabs>
        <w:spacing w:line="240" w:lineRule="auto" w:before="1" w:after="0"/>
        <w:ind w:left="2280" w:right="0" w:hanging="721"/>
        <w:jc w:val="left"/>
        <w:rPr>
          <w:sz w:val="20"/>
        </w:rPr>
      </w:pPr>
      <w:r>
        <w:rPr>
          <w:sz w:val="20"/>
        </w:rPr>
        <w:t>a fully certified shift supervisor;</w:t>
      </w:r>
      <w:r>
        <w:rPr>
          <w:spacing w:val="-11"/>
          <w:sz w:val="20"/>
        </w:rPr>
        <w:t> </w:t>
      </w:r>
      <w:r>
        <w:rPr>
          <w:sz w:val="20"/>
        </w:rPr>
        <w:t>or</w:t>
      </w:r>
    </w:p>
    <w:p>
      <w:pPr>
        <w:pStyle w:val="ListParagraph"/>
        <w:numPr>
          <w:ilvl w:val="2"/>
          <w:numId w:val="12"/>
        </w:numPr>
        <w:tabs>
          <w:tab w:pos="2281" w:val="left" w:leader="none"/>
        </w:tabs>
        <w:spacing w:line="240" w:lineRule="auto" w:before="1" w:after="0"/>
        <w:ind w:left="2280" w:right="0" w:hanging="721"/>
        <w:jc w:val="left"/>
        <w:rPr>
          <w:sz w:val="20"/>
        </w:rPr>
      </w:pPr>
      <w:r>
        <w:rPr>
          <w:sz w:val="20"/>
        </w:rPr>
        <w:t>a</w:t>
      </w:r>
      <w:r>
        <w:rPr>
          <w:spacing w:val="-18"/>
          <w:sz w:val="20"/>
        </w:rPr>
        <w:t> </w:t>
      </w:r>
      <w:r>
        <w:rPr>
          <w:sz w:val="20"/>
        </w:rPr>
        <w:t>provisionally</w:t>
      </w:r>
      <w:r>
        <w:rPr>
          <w:spacing w:val="-18"/>
          <w:sz w:val="20"/>
        </w:rPr>
        <w:t> </w:t>
      </w:r>
      <w:r>
        <w:rPr>
          <w:sz w:val="20"/>
        </w:rPr>
        <w:t>certified</w:t>
      </w:r>
      <w:r>
        <w:rPr>
          <w:spacing w:val="-18"/>
          <w:sz w:val="20"/>
        </w:rPr>
        <w:t> </w:t>
      </w:r>
      <w:r>
        <w:rPr>
          <w:sz w:val="20"/>
        </w:rPr>
        <w:t>shift</w:t>
      </w:r>
      <w:r>
        <w:rPr>
          <w:spacing w:val="-18"/>
          <w:sz w:val="20"/>
        </w:rPr>
        <w:t> </w:t>
      </w:r>
      <w:r>
        <w:rPr>
          <w:sz w:val="20"/>
        </w:rPr>
        <w:t>supervisor</w:t>
      </w:r>
      <w:r>
        <w:rPr>
          <w:spacing w:val="-18"/>
          <w:sz w:val="20"/>
        </w:rPr>
        <w:t> </w:t>
      </w:r>
      <w:r>
        <w:rPr>
          <w:sz w:val="20"/>
        </w:rPr>
        <w:t>who</w:t>
      </w:r>
      <w:r>
        <w:rPr>
          <w:spacing w:val="-18"/>
          <w:sz w:val="20"/>
        </w:rPr>
        <w:t> </w:t>
      </w:r>
      <w:r>
        <w:rPr>
          <w:sz w:val="20"/>
        </w:rPr>
        <w:t>is</w:t>
      </w:r>
      <w:r>
        <w:rPr>
          <w:spacing w:val="-18"/>
          <w:sz w:val="20"/>
        </w:rPr>
        <w:t> </w:t>
      </w:r>
      <w:r>
        <w:rPr>
          <w:sz w:val="20"/>
        </w:rPr>
        <w:t>scheduled</w:t>
      </w:r>
      <w:r>
        <w:rPr>
          <w:spacing w:val="-18"/>
          <w:sz w:val="20"/>
        </w:rPr>
        <w:t> </w:t>
      </w:r>
      <w:r>
        <w:rPr>
          <w:sz w:val="20"/>
        </w:rPr>
        <w:t>to</w:t>
      </w:r>
      <w:r>
        <w:rPr>
          <w:spacing w:val="-18"/>
          <w:sz w:val="20"/>
        </w:rPr>
        <w:t> </w:t>
      </w:r>
      <w:r>
        <w:rPr>
          <w:sz w:val="20"/>
        </w:rPr>
        <w:t>take</w:t>
      </w:r>
      <w:r>
        <w:rPr>
          <w:spacing w:val="-18"/>
          <w:sz w:val="20"/>
        </w:rPr>
        <w:t> </w:t>
      </w:r>
      <w:r>
        <w:rPr>
          <w:sz w:val="20"/>
        </w:rPr>
        <w:t>the</w:t>
      </w:r>
      <w:r>
        <w:rPr>
          <w:spacing w:val="-18"/>
          <w:sz w:val="20"/>
        </w:rPr>
        <w:t> </w:t>
      </w:r>
      <w:r>
        <w:rPr>
          <w:sz w:val="20"/>
        </w:rPr>
        <w:t>full</w:t>
      </w:r>
      <w:r>
        <w:rPr>
          <w:spacing w:val="-18"/>
          <w:sz w:val="20"/>
        </w:rPr>
        <w:t> </w:t>
      </w:r>
      <w:r>
        <w:rPr>
          <w:sz w:val="20"/>
        </w:rPr>
        <w:t>certification</w:t>
      </w:r>
      <w:r>
        <w:rPr>
          <w:spacing w:val="-19"/>
          <w:sz w:val="20"/>
        </w:rPr>
        <w:t> </w:t>
      </w:r>
      <w:r>
        <w:rPr>
          <w:sz w:val="20"/>
        </w:rPr>
        <w:t>exam.</w:t>
      </w:r>
    </w:p>
    <w:p>
      <w:pPr>
        <w:pStyle w:val="ListParagraph"/>
        <w:numPr>
          <w:ilvl w:val="1"/>
          <w:numId w:val="12"/>
        </w:numPr>
        <w:tabs>
          <w:tab w:pos="1559" w:val="left" w:leader="none"/>
        </w:tabs>
        <w:spacing w:line="240" w:lineRule="auto" w:before="1" w:after="0"/>
        <w:ind w:left="1559" w:right="115" w:hanging="720"/>
        <w:jc w:val="both"/>
        <w:rPr>
          <w:sz w:val="20"/>
        </w:rPr>
      </w:pPr>
      <w:r>
        <w:rPr>
          <w:sz w:val="20"/>
        </w:rPr>
        <w:t>If</w:t>
      </w:r>
      <w:r>
        <w:rPr>
          <w:spacing w:val="-26"/>
          <w:sz w:val="20"/>
        </w:rPr>
        <w:t> </w:t>
      </w:r>
      <w:r>
        <w:rPr>
          <w:sz w:val="20"/>
        </w:rPr>
        <w:t>the</w:t>
      </w:r>
      <w:r>
        <w:rPr>
          <w:spacing w:val="-26"/>
          <w:sz w:val="20"/>
        </w:rPr>
        <w:t> </w:t>
      </w:r>
      <w:r>
        <w:rPr>
          <w:sz w:val="20"/>
        </w:rPr>
        <w:t>certified</w:t>
      </w:r>
      <w:r>
        <w:rPr>
          <w:spacing w:val="-26"/>
          <w:sz w:val="20"/>
        </w:rPr>
        <w:t> </w:t>
      </w:r>
      <w:r>
        <w:rPr>
          <w:sz w:val="20"/>
        </w:rPr>
        <w:t>chief</w:t>
      </w:r>
      <w:r>
        <w:rPr>
          <w:spacing w:val="-26"/>
          <w:sz w:val="20"/>
        </w:rPr>
        <w:t> </w:t>
      </w:r>
      <w:r>
        <w:rPr>
          <w:sz w:val="20"/>
        </w:rPr>
        <w:t>facility</w:t>
      </w:r>
      <w:r>
        <w:rPr>
          <w:spacing w:val="-26"/>
          <w:sz w:val="20"/>
        </w:rPr>
        <w:t> </w:t>
      </w:r>
      <w:r>
        <w:rPr>
          <w:sz w:val="20"/>
        </w:rPr>
        <w:t>operator</w:t>
      </w:r>
      <w:r>
        <w:rPr>
          <w:spacing w:val="-26"/>
          <w:sz w:val="20"/>
        </w:rPr>
        <w:t> </w:t>
      </w:r>
      <w:r>
        <w:rPr>
          <w:sz w:val="20"/>
        </w:rPr>
        <w:t>and</w:t>
      </w:r>
      <w:r>
        <w:rPr>
          <w:spacing w:val="-26"/>
          <w:sz w:val="20"/>
        </w:rPr>
        <w:t> </w:t>
      </w:r>
      <w:r>
        <w:rPr>
          <w:sz w:val="20"/>
        </w:rPr>
        <w:t>certified</w:t>
      </w:r>
      <w:r>
        <w:rPr>
          <w:spacing w:val="-28"/>
          <w:sz w:val="20"/>
        </w:rPr>
        <w:t> </w:t>
      </w:r>
      <w:r>
        <w:rPr>
          <w:sz w:val="20"/>
        </w:rPr>
        <w:t>shift</w:t>
      </w:r>
      <w:r>
        <w:rPr>
          <w:spacing w:val="-26"/>
          <w:sz w:val="20"/>
        </w:rPr>
        <w:t> </w:t>
      </w:r>
      <w:r>
        <w:rPr>
          <w:sz w:val="20"/>
        </w:rPr>
        <w:t>supervisor</w:t>
      </w:r>
      <w:r>
        <w:rPr>
          <w:spacing w:val="-26"/>
          <w:sz w:val="20"/>
        </w:rPr>
        <w:t> </w:t>
      </w:r>
      <w:r>
        <w:rPr>
          <w:sz w:val="20"/>
        </w:rPr>
        <w:t>both</w:t>
      </w:r>
      <w:r>
        <w:rPr>
          <w:spacing w:val="-26"/>
          <w:sz w:val="20"/>
        </w:rPr>
        <w:t> </w:t>
      </w:r>
      <w:r>
        <w:rPr>
          <w:sz w:val="20"/>
        </w:rPr>
        <w:t>are</w:t>
      </w:r>
      <w:r>
        <w:rPr>
          <w:spacing w:val="-26"/>
          <w:sz w:val="20"/>
        </w:rPr>
        <w:t> </w:t>
      </w:r>
      <w:r>
        <w:rPr>
          <w:sz w:val="20"/>
        </w:rPr>
        <w:t>unavailable,</w:t>
      </w:r>
      <w:r>
        <w:rPr>
          <w:spacing w:val="-26"/>
          <w:sz w:val="20"/>
        </w:rPr>
        <w:t> </w:t>
      </w:r>
      <w:r>
        <w:rPr>
          <w:sz w:val="20"/>
        </w:rPr>
        <w:t>a</w:t>
      </w:r>
      <w:r>
        <w:rPr>
          <w:spacing w:val="-26"/>
          <w:sz w:val="20"/>
        </w:rPr>
        <w:t> </w:t>
      </w:r>
      <w:r>
        <w:rPr>
          <w:sz w:val="20"/>
        </w:rPr>
        <w:t>provisionally certified control room operator at the municipal waste combustor may fulfill the certified operator requirement.</w:t>
      </w:r>
      <w:r>
        <w:rPr>
          <w:spacing w:val="19"/>
          <w:sz w:val="20"/>
        </w:rPr>
        <w:t> </w:t>
      </w:r>
      <w:r>
        <w:rPr>
          <w:sz w:val="20"/>
        </w:rPr>
        <w:t>Depending</w:t>
      </w:r>
      <w:r>
        <w:rPr>
          <w:spacing w:val="-16"/>
          <w:sz w:val="20"/>
        </w:rPr>
        <w:t> </w:t>
      </w:r>
      <w:r>
        <w:rPr>
          <w:sz w:val="20"/>
        </w:rPr>
        <w:t>on</w:t>
      </w:r>
      <w:r>
        <w:rPr>
          <w:spacing w:val="-16"/>
          <w:sz w:val="20"/>
        </w:rPr>
        <w:t> </w:t>
      </w:r>
      <w:r>
        <w:rPr>
          <w:sz w:val="20"/>
        </w:rPr>
        <w:t>the</w:t>
      </w:r>
      <w:r>
        <w:rPr>
          <w:spacing w:val="-16"/>
          <w:sz w:val="20"/>
        </w:rPr>
        <w:t> </w:t>
      </w:r>
      <w:r>
        <w:rPr>
          <w:sz w:val="20"/>
        </w:rPr>
        <w:t>length</w:t>
      </w:r>
      <w:r>
        <w:rPr>
          <w:spacing w:val="-16"/>
          <w:sz w:val="20"/>
        </w:rPr>
        <w:t> </w:t>
      </w:r>
      <w:r>
        <w:rPr>
          <w:sz w:val="20"/>
        </w:rPr>
        <w:t>of</w:t>
      </w:r>
      <w:r>
        <w:rPr>
          <w:spacing w:val="-16"/>
          <w:sz w:val="20"/>
        </w:rPr>
        <w:t> </w:t>
      </w:r>
      <w:r>
        <w:rPr>
          <w:sz w:val="20"/>
        </w:rPr>
        <w:t>time</w:t>
      </w:r>
      <w:r>
        <w:rPr>
          <w:spacing w:val="-16"/>
          <w:sz w:val="20"/>
        </w:rPr>
        <w:t> </w:t>
      </w:r>
      <w:r>
        <w:rPr>
          <w:sz w:val="20"/>
        </w:rPr>
        <w:t>that</w:t>
      </w:r>
      <w:r>
        <w:rPr>
          <w:spacing w:val="-16"/>
          <w:sz w:val="20"/>
        </w:rPr>
        <w:t> </w:t>
      </w:r>
      <w:r>
        <w:rPr>
          <w:sz w:val="20"/>
        </w:rPr>
        <w:t>a</w:t>
      </w:r>
      <w:r>
        <w:rPr>
          <w:spacing w:val="-16"/>
          <w:sz w:val="20"/>
        </w:rPr>
        <w:t> </w:t>
      </w:r>
      <w:r>
        <w:rPr>
          <w:sz w:val="20"/>
        </w:rPr>
        <w:t>certified</w:t>
      </w:r>
      <w:r>
        <w:rPr>
          <w:spacing w:val="-16"/>
          <w:sz w:val="20"/>
        </w:rPr>
        <w:t> </w:t>
      </w:r>
      <w:r>
        <w:rPr>
          <w:sz w:val="20"/>
        </w:rPr>
        <w:t>chief</w:t>
      </w:r>
      <w:r>
        <w:rPr>
          <w:spacing w:val="-16"/>
          <w:sz w:val="20"/>
        </w:rPr>
        <w:t> </w:t>
      </w:r>
      <w:r>
        <w:rPr>
          <w:sz w:val="20"/>
        </w:rPr>
        <w:t>facility</w:t>
      </w:r>
      <w:r>
        <w:rPr>
          <w:spacing w:val="-16"/>
          <w:sz w:val="20"/>
        </w:rPr>
        <w:t> </w:t>
      </w:r>
      <w:r>
        <w:rPr>
          <w:sz w:val="20"/>
        </w:rPr>
        <w:t>operator</w:t>
      </w:r>
      <w:r>
        <w:rPr>
          <w:spacing w:val="-16"/>
          <w:sz w:val="20"/>
        </w:rPr>
        <w:t> </w:t>
      </w:r>
      <w:r>
        <w:rPr>
          <w:sz w:val="20"/>
        </w:rPr>
        <w:t>and</w:t>
      </w:r>
      <w:r>
        <w:rPr>
          <w:spacing w:val="-18"/>
          <w:sz w:val="20"/>
        </w:rPr>
        <w:t> </w:t>
      </w:r>
      <w:r>
        <w:rPr>
          <w:sz w:val="20"/>
        </w:rPr>
        <w:t>certified</w:t>
      </w:r>
      <w:r>
        <w:rPr>
          <w:spacing w:val="-18"/>
          <w:sz w:val="20"/>
        </w:rPr>
        <w:t> </w:t>
      </w:r>
      <w:r>
        <w:rPr>
          <w:sz w:val="20"/>
        </w:rPr>
        <w:t>shift supervisor are away, one of three criteria shall be</w:t>
      </w:r>
      <w:r>
        <w:rPr>
          <w:spacing w:val="-19"/>
          <w:sz w:val="20"/>
        </w:rPr>
        <w:t> </w:t>
      </w:r>
      <w:r>
        <w:rPr>
          <w:sz w:val="20"/>
        </w:rPr>
        <w:t>met:</w:t>
      </w:r>
    </w:p>
    <w:p>
      <w:pPr>
        <w:pStyle w:val="ListParagraph"/>
        <w:numPr>
          <w:ilvl w:val="2"/>
          <w:numId w:val="12"/>
        </w:numPr>
        <w:tabs>
          <w:tab w:pos="2281" w:val="left" w:leader="none"/>
        </w:tabs>
        <w:spacing w:line="240" w:lineRule="auto" w:before="1" w:after="0"/>
        <w:ind w:left="2279" w:right="116" w:hanging="720"/>
        <w:jc w:val="both"/>
        <w:rPr>
          <w:sz w:val="20"/>
        </w:rPr>
      </w:pPr>
      <w:r>
        <w:rPr>
          <w:sz w:val="20"/>
        </w:rPr>
        <w:t>When</w:t>
      </w:r>
      <w:r>
        <w:rPr>
          <w:spacing w:val="-17"/>
          <w:sz w:val="20"/>
        </w:rPr>
        <w:t> </w:t>
      </w:r>
      <w:r>
        <w:rPr>
          <w:sz w:val="20"/>
        </w:rPr>
        <w:t>the</w:t>
      </w:r>
      <w:r>
        <w:rPr>
          <w:spacing w:val="-17"/>
          <w:sz w:val="20"/>
        </w:rPr>
        <w:t> </w:t>
      </w:r>
      <w:r>
        <w:rPr>
          <w:sz w:val="20"/>
        </w:rPr>
        <w:t>certified</w:t>
      </w:r>
      <w:r>
        <w:rPr>
          <w:spacing w:val="-17"/>
          <w:sz w:val="20"/>
        </w:rPr>
        <w:t> </w:t>
      </w:r>
      <w:r>
        <w:rPr>
          <w:sz w:val="20"/>
        </w:rPr>
        <w:t>chief</w:t>
      </w:r>
      <w:r>
        <w:rPr>
          <w:spacing w:val="-17"/>
          <w:sz w:val="20"/>
        </w:rPr>
        <w:t> </w:t>
      </w:r>
      <w:r>
        <w:rPr>
          <w:sz w:val="20"/>
        </w:rPr>
        <w:t>facility</w:t>
      </w:r>
      <w:r>
        <w:rPr>
          <w:spacing w:val="-17"/>
          <w:sz w:val="20"/>
        </w:rPr>
        <w:t> </w:t>
      </w:r>
      <w:r>
        <w:rPr>
          <w:sz w:val="20"/>
        </w:rPr>
        <w:t>operator</w:t>
      </w:r>
      <w:r>
        <w:rPr>
          <w:spacing w:val="-17"/>
          <w:sz w:val="20"/>
        </w:rPr>
        <w:t> </w:t>
      </w:r>
      <w:r>
        <w:rPr>
          <w:sz w:val="20"/>
        </w:rPr>
        <w:t>and</w:t>
      </w:r>
      <w:r>
        <w:rPr>
          <w:spacing w:val="-17"/>
          <w:sz w:val="20"/>
        </w:rPr>
        <w:t> </w:t>
      </w:r>
      <w:r>
        <w:rPr>
          <w:sz w:val="20"/>
        </w:rPr>
        <w:t>certified</w:t>
      </w:r>
      <w:r>
        <w:rPr>
          <w:spacing w:val="-17"/>
          <w:sz w:val="20"/>
        </w:rPr>
        <w:t> </w:t>
      </w:r>
      <w:r>
        <w:rPr>
          <w:sz w:val="20"/>
        </w:rPr>
        <w:t>shift</w:t>
      </w:r>
      <w:r>
        <w:rPr>
          <w:spacing w:val="-17"/>
          <w:sz w:val="20"/>
        </w:rPr>
        <w:t> </w:t>
      </w:r>
      <w:r>
        <w:rPr>
          <w:sz w:val="20"/>
        </w:rPr>
        <w:t>supervisor</w:t>
      </w:r>
      <w:r>
        <w:rPr>
          <w:spacing w:val="-17"/>
          <w:sz w:val="20"/>
        </w:rPr>
        <w:t> </w:t>
      </w:r>
      <w:r>
        <w:rPr>
          <w:sz w:val="20"/>
        </w:rPr>
        <w:t>are</w:t>
      </w:r>
      <w:r>
        <w:rPr>
          <w:spacing w:val="-17"/>
          <w:sz w:val="20"/>
        </w:rPr>
        <w:t> </w:t>
      </w:r>
      <w:r>
        <w:rPr>
          <w:sz w:val="20"/>
        </w:rPr>
        <w:t>both</w:t>
      </w:r>
      <w:r>
        <w:rPr>
          <w:spacing w:val="-18"/>
          <w:sz w:val="20"/>
        </w:rPr>
        <w:t> </w:t>
      </w:r>
      <w:r>
        <w:rPr>
          <w:sz w:val="20"/>
        </w:rPr>
        <w:t>offsite</w:t>
      </w:r>
      <w:r>
        <w:rPr>
          <w:spacing w:val="-18"/>
          <w:sz w:val="20"/>
        </w:rPr>
        <w:t> </w:t>
      </w:r>
      <w:r>
        <w:rPr>
          <w:sz w:val="20"/>
        </w:rPr>
        <w:t>for</w:t>
      </w:r>
      <w:r>
        <w:rPr>
          <w:spacing w:val="-19"/>
          <w:sz w:val="20"/>
        </w:rPr>
        <w:t> </w:t>
      </w:r>
      <w:r>
        <w:rPr>
          <w:sz w:val="20"/>
        </w:rPr>
        <w:t>12 hours or less and no other certified operator is on-site, the provisionally certified control room operator may perform</w:t>
      </w:r>
      <w:r>
        <w:rPr>
          <w:spacing w:val="-35"/>
          <w:sz w:val="20"/>
        </w:rPr>
        <w:t> </w:t>
      </w:r>
      <w:r>
        <w:rPr>
          <w:sz w:val="20"/>
        </w:rPr>
        <w:t>those duties without notice to or approval by the Director.</w:t>
      </w:r>
    </w:p>
    <w:p>
      <w:pPr>
        <w:pStyle w:val="ListParagraph"/>
        <w:numPr>
          <w:ilvl w:val="2"/>
          <w:numId w:val="12"/>
        </w:numPr>
        <w:tabs>
          <w:tab w:pos="2281" w:val="left" w:leader="none"/>
        </w:tabs>
        <w:spacing w:line="240" w:lineRule="auto" w:before="1" w:after="0"/>
        <w:ind w:left="2279" w:right="116" w:hanging="720"/>
        <w:jc w:val="both"/>
        <w:rPr>
          <w:sz w:val="20"/>
        </w:rPr>
      </w:pPr>
      <w:r>
        <w:rPr>
          <w:sz w:val="20"/>
        </w:rPr>
        <w:t>When the certified chief facility operator and certified shift supervisor are offsite for</w:t>
      </w:r>
      <w:r>
        <w:rPr>
          <w:spacing w:val="-22"/>
          <w:sz w:val="20"/>
        </w:rPr>
        <w:t> </w:t>
      </w:r>
      <w:r>
        <w:rPr>
          <w:sz w:val="20"/>
        </w:rPr>
        <w:t>more than 12 hours, but for two weeks or less, and no other certified operator is on-site, the provisionally</w:t>
      </w:r>
      <w:r>
        <w:rPr>
          <w:spacing w:val="-8"/>
          <w:sz w:val="20"/>
        </w:rPr>
        <w:t> </w:t>
      </w:r>
      <w:r>
        <w:rPr>
          <w:sz w:val="20"/>
        </w:rPr>
        <w:t>certified</w:t>
      </w:r>
      <w:r>
        <w:rPr>
          <w:spacing w:val="-8"/>
          <w:sz w:val="20"/>
        </w:rPr>
        <w:t> </w:t>
      </w:r>
      <w:r>
        <w:rPr>
          <w:sz w:val="20"/>
        </w:rPr>
        <w:t>control</w:t>
      </w:r>
      <w:r>
        <w:rPr>
          <w:spacing w:val="-8"/>
          <w:sz w:val="20"/>
        </w:rPr>
        <w:t> </w:t>
      </w:r>
      <w:r>
        <w:rPr>
          <w:sz w:val="20"/>
        </w:rPr>
        <w:t>room</w:t>
      </w:r>
      <w:r>
        <w:rPr>
          <w:spacing w:val="-10"/>
          <w:sz w:val="20"/>
        </w:rPr>
        <w:t> </w:t>
      </w:r>
      <w:r>
        <w:rPr>
          <w:sz w:val="20"/>
        </w:rPr>
        <w:t>operator</w:t>
      </w:r>
      <w:r>
        <w:rPr>
          <w:spacing w:val="-8"/>
          <w:sz w:val="20"/>
        </w:rPr>
        <w:t> </w:t>
      </w:r>
      <w:r>
        <w:rPr>
          <w:sz w:val="20"/>
        </w:rPr>
        <w:t>may</w:t>
      </w:r>
      <w:r>
        <w:rPr>
          <w:spacing w:val="-8"/>
          <w:sz w:val="20"/>
        </w:rPr>
        <w:t> </w:t>
      </w:r>
      <w:r>
        <w:rPr>
          <w:sz w:val="20"/>
        </w:rPr>
        <w:t>perform</w:t>
      </w:r>
      <w:r>
        <w:rPr>
          <w:spacing w:val="-10"/>
          <w:sz w:val="20"/>
        </w:rPr>
        <w:t> </w:t>
      </w:r>
      <w:r>
        <w:rPr>
          <w:sz w:val="20"/>
        </w:rPr>
        <w:t>those</w:t>
      </w:r>
      <w:r>
        <w:rPr>
          <w:spacing w:val="-8"/>
          <w:sz w:val="20"/>
        </w:rPr>
        <w:t> </w:t>
      </w:r>
      <w:r>
        <w:rPr>
          <w:sz w:val="20"/>
        </w:rPr>
        <w:t>duties</w:t>
      </w:r>
      <w:r>
        <w:rPr>
          <w:spacing w:val="-8"/>
          <w:sz w:val="20"/>
        </w:rPr>
        <w:t> </w:t>
      </w:r>
      <w:r>
        <w:rPr>
          <w:sz w:val="20"/>
        </w:rPr>
        <w:t>without</w:t>
      </w:r>
      <w:r>
        <w:rPr>
          <w:spacing w:val="-8"/>
          <w:sz w:val="20"/>
        </w:rPr>
        <w:t> </w:t>
      </w:r>
      <w:r>
        <w:rPr>
          <w:sz w:val="20"/>
        </w:rPr>
        <w:t>notice</w:t>
      </w:r>
      <w:r>
        <w:rPr>
          <w:spacing w:val="-8"/>
          <w:sz w:val="20"/>
        </w:rPr>
        <w:t> </w:t>
      </w:r>
      <w:r>
        <w:rPr>
          <w:sz w:val="20"/>
        </w:rPr>
        <w:t>to</w:t>
      </w:r>
      <w:r>
        <w:rPr>
          <w:spacing w:val="-8"/>
          <w:sz w:val="20"/>
        </w:rPr>
        <w:t> </w:t>
      </w:r>
      <w:r>
        <w:rPr>
          <w:sz w:val="20"/>
        </w:rPr>
        <w:t>or approval</w:t>
      </w:r>
      <w:r>
        <w:rPr>
          <w:spacing w:val="-13"/>
          <w:sz w:val="20"/>
        </w:rPr>
        <w:t> </w:t>
      </w:r>
      <w:r>
        <w:rPr>
          <w:sz w:val="20"/>
        </w:rPr>
        <w:t>by</w:t>
      </w:r>
      <w:r>
        <w:rPr>
          <w:spacing w:val="-13"/>
          <w:sz w:val="20"/>
        </w:rPr>
        <w:t> </w:t>
      </w:r>
      <w:r>
        <w:rPr>
          <w:sz w:val="20"/>
        </w:rPr>
        <w:t>the</w:t>
      </w:r>
      <w:r>
        <w:rPr>
          <w:spacing w:val="-13"/>
          <w:sz w:val="20"/>
        </w:rPr>
        <w:t> </w:t>
      </w:r>
      <w:r>
        <w:rPr>
          <w:sz w:val="20"/>
        </w:rPr>
        <w:t>Director.</w:t>
      </w:r>
      <w:r>
        <w:rPr>
          <w:spacing w:val="25"/>
          <w:sz w:val="20"/>
        </w:rPr>
        <w:t> </w:t>
      </w:r>
      <w:r>
        <w:rPr>
          <w:sz w:val="20"/>
        </w:rPr>
        <w:t>However,</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must</w:t>
      </w:r>
      <w:r>
        <w:rPr>
          <w:spacing w:val="-13"/>
          <w:sz w:val="20"/>
        </w:rPr>
        <w:t> </w:t>
      </w:r>
      <w:r>
        <w:rPr>
          <w:sz w:val="20"/>
        </w:rPr>
        <w:t>record</w:t>
      </w:r>
      <w:r>
        <w:rPr>
          <w:spacing w:val="-13"/>
          <w:sz w:val="20"/>
        </w:rPr>
        <w:t> </w:t>
      </w:r>
      <w:r>
        <w:rPr>
          <w:sz w:val="20"/>
        </w:rPr>
        <w:t>the</w:t>
      </w:r>
      <w:r>
        <w:rPr>
          <w:spacing w:val="-13"/>
          <w:sz w:val="20"/>
        </w:rPr>
        <w:t> </w:t>
      </w:r>
      <w:r>
        <w:rPr>
          <w:sz w:val="20"/>
        </w:rPr>
        <w:t>periods</w:t>
      </w:r>
      <w:r>
        <w:rPr>
          <w:spacing w:val="-13"/>
          <w:sz w:val="20"/>
        </w:rPr>
        <w:t> </w:t>
      </w:r>
      <w:r>
        <w:rPr>
          <w:sz w:val="20"/>
        </w:rPr>
        <w:t>when</w:t>
      </w:r>
      <w:r>
        <w:rPr>
          <w:spacing w:val="-13"/>
          <w:sz w:val="20"/>
        </w:rPr>
        <w:t> </w:t>
      </w:r>
      <w:r>
        <w:rPr>
          <w:sz w:val="20"/>
        </w:rPr>
        <w:t>the</w:t>
      </w:r>
    </w:p>
    <w:p>
      <w:pPr>
        <w:spacing w:after="0" w:line="240" w:lineRule="auto"/>
        <w:jc w:val="both"/>
        <w:rPr>
          <w:sz w:val="20"/>
        </w:rPr>
        <w:sectPr>
          <w:pgSz w:w="12240" w:h="15840"/>
          <w:pgMar w:top="1380" w:bottom="280" w:left="1320" w:right="1320"/>
        </w:sectPr>
      </w:pPr>
    </w:p>
    <w:p>
      <w:pPr>
        <w:pStyle w:val="BodyText"/>
        <w:spacing w:before="59"/>
        <w:ind w:left="2279" w:right="50" w:firstLine="0"/>
        <w:jc w:val="left"/>
      </w:pPr>
      <w:r>
        <w:rPr/>
        <w:t>certified chief facility operator and certified shift supervisor are offsite and include the information in the annual report as specified under 40 CFR 60.1885(l).</w:t>
      </w:r>
    </w:p>
    <w:p>
      <w:pPr>
        <w:pStyle w:val="ListParagraph"/>
        <w:numPr>
          <w:ilvl w:val="2"/>
          <w:numId w:val="12"/>
        </w:numPr>
        <w:tabs>
          <w:tab w:pos="2281" w:val="left" w:leader="none"/>
        </w:tabs>
        <w:spacing w:line="240" w:lineRule="auto" w:before="1" w:after="0"/>
        <w:ind w:left="2280" w:right="116" w:hanging="720"/>
        <w:jc w:val="both"/>
        <w:rPr>
          <w:sz w:val="20"/>
        </w:rPr>
      </w:pPr>
      <w:r>
        <w:rPr>
          <w:sz w:val="20"/>
        </w:rPr>
        <w:t>When the certified chief facility operator and certified shift supervisor are offsite for</w:t>
      </w:r>
      <w:r>
        <w:rPr>
          <w:spacing w:val="-22"/>
          <w:sz w:val="20"/>
        </w:rPr>
        <w:t> </w:t>
      </w:r>
      <w:r>
        <w:rPr>
          <w:sz w:val="20"/>
        </w:rPr>
        <w:t>more than</w:t>
      </w:r>
      <w:r>
        <w:rPr>
          <w:spacing w:val="-8"/>
          <w:sz w:val="20"/>
        </w:rPr>
        <w:t> </w:t>
      </w:r>
      <w:r>
        <w:rPr>
          <w:sz w:val="20"/>
        </w:rPr>
        <w:t>two</w:t>
      </w:r>
      <w:r>
        <w:rPr>
          <w:spacing w:val="-8"/>
          <w:sz w:val="20"/>
        </w:rPr>
        <w:t> </w:t>
      </w:r>
      <w:r>
        <w:rPr>
          <w:sz w:val="20"/>
        </w:rPr>
        <w:t>weeks</w:t>
      </w:r>
      <w:r>
        <w:rPr>
          <w:spacing w:val="-8"/>
          <w:sz w:val="20"/>
        </w:rPr>
        <w:t> </w:t>
      </w:r>
      <w:r>
        <w:rPr>
          <w:sz w:val="20"/>
        </w:rPr>
        <w:t>and</w:t>
      </w:r>
      <w:r>
        <w:rPr>
          <w:spacing w:val="-8"/>
          <w:sz w:val="20"/>
        </w:rPr>
        <w:t> </w:t>
      </w:r>
      <w:r>
        <w:rPr>
          <w:sz w:val="20"/>
        </w:rPr>
        <w:t>no</w:t>
      </w:r>
      <w:r>
        <w:rPr>
          <w:spacing w:val="-8"/>
          <w:sz w:val="20"/>
        </w:rPr>
        <w:t> </w:t>
      </w:r>
      <w:r>
        <w:rPr>
          <w:sz w:val="20"/>
        </w:rPr>
        <w:t>other</w:t>
      </w:r>
      <w:r>
        <w:rPr>
          <w:spacing w:val="-8"/>
          <w:sz w:val="20"/>
        </w:rPr>
        <w:t> </w:t>
      </w:r>
      <w:r>
        <w:rPr>
          <w:sz w:val="20"/>
        </w:rPr>
        <w:t>certified</w:t>
      </w:r>
      <w:r>
        <w:rPr>
          <w:spacing w:val="-8"/>
          <w:sz w:val="20"/>
        </w:rPr>
        <w:t> </w:t>
      </w:r>
      <w:r>
        <w:rPr>
          <w:sz w:val="20"/>
        </w:rPr>
        <w:t>operator</w:t>
      </w:r>
      <w:r>
        <w:rPr>
          <w:spacing w:val="-8"/>
          <w:sz w:val="20"/>
        </w:rPr>
        <w:t> </w:t>
      </w:r>
      <w:r>
        <w:rPr>
          <w:sz w:val="20"/>
        </w:rPr>
        <w:t>is</w:t>
      </w:r>
      <w:r>
        <w:rPr>
          <w:spacing w:val="-8"/>
          <w:sz w:val="20"/>
        </w:rPr>
        <w:t> </w:t>
      </w:r>
      <w:r>
        <w:rPr>
          <w:sz w:val="20"/>
        </w:rPr>
        <w:t>on-site,</w:t>
      </w:r>
      <w:r>
        <w:rPr>
          <w:spacing w:val="-8"/>
          <w:sz w:val="20"/>
        </w:rPr>
        <w:t> </w:t>
      </w:r>
      <w:r>
        <w:rPr>
          <w:sz w:val="20"/>
        </w:rPr>
        <w:t>the</w:t>
      </w:r>
      <w:r>
        <w:rPr>
          <w:spacing w:val="-8"/>
          <w:sz w:val="20"/>
        </w:rPr>
        <w:t> </w:t>
      </w:r>
      <w:r>
        <w:rPr>
          <w:sz w:val="20"/>
        </w:rPr>
        <w:t>provisionally</w:t>
      </w:r>
      <w:r>
        <w:rPr>
          <w:spacing w:val="-8"/>
          <w:sz w:val="20"/>
        </w:rPr>
        <w:t> </w:t>
      </w:r>
      <w:r>
        <w:rPr>
          <w:sz w:val="20"/>
        </w:rPr>
        <w:t>certified</w:t>
      </w:r>
      <w:r>
        <w:rPr>
          <w:spacing w:val="-8"/>
          <w:sz w:val="20"/>
        </w:rPr>
        <w:t> </w:t>
      </w:r>
      <w:r>
        <w:rPr>
          <w:sz w:val="20"/>
        </w:rPr>
        <w:t>control room operator may perform those duties without notice to or approval by the Director. However,</w:t>
      </w:r>
      <w:r>
        <w:rPr>
          <w:spacing w:val="-18"/>
          <w:sz w:val="20"/>
        </w:rPr>
        <w:t> </w:t>
      </w: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shall</w:t>
      </w:r>
      <w:r>
        <w:rPr>
          <w:spacing w:val="-19"/>
          <w:sz w:val="20"/>
        </w:rPr>
        <w:t> </w:t>
      </w:r>
      <w:r>
        <w:rPr>
          <w:sz w:val="20"/>
        </w:rPr>
        <w:t>notify</w:t>
      </w:r>
      <w:r>
        <w:rPr>
          <w:spacing w:val="-20"/>
          <w:sz w:val="20"/>
        </w:rPr>
        <w:t> </w:t>
      </w:r>
      <w:r>
        <w:rPr>
          <w:sz w:val="20"/>
        </w:rPr>
        <w:t>the</w:t>
      </w:r>
      <w:r>
        <w:rPr>
          <w:spacing w:val="-20"/>
          <w:sz w:val="20"/>
        </w:rPr>
        <w:t> </w:t>
      </w:r>
      <w:r>
        <w:rPr>
          <w:sz w:val="20"/>
        </w:rPr>
        <w:t>Director</w:t>
      </w:r>
      <w:r>
        <w:rPr>
          <w:spacing w:val="-20"/>
          <w:sz w:val="20"/>
        </w:rPr>
        <w:t> </w:t>
      </w:r>
      <w:r>
        <w:rPr>
          <w:sz w:val="20"/>
        </w:rPr>
        <w:t>in</w:t>
      </w:r>
      <w:r>
        <w:rPr>
          <w:spacing w:val="-20"/>
          <w:sz w:val="20"/>
        </w:rPr>
        <w:t> </w:t>
      </w:r>
      <w:r>
        <w:rPr>
          <w:sz w:val="20"/>
        </w:rPr>
        <w:t>writing</w:t>
      </w:r>
      <w:r>
        <w:rPr>
          <w:spacing w:val="-20"/>
          <w:sz w:val="20"/>
        </w:rPr>
        <w:t> </w:t>
      </w:r>
      <w:r>
        <w:rPr>
          <w:sz w:val="20"/>
        </w:rPr>
        <w:t>and</w:t>
      </w:r>
      <w:r>
        <w:rPr>
          <w:spacing w:val="-20"/>
          <w:sz w:val="20"/>
        </w:rPr>
        <w:t> </w:t>
      </w:r>
      <w:r>
        <w:rPr>
          <w:sz w:val="20"/>
        </w:rPr>
        <w:t>submit</w:t>
      </w:r>
      <w:r>
        <w:rPr>
          <w:spacing w:val="-20"/>
          <w:sz w:val="20"/>
        </w:rPr>
        <w:t> </w:t>
      </w:r>
      <w:r>
        <w:rPr>
          <w:sz w:val="20"/>
        </w:rPr>
        <w:t>a</w:t>
      </w:r>
      <w:r>
        <w:rPr>
          <w:spacing w:val="-20"/>
          <w:sz w:val="20"/>
        </w:rPr>
        <w:t> </w:t>
      </w:r>
      <w:r>
        <w:rPr>
          <w:sz w:val="20"/>
        </w:rPr>
        <w:t>status</w:t>
      </w:r>
      <w:r>
        <w:rPr>
          <w:spacing w:val="-20"/>
          <w:sz w:val="20"/>
        </w:rPr>
        <w:t> </w:t>
      </w:r>
      <w:r>
        <w:rPr>
          <w:spacing w:val="-2"/>
          <w:sz w:val="20"/>
        </w:rPr>
        <w:t>report </w:t>
      </w:r>
      <w:r>
        <w:rPr>
          <w:sz w:val="20"/>
        </w:rPr>
        <w:t>and</w:t>
      </w:r>
      <w:r>
        <w:rPr>
          <w:spacing w:val="-13"/>
          <w:sz w:val="20"/>
        </w:rPr>
        <w:t> </w:t>
      </w:r>
      <w:r>
        <w:rPr>
          <w:sz w:val="20"/>
        </w:rPr>
        <w:t>corrective</w:t>
      </w:r>
      <w:r>
        <w:rPr>
          <w:spacing w:val="-13"/>
          <w:sz w:val="20"/>
        </w:rPr>
        <w:t> </w:t>
      </w:r>
      <w:r>
        <w:rPr>
          <w:sz w:val="20"/>
        </w:rPr>
        <w:t>action</w:t>
      </w:r>
      <w:r>
        <w:rPr>
          <w:spacing w:val="-13"/>
          <w:sz w:val="20"/>
        </w:rPr>
        <w:t> </w:t>
      </w:r>
      <w:r>
        <w:rPr>
          <w:sz w:val="20"/>
        </w:rPr>
        <w:t>summary</w:t>
      </w:r>
      <w:r>
        <w:rPr>
          <w:spacing w:val="-13"/>
          <w:sz w:val="20"/>
        </w:rPr>
        <w:t> </w:t>
      </w:r>
      <w:r>
        <w:rPr>
          <w:sz w:val="20"/>
        </w:rPr>
        <w:t>to</w:t>
      </w:r>
      <w:r>
        <w:rPr>
          <w:spacing w:val="-13"/>
          <w:sz w:val="20"/>
        </w:rPr>
        <w:t> </w:t>
      </w:r>
      <w:r>
        <w:rPr>
          <w:sz w:val="20"/>
        </w:rPr>
        <w:t>the</w:t>
      </w:r>
      <w:r>
        <w:rPr>
          <w:spacing w:val="-13"/>
          <w:sz w:val="20"/>
        </w:rPr>
        <w:t> </w:t>
      </w:r>
      <w:r>
        <w:rPr>
          <w:sz w:val="20"/>
        </w:rPr>
        <w:t>Director</w:t>
      </w:r>
      <w:r>
        <w:rPr>
          <w:spacing w:val="-12"/>
          <w:sz w:val="20"/>
        </w:rPr>
        <w:t> </w:t>
      </w:r>
      <w:r>
        <w:rPr>
          <w:sz w:val="20"/>
        </w:rPr>
        <w:t>every</w:t>
      </w:r>
      <w:r>
        <w:rPr>
          <w:spacing w:val="-13"/>
          <w:sz w:val="20"/>
        </w:rPr>
        <w:t> </w:t>
      </w:r>
      <w:r>
        <w:rPr>
          <w:sz w:val="20"/>
        </w:rPr>
        <w:t>four</w:t>
      </w:r>
      <w:r>
        <w:rPr>
          <w:spacing w:val="-13"/>
          <w:sz w:val="20"/>
        </w:rPr>
        <w:t> </w:t>
      </w:r>
      <w:r>
        <w:rPr>
          <w:sz w:val="20"/>
        </w:rPr>
        <w:t>weeks.</w:t>
      </w:r>
      <w:r>
        <w:rPr>
          <w:spacing w:val="26"/>
          <w:sz w:val="20"/>
        </w:rPr>
        <w:t> </w:t>
      </w:r>
      <w:r>
        <w:rPr>
          <w:sz w:val="20"/>
        </w:rPr>
        <w:t>In</w:t>
      </w:r>
      <w:r>
        <w:rPr>
          <w:spacing w:val="-13"/>
          <w:sz w:val="20"/>
        </w:rPr>
        <w:t> </w:t>
      </w:r>
      <w:r>
        <w:rPr>
          <w:sz w:val="20"/>
        </w:rPr>
        <w:t>the</w:t>
      </w:r>
      <w:r>
        <w:rPr>
          <w:spacing w:val="-13"/>
          <w:sz w:val="20"/>
        </w:rPr>
        <w:t> </w:t>
      </w:r>
      <w:r>
        <w:rPr>
          <w:sz w:val="20"/>
        </w:rPr>
        <w:t>notice,</w:t>
      </w:r>
      <w:r>
        <w:rPr>
          <w:spacing w:val="-12"/>
          <w:sz w:val="20"/>
        </w:rPr>
        <w:t> </w:t>
      </w:r>
      <w:r>
        <w:rPr>
          <w:sz w:val="20"/>
        </w:rPr>
        <w:t>the</w:t>
      </w:r>
      <w:r>
        <w:rPr>
          <w:spacing w:val="-13"/>
          <w:sz w:val="20"/>
        </w:rPr>
        <w:t> </w:t>
      </w:r>
      <w:r>
        <w:rPr>
          <w:sz w:val="20"/>
        </w:rPr>
        <w:t>owner</w:t>
      </w:r>
      <w:r>
        <w:rPr>
          <w:spacing w:val="-14"/>
          <w:sz w:val="20"/>
        </w:rPr>
        <w:t> </w:t>
      </w:r>
      <w:r>
        <w:rPr>
          <w:sz w:val="20"/>
        </w:rPr>
        <w:t>or operator</w:t>
      </w:r>
      <w:r>
        <w:rPr>
          <w:spacing w:val="-13"/>
          <w:sz w:val="20"/>
        </w:rPr>
        <w:t> </w:t>
      </w:r>
      <w:r>
        <w:rPr>
          <w:sz w:val="20"/>
        </w:rPr>
        <w:t>shall</w:t>
      </w:r>
      <w:r>
        <w:rPr>
          <w:spacing w:val="-13"/>
          <w:sz w:val="20"/>
        </w:rPr>
        <w:t> </w:t>
      </w:r>
      <w:r>
        <w:rPr>
          <w:sz w:val="20"/>
        </w:rPr>
        <w:t>state</w:t>
      </w:r>
      <w:r>
        <w:rPr>
          <w:spacing w:val="-13"/>
          <w:sz w:val="20"/>
        </w:rPr>
        <w:t> </w:t>
      </w:r>
      <w:r>
        <w:rPr>
          <w:sz w:val="20"/>
        </w:rPr>
        <w:t>what</w:t>
      </w:r>
      <w:r>
        <w:rPr>
          <w:spacing w:val="-13"/>
          <w:sz w:val="20"/>
        </w:rPr>
        <w:t> </w:t>
      </w:r>
      <w:r>
        <w:rPr>
          <w:sz w:val="20"/>
        </w:rPr>
        <w:t>caused</w:t>
      </w:r>
      <w:r>
        <w:rPr>
          <w:spacing w:val="-13"/>
          <w:sz w:val="20"/>
        </w:rPr>
        <w:t> </w:t>
      </w:r>
      <w:r>
        <w:rPr>
          <w:sz w:val="20"/>
        </w:rPr>
        <w:t>the</w:t>
      </w:r>
      <w:r>
        <w:rPr>
          <w:spacing w:val="-14"/>
          <w:sz w:val="20"/>
        </w:rPr>
        <w:t> </w:t>
      </w:r>
      <w:r>
        <w:rPr>
          <w:sz w:val="20"/>
        </w:rPr>
        <w:t>absence</w:t>
      </w:r>
      <w:r>
        <w:rPr>
          <w:spacing w:val="-14"/>
          <w:sz w:val="20"/>
        </w:rPr>
        <w:t> </w:t>
      </w:r>
      <w:r>
        <w:rPr>
          <w:sz w:val="20"/>
        </w:rPr>
        <w:t>and</w:t>
      </w:r>
      <w:r>
        <w:rPr>
          <w:spacing w:val="-14"/>
          <w:sz w:val="20"/>
        </w:rPr>
        <w:t> </w:t>
      </w:r>
      <w:r>
        <w:rPr>
          <w:sz w:val="20"/>
        </w:rPr>
        <w:t>what</w:t>
      </w:r>
      <w:r>
        <w:rPr>
          <w:spacing w:val="-14"/>
          <w:sz w:val="20"/>
        </w:rPr>
        <w:t> </w:t>
      </w:r>
      <w:r>
        <w:rPr>
          <w:sz w:val="20"/>
        </w:rPr>
        <w:t>is</w:t>
      </w:r>
      <w:r>
        <w:rPr>
          <w:spacing w:val="-14"/>
          <w:sz w:val="20"/>
        </w:rPr>
        <w:t> </w:t>
      </w:r>
      <w:r>
        <w:rPr>
          <w:sz w:val="20"/>
        </w:rPr>
        <w:t>being</w:t>
      </w:r>
      <w:r>
        <w:rPr>
          <w:spacing w:val="-14"/>
          <w:sz w:val="20"/>
        </w:rPr>
        <w:t> </w:t>
      </w:r>
      <w:r>
        <w:rPr>
          <w:sz w:val="20"/>
        </w:rPr>
        <w:t>done</w:t>
      </w:r>
      <w:r>
        <w:rPr>
          <w:spacing w:val="-14"/>
          <w:sz w:val="20"/>
        </w:rPr>
        <w:t> </w:t>
      </w:r>
      <w:r>
        <w:rPr>
          <w:sz w:val="20"/>
        </w:rPr>
        <w:t>to</w:t>
      </w:r>
      <w:r>
        <w:rPr>
          <w:spacing w:val="-14"/>
          <w:sz w:val="20"/>
        </w:rPr>
        <w:t> </w:t>
      </w:r>
      <w:r>
        <w:rPr>
          <w:sz w:val="20"/>
        </w:rPr>
        <w:t>ensure</w:t>
      </w:r>
      <w:r>
        <w:rPr>
          <w:spacing w:val="-14"/>
          <w:sz w:val="20"/>
        </w:rPr>
        <w:t> </w:t>
      </w:r>
      <w:r>
        <w:rPr>
          <w:sz w:val="20"/>
        </w:rPr>
        <w:t>that</w:t>
      </w:r>
      <w:r>
        <w:rPr>
          <w:spacing w:val="-14"/>
          <w:sz w:val="20"/>
        </w:rPr>
        <w:t> </w:t>
      </w:r>
      <w:r>
        <w:rPr>
          <w:sz w:val="20"/>
        </w:rPr>
        <w:t>a</w:t>
      </w:r>
      <w:r>
        <w:rPr>
          <w:spacing w:val="-14"/>
          <w:sz w:val="20"/>
        </w:rPr>
        <w:t> </w:t>
      </w:r>
      <w:r>
        <w:rPr>
          <w:sz w:val="20"/>
        </w:rPr>
        <w:t>certified chief facility operator or certified shift supervisor is on-site. If the Director notifies the owner or operator that the status report or corrective action summary is disapproved, the municipal waste combustor may continue operation for 90 days, but then shall cease operation. If corrective actions are taken in the 90-day period such that the Director withdraws the disapproval, municipal waste combustor operations may</w:t>
      </w:r>
      <w:r>
        <w:rPr>
          <w:spacing w:val="-34"/>
          <w:sz w:val="20"/>
        </w:rPr>
        <w:t> </w:t>
      </w:r>
      <w:r>
        <w:rPr>
          <w:sz w:val="20"/>
        </w:rPr>
        <w:t>continue.</w:t>
      </w:r>
    </w:p>
    <w:p>
      <w:pPr>
        <w:pStyle w:val="ListParagraph"/>
        <w:numPr>
          <w:ilvl w:val="2"/>
          <w:numId w:val="12"/>
        </w:numPr>
        <w:tabs>
          <w:tab w:pos="2281" w:val="left" w:leader="none"/>
        </w:tabs>
        <w:spacing w:line="240" w:lineRule="auto" w:before="1" w:after="0"/>
        <w:ind w:left="2280" w:right="116" w:hanging="721"/>
        <w:jc w:val="both"/>
        <w:rPr>
          <w:sz w:val="20"/>
        </w:rPr>
      </w:pPr>
      <w:r>
        <w:rPr>
          <w:sz w:val="20"/>
        </w:rPr>
        <w:t>The Director shall disapprove the status report and corrective action summary report, described in Part (C) of this Subparagraph, if operating permit requirements are not being met, the status or corrective action reports indicate that the effort to have a certified chief facility operator or certified shift supervisor on site as expeditiously as practicable is not being met, or the reports are not delivered in a timely</w:t>
      </w:r>
      <w:r>
        <w:rPr>
          <w:spacing w:val="-27"/>
          <w:sz w:val="20"/>
        </w:rPr>
        <w:t> </w:t>
      </w:r>
      <w:r>
        <w:rPr>
          <w:sz w:val="20"/>
        </w:rPr>
        <w:t>manner.</w:t>
      </w:r>
    </w:p>
    <w:p>
      <w:pPr>
        <w:pStyle w:val="BodyText"/>
        <w:ind w:left="119" w:right="115" w:firstLine="0"/>
      </w:pPr>
      <w:r>
        <w:rPr/>
        <w:t>The referenced ASME exam (ASME QRO-1-1994), "Standard for the Qualification and Certification of Resource Recovery</w:t>
      </w:r>
      <w:r>
        <w:rPr>
          <w:spacing w:val="-24"/>
        </w:rPr>
        <w:t> </w:t>
      </w:r>
      <w:r>
        <w:rPr/>
        <w:t>Facility</w:t>
      </w:r>
      <w:r>
        <w:rPr>
          <w:spacing w:val="-24"/>
        </w:rPr>
        <w:t> </w:t>
      </w:r>
      <w:r>
        <w:rPr/>
        <w:t>Operators,"</w:t>
      </w:r>
      <w:r>
        <w:rPr>
          <w:spacing w:val="-24"/>
        </w:rPr>
        <w:t> </w:t>
      </w:r>
      <w:r>
        <w:rPr/>
        <w:t>in</w:t>
      </w:r>
      <w:r>
        <w:rPr>
          <w:spacing w:val="-24"/>
        </w:rPr>
        <w:t> </w:t>
      </w:r>
      <w:r>
        <w:rPr/>
        <w:t>this</w:t>
      </w:r>
      <w:r>
        <w:rPr>
          <w:spacing w:val="-24"/>
        </w:rPr>
        <w:t> </w:t>
      </w:r>
      <w:r>
        <w:rPr/>
        <w:t>Paragraph</w:t>
      </w:r>
      <w:r>
        <w:rPr>
          <w:spacing w:val="-24"/>
        </w:rPr>
        <w:t> </w:t>
      </w:r>
      <w:r>
        <w:rPr/>
        <w:t>is</w:t>
      </w:r>
      <w:r>
        <w:rPr>
          <w:spacing w:val="-24"/>
        </w:rPr>
        <w:t> </w:t>
      </w:r>
      <w:r>
        <w:rPr/>
        <w:t>hereby</w:t>
      </w:r>
      <w:r>
        <w:rPr>
          <w:spacing w:val="-24"/>
        </w:rPr>
        <w:t> </w:t>
      </w:r>
      <w:r>
        <w:rPr/>
        <w:t>incorporated</w:t>
      </w:r>
      <w:r>
        <w:rPr>
          <w:spacing w:val="-25"/>
        </w:rPr>
        <w:t> </w:t>
      </w:r>
      <w:r>
        <w:rPr/>
        <w:t>by</w:t>
      </w:r>
      <w:r>
        <w:rPr>
          <w:spacing w:val="-24"/>
        </w:rPr>
        <w:t> </w:t>
      </w:r>
      <w:r>
        <w:rPr/>
        <w:t>reference</w:t>
      </w:r>
      <w:r>
        <w:rPr>
          <w:spacing w:val="-26"/>
        </w:rPr>
        <w:t> </w:t>
      </w:r>
      <w:r>
        <w:rPr/>
        <w:t>and</w:t>
      </w:r>
      <w:r>
        <w:rPr>
          <w:spacing w:val="-26"/>
        </w:rPr>
        <w:t> </w:t>
      </w:r>
      <w:r>
        <w:rPr>
          <w:spacing w:val="-3"/>
        </w:rPr>
        <w:t>includes</w:t>
      </w:r>
      <w:r>
        <w:rPr>
          <w:spacing w:val="-26"/>
        </w:rPr>
        <w:t> </w:t>
      </w:r>
      <w:r>
        <w:rPr>
          <w:spacing w:val="-3"/>
        </w:rPr>
        <w:t>subsequent</w:t>
      </w:r>
      <w:r>
        <w:rPr>
          <w:spacing w:val="-26"/>
        </w:rPr>
        <w:t> </w:t>
      </w:r>
      <w:r>
        <w:rPr>
          <w:spacing w:val="-3"/>
        </w:rPr>
        <w:t>amendments </w:t>
      </w:r>
      <w:r>
        <w:rPr/>
        <w:t>and editions. Copies of the referenced ASME exam may be obtained from the American Society of Mechanical Engineers (ASME), 22 Law Drive, Fairfield, NJ  07007, at a cost of forty-nine dollars</w:t>
      </w:r>
      <w:r>
        <w:rPr>
          <w:spacing w:val="-31"/>
        </w:rPr>
        <w:t> </w:t>
      </w:r>
      <w:r>
        <w:rPr/>
        <w:t>($49.00).</w:t>
      </w:r>
    </w:p>
    <w:p>
      <w:pPr>
        <w:pStyle w:val="ListParagraph"/>
        <w:numPr>
          <w:ilvl w:val="0"/>
          <w:numId w:val="12"/>
        </w:numPr>
        <w:tabs>
          <w:tab w:pos="409" w:val="left" w:leader="none"/>
        </w:tabs>
        <w:spacing w:line="240" w:lineRule="auto" w:before="1" w:after="0"/>
        <w:ind w:left="408" w:right="0" w:hanging="288"/>
        <w:jc w:val="both"/>
        <w:rPr>
          <w:sz w:val="20"/>
        </w:rPr>
      </w:pPr>
      <w:r>
        <w:rPr>
          <w:sz w:val="20"/>
        </w:rPr>
        <w:t>Training.</w:t>
      </w:r>
    </w:p>
    <w:p>
      <w:pPr>
        <w:pStyle w:val="ListParagraph"/>
        <w:numPr>
          <w:ilvl w:val="1"/>
          <w:numId w:val="12"/>
        </w:numPr>
        <w:tabs>
          <w:tab w:pos="1559" w:val="left" w:leader="none"/>
        </w:tabs>
        <w:spacing w:line="240" w:lineRule="auto" w:before="1" w:after="0"/>
        <w:ind w:left="1560" w:right="116" w:hanging="720"/>
        <w:jc w:val="both"/>
        <w:rPr>
          <w:sz w:val="20"/>
        </w:rPr>
      </w:pPr>
      <w:r>
        <w:rPr>
          <w:sz w:val="20"/>
        </w:rPr>
        <w:t>The</w:t>
      </w:r>
      <w:r>
        <w:rPr>
          <w:spacing w:val="-20"/>
          <w:sz w:val="20"/>
        </w:rPr>
        <w:t> </w:t>
      </w:r>
      <w:r>
        <w:rPr>
          <w:sz w:val="20"/>
        </w:rPr>
        <w:t>owner</w:t>
      </w:r>
      <w:r>
        <w:rPr>
          <w:spacing w:val="-21"/>
          <w:sz w:val="20"/>
        </w:rPr>
        <w:t> </w:t>
      </w:r>
      <w:r>
        <w:rPr>
          <w:sz w:val="20"/>
        </w:rPr>
        <w:t>or</w:t>
      </w:r>
      <w:r>
        <w:rPr>
          <w:spacing w:val="-21"/>
          <w:sz w:val="20"/>
        </w:rPr>
        <w:t> </w:t>
      </w:r>
      <w:r>
        <w:rPr>
          <w:sz w:val="20"/>
        </w:rPr>
        <w:t>operator</w:t>
      </w:r>
      <w:r>
        <w:rPr>
          <w:spacing w:val="-21"/>
          <w:sz w:val="20"/>
        </w:rPr>
        <w:t> </w:t>
      </w:r>
      <w:r>
        <w:rPr>
          <w:sz w:val="20"/>
        </w:rPr>
        <w:t>of</w:t>
      </w:r>
      <w:r>
        <w:rPr>
          <w:spacing w:val="-21"/>
          <w:sz w:val="20"/>
        </w:rPr>
        <w:t> </w:t>
      </w:r>
      <w:r>
        <w:rPr>
          <w:sz w:val="20"/>
        </w:rPr>
        <w:t>each</w:t>
      </w:r>
      <w:r>
        <w:rPr>
          <w:spacing w:val="-21"/>
          <w:sz w:val="20"/>
        </w:rPr>
        <w:t> </w:t>
      </w:r>
      <w:r>
        <w:rPr>
          <w:sz w:val="20"/>
        </w:rPr>
        <w:t>municipal</w:t>
      </w:r>
      <w:r>
        <w:rPr>
          <w:spacing w:val="-21"/>
          <w:sz w:val="20"/>
        </w:rPr>
        <w:t> </w:t>
      </w:r>
      <w:r>
        <w:rPr>
          <w:sz w:val="20"/>
        </w:rPr>
        <w:t>waste</w:t>
      </w:r>
      <w:r>
        <w:rPr>
          <w:spacing w:val="-21"/>
          <w:sz w:val="20"/>
        </w:rPr>
        <w:t> </w:t>
      </w:r>
      <w:r>
        <w:rPr>
          <w:sz w:val="20"/>
        </w:rPr>
        <w:t>combustor</w:t>
      </w:r>
      <w:r>
        <w:rPr>
          <w:spacing w:val="-21"/>
          <w:sz w:val="20"/>
        </w:rPr>
        <w:t> </w:t>
      </w:r>
      <w:r>
        <w:rPr>
          <w:sz w:val="20"/>
        </w:rPr>
        <w:t>shall</w:t>
      </w:r>
      <w:r>
        <w:rPr>
          <w:spacing w:val="-21"/>
          <w:sz w:val="20"/>
        </w:rPr>
        <w:t> </w:t>
      </w:r>
      <w:r>
        <w:rPr>
          <w:sz w:val="20"/>
        </w:rPr>
        <w:t>develop</w:t>
      </w:r>
      <w:r>
        <w:rPr>
          <w:spacing w:val="-21"/>
          <w:sz w:val="20"/>
        </w:rPr>
        <w:t> </w:t>
      </w:r>
      <w:r>
        <w:rPr>
          <w:sz w:val="20"/>
        </w:rPr>
        <w:t>and</w:t>
      </w:r>
      <w:r>
        <w:rPr>
          <w:spacing w:val="-21"/>
          <w:sz w:val="20"/>
        </w:rPr>
        <w:t> </w:t>
      </w:r>
      <w:r>
        <w:rPr>
          <w:sz w:val="20"/>
        </w:rPr>
        <w:t>update</w:t>
      </w:r>
      <w:r>
        <w:rPr>
          <w:spacing w:val="-21"/>
          <w:sz w:val="20"/>
        </w:rPr>
        <w:t> </w:t>
      </w:r>
      <w:r>
        <w:rPr>
          <w:sz w:val="20"/>
        </w:rPr>
        <w:t>on</w:t>
      </w:r>
      <w:r>
        <w:rPr>
          <w:spacing w:val="-21"/>
          <w:sz w:val="20"/>
        </w:rPr>
        <w:t> </w:t>
      </w:r>
      <w:r>
        <w:rPr>
          <w:sz w:val="20"/>
        </w:rPr>
        <w:t>a</w:t>
      </w:r>
      <w:r>
        <w:rPr>
          <w:spacing w:val="-21"/>
          <w:sz w:val="20"/>
        </w:rPr>
        <w:t> </w:t>
      </w:r>
      <w:r>
        <w:rPr>
          <w:sz w:val="20"/>
        </w:rPr>
        <w:t>yearly</w:t>
      </w:r>
      <w:r>
        <w:rPr>
          <w:spacing w:val="-21"/>
          <w:sz w:val="20"/>
        </w:rPr>
        <w:t> </w:t>
      </w:r>
      <w:r>
        <w:rPr>
          <w:sz w:val="20"/>
        </w:rPr>
        <w:t>basis</w:t>
      </w:r>
      <w:r>
        <w:rPr>
          <w:spacing w:val="-21"/>
          <w:sz w:val="20"/>
        </w:rPr>
        <w:t> </w:t>
      </w:r>
      <w:r>
        <w:rPr>
          <w:sz w:val="20"/>
        </w:rPr>
        <w:t>a site-specific operating manual that shall</w:t>
      </w:r>
      <w:r>
        <w:rPr>
          <w:spacing w:val="-18"/>
          <w:sz w:val="20"/>
        </w:rPr>
        <w:t> </w:t>
      </w:r>
      <w:r>
        <w:rPr>
          <w:sz w:val="20"/>
        </w:rPr>
        <w:t>address:</w:t>
      </w:r>
    </w:p>
    <w:p>
      <w:pPr>
        <w:pStyle w:val="ListParagraph"/>
        <w:numPr>
          <w:ilvl w:val="2"/>
          <w:numId w:val="12"/>
        </w:numPr>
        <w:tabs>
          <w:tab w:pos="2281" w:val="left" w:leader="none"/>
        </w:tabs>
        <w:spacing w:line="240" w:lineRule="auto" w:before="1" w:after="0"/>
        <w:ind w:left="2280" w:right="0" w:hanging="720"/>
        <w:jc w:val="left"/>
        <w:rPr>
          <w:sz w:val="20"/>
        </w:rPr>
      </w:pPr>
      <w:r>
        <w:rPr>
          <w:sz w:val="20"/>
        </w:rPr>
        <w:t>a summary of all applicable requirements in this</w:t>
      </w:r>
      <w:r>
        <w:rPr>
          <w:spacing w:val="-25"/>
          <w:sz w:val="20"/>
        </w:rPr>
        <w:t> </w:t>
      </w:r>
      <w:r>
        <w:rPr>
          <w:sz w:val="20"/>
        </w:rPr>
        <w:t>Rule;</w:t>
      </w:r>
    </w:p>
    <w:p>
      <w:pPr>
        <w:pStyle w:val="ListParagraph"/>
        <w:numPr>
          <w:ilvl w:val="2"/>
          <w:numId w:val="12"/>
        </w:numPr>
        <w:tabs>
          <w:tab w:pos="2281" w:val="left" w:leader="none"/>
        </w:tabs>
        <w:spacing w:line="240" w:lineRule="auto" w:before="1" w:after="0"/>
        <w:ind w:left="2280" w:right="0" w:hanging="720"/>
        <w:jc w:val="left"/>
        <w:rPr>
          <w:sz w:val="20"/>
        </w:rPr>
      </w:pPr>
      <w:r>
        <w:rPr>
          <w:sz w:val="20"/>
        </w:rPr>
        <w:t>a</w:t>
      </w:r>
      <w:r>
        <w:rPr>
          <w:spacing w:val="-5"/>
          <w:sz w:val="20"/>
        </w:rPr>
        <w:t> </w:t>
      </w:r>
      <w:r>
        <w:rPr>
          <w:sz w:val="20"/>
        </w:rPr>
        <w:t>description</w:t>
      </w:r>
      <w:r>
        <w:rPr>
          <w:spacing w:val="-5"/>
          <w:sz w:val="20"/>
        </w:rPr>
        <w:t> </w:t>
      </w:r>
      <w:r>
        <w:rPr>
          <w:sz w:val="20"/>
        </w:rPr>
        <w:t>of</w:t>
      </w:r>
      <w:r>
        <w:rPr>
          <w:spacing w:val="-5"/>
          <w:sz w:val="20"/>
        </w:rPr>
        <w:t> </w:t>
      </w:r>
      <w:r>
        <w:rPr>
          <w:sz w:val="20"/>
        </w:rPr>
        <w:t>the</w:t>
      </w:r>
      <w:r>
        <w:rPr>
          <w:spacing w:val="-5"/>
          <w:sz w:val="20"/>
        </w:rPr>
        <w:t> </w:t>
      </w:r>
      <w:r>
        <w:rPr>
          <w:sz w:val="20"/>
        </w:rPr>
        <w:t>basic</w:t>
      </w:r>
      <w:r>
        <w:rPr>
          <w:spacing w:val="-5"/>
          <w:sz w:val="20"/>
        </w:rPr>
        <w:t> </w:t>
      </w:r>
      <w:r>
        <w:rPr>
          <w:sz w:val="20"/>
        </w:rPr>
        <w:t>combustion</w:t>
      </w:r>
      <w:r>
        <w:rPr>
          <w:spacing w:val="-5"/>
          <w:sz w:val="20"/>
        </w:rPr>
        <w:t> </w:t>
      </w:r>
      <w:r>
        <w:rPr>
          <w:sz w:val="20"/>
        </w:rPr>
        <w:t>principles</w:t>
      </w:r>
      <w:r>
        <w:rPr>
          <w:spacing w:val="-5"/>
          <w:sz w:val="20"/>
        </w:rPr>
        <w:t> </w:t>
      </w:r>
      <w:r>
        <w:rPr>
          <w:sz w:val="20"/>
        </w:rPr>
        <w:t>that</w:t>
      </w:r>
      <w:r>
        <w:rPr>
          <w:spacing w:val="-5"/>
          <w:sz w:val="20"/>
        </w:rPr>
        <w:t> </w:t>
      </w:r>
      <w:r>
        <w:rPr>
          <w:sz w:val="20"/>
        </w:rPr>
        <w:t>apply</w:t>
      </w:r>
      <w:r>
        <w:rPr>
          <w:spacing w:val="-5"/>
          <w:sz w:val="20"/>
        </w:rPr>
        <w:t> </w:t>
      </w:r>
      <w:r>
        <w:rPr>
          <w:sz w:val="20"/>
        </w:rPr>
        <w:t>to</w:t>
      </w:r>
      <w:r>
        <w:rPr>
          <w:spacing w:val="-5"/>
          <w:sz w:val="20"/>
        </w:rPr>
        <w:t> </w:t>
      </w:r>
      <w:r>
        <w:rPr>
          <w:sz w:val="20"/>
        </w:rPr>
        <w:t>municipal</w:t>
      </w:r>
      <w:r>
        <w:rPr>
          <w:spacing w:val="-5"/>
          <w:sz w:val="20"/>
        </w:rPr>
        <w:t> </w:t>
      </w:r>
      <w:r>
        <w:rPr>
          <w:sz w:val="20"/>
        </w:rPr>
        <w:t>waste</w:t>
      </w:r>
      <w:r>
        <w:rPr>
          <w:spacing w:val="-7"/>
          <w:sz w:val="20"/>
        </w:rPr>
        <w:t> </w:t>
      </w:r>
      <w:r>
        <w:rPr>
          <w:sz w:val="20"/>
        </w:rPr>
        <w:t>combustors;</w:t>
      </w:r>
    </w:p>
    <w:p>
      <w:pPr>
        <w:pStyle w:val="ListParagraph"/>
        <w:numPr>
          <w:ilvl w:val="2"/>
          <w:numId w:val="12"/>
        </w:numPr>
        <w:tabs>
          <w:tab w:pos="2281" w:val="left" w:leader="none"/>
        </w:tabs>
        <w:spacing w:line="240" w:lineRule="auto" w:before="1" w:after="0"/>
        <w:ind w:left="2280" w:right="0" w:hanging="720"/>
        <w:jc w:val="left"/>
        <w:rPr>
          <w:sz w:val="20"/>
        </w:rPr>
      </w:pPr>
      <w:r>
        <w:rPr>
          <w:sz w:val="20"/>
        </w:rPr>
        <w:t>procedures for receiving, handling, and feeding municipal solid</w:t>
      </w:r>
      <w:r>
        <w:rPr>
          <w:spacing w:val="-25"/>
          <w:sz w:val="20"/>
        </w:rPr>
        <w:t> </w:t>
      </w:r>
      <w:r>
        <w:rPr>
          <w:sz w:val="20"/>
        </w:rPr>
        <w:t>waste;</w:t>
      </w:r>
    </w:p>
    <w:p>
      <w:pPr>
        <w:pStyle w:val="ListParagraph"/>
        <w:numPr>
          <w:ilvl w:val="2"/>
          <w:numId w:val="12"/>
        </w:numPr>
        <w:tabs>
          <w:tab w:pos="2281" w:val="left" w:leader="none"/>
        </w:tabs>
        <w:spacing w:line="240" w:lineRule="auto" w:before="1" w:after="0"/>
        <w:ind w:left="2280" w:right="117" w:hanging="720"/>
        <w:jc w:val="left"/>
        <w:rPr>
          <w:sz w:val="20"/>
        </w:rPr>
      </w:pPr>
      <w:r>
        <w:rPr>
          <w:sz w:val="20"/>
        </w:rPr>
        <w:t>procedures to be followed during periods of startup, shutdown, and malfunction of the municipal waste</w:t>
      </w:r>
      <w:r>
        <w:rPr>
          <w:spacing w:val="-15"/>
          <w:sz w:val="20"/>
        </w:rPr>
        <w:t> </w:t>
      </w:r>
      <w:r>
        <w:rPr>
          <w:sz w:val="20"/>
        </w:rPr>
        <w:t>combustor;</w:t>
      </w:r>
    </w:p>
    <w:p>
      <w:pPr>
        <w:pStyle w:val="ListParagraph"/>
        <w:numPr>
          <w:ilvl w:val="2"/>
          <w:numId w:val="12"/>
        </w:numPr>
        <w:tabs>
          <w:tab w:pos="2282" w:val="left" w:leader="none"/>
        </w:tabs>
        <w:spacing w:line="240" w:lineRule="auto" w:before="1" w:after="0"/>
        <w:ind w:left="2281" w:right="0" w:hanging="721"/>
        <w:jc w:val="left"/>
        <w:rPr>
          <w:sz w:val="20"/>
        </w:rPr>
      </w:pPr>
      <w:r>
        <w:rPr>
          <w:sz w:val="20"/>
        </w:rPr>
        <w:t>procedures for maintaining a proper level of combustion air</w:t>
      </w:r>
      <w:r>
        <w:rPr>
          <w:spacing w:val="-26"/>
          <w:sz w:val="20"/>
        </w:rPr>
        <w:t> </w:t>
      </w:r>
      <w:r>
        <w:rPr>
          <w:sz w:val="20"/>
        </w:rPr>
        <w:t>supply;</w:t>
      </w:r>
    </w:p>
    <w:p>
      <w:pPr>
        <w:pStyle w:val="ListParagraph"/>
        <w:numPr>
          <w:ilvl w:val="2"/>
          <w:numId w:val="12"/>
        </w:numPr>
        <w:tabs>
          <w:tab w:pos="2278" w:val="left" w:leader="none"/>
        </w:tabs>
        <w:spacing w:line="240" w:lineRule="auto" w:before="1" w:after="0"/>
        <w:ind w:left="2280" w:right="114" w:hanging="720"/>
        <w:jc w:val="left"/>
        <w:rPr>
          <w:sz w:val="20"/>
        </w:rPr>
      </w:pPr>
      <w:r>
        <w:rPr>
          <w:sz w:val="20"/>
        </w:rPr>
        <w:t>procedures</w:t>
      </w:r>
      <w:r>
        <w:rPr>
          <w:spacing w:val="-24"/>
          <w:sz w:val="20"/>
        </w:rPr>
        <w:t> </w:t>
      </w:r>
      <w:r>
        <w:rPr>
          <w:sz w:val="20"/>
        </w:rPr>
        <w:t>for</w:t>
      </w:r>
      <w:r>
        <w:rPr>
          <w:spacing w:val="-24"/>
          <w:sz w:val="20"/>
        </w:rPr>
        <w:t> </w:t>
      </w:r>
      <w:r>
        <w:rPr>
          <w:sz w:val="20"/>
        </w:rPr>
        <w:t>operating</w:t>
      </w:r>
      <w:r>
        <w:rPr>
          <w:spacing w:val="-24"/>
          <w:sz w:val="20"/>
        </w:rPr>
        <w:t> </w:t>
      </w:r>
      <w:r>
        <w:rPr>
          <w:sz w:val="20"/>
        </w:rPr>
        <w:t>the</w:t>
      </w:r>
      <w:r>
        <w:rPr>
          <w:spacing w:val="-24"/>
          <w:sz w:val="20"/>
        </w:rPr>
        <w:t> </w:t>
      </w:r>
      <w:r>
        <w:rPr>
          <w:spacing w:val="-2"/>
          <w:sz w:val="20"/>
        </w:rPr>
        <w:t>municipal</w:t>
      </w:r>
      <w:r>
        <w:rPr>
          <w:spacing w:val="-24"/>
          <w:sz w:val="20"/>
        </w:rPr>
        <w:t> </w:t>
      </w:r>
      <w:r>
        <w:rPr>
          <w:sz w:val="20"/>
        </w:rPr>
        <w:t>waste</w:t>
      </w:r>
      <w:r>
        <w:rPr>
          <w:spacing w:val="-24"/>
          <w:sz w:val="20"/>
        </w:rPr>
        <w:t> </w:t>
      </w:r>
      <w:r>
        <w:rPr>
          <w:sz w:val="20"/>
        </w:rPr>
        <w:t>combustor</w:t>
      </w:r>
      <w:r>
        <w:rPr>
          <w:spacing w:val="-24"/>
          <w:sz w:val="20"/>
        </w:rPr>
        <w:t> </w:t>
      </w:r>
      <w:r>
        <w:rPr>
          <w:sz w:val="20"/>
        </w:rPr>
        <w:t>in</w:t>
      </w:r>
      <w:r>
        <w:rPr>
          <w:spacing w:val="-24"/>
          <w:sz w:val="20"/>
        </w:rPr>
        <w:t> </w:t>
      </w:r>
      <w:r>
        <w:rPr>
          <w:sz w:val="20"/>
        </w:rPr>
        <w:t>compliance</w:t>
      </w:r>
      <w:r>
        <w:rPr>
          <w:spacing w:val="-24"/>
          <w:sz w:val="20"/>
        </w:rPr>
        <w:t> </w:t>
      </w:r>
      <w:r>
        <w:rPr>
          <w:sz w:val="20"/>
        </w:rPr>
        <w:t>with</w:t>
      </w:r>
      <w:r>
        <w:rPr>
          <w:spacing w:val="-24"/>
          <w:sz w:val="20"/>
        </w:rPr>
        <w:t> </w:t>
      </w:r>
      <w:r>
        <w:rPr>
          <w:sz w:val="20"/>
        </w:rPr>
        <w:t>the</w:t>
      </w:r>
      <w:r>
        <w:rPr>
          <w:spacing w:val="-24"/>
          <w:sz w:val="20"/>
        </w:rPr>
        <w:t> </w:t>
      </w:r>
      <w:r>
        <w:rPr>
          <w:spacing w:val="-3"/>
          <w:sz w:val="20"/>
        </w:rPr>
        <w:t>requirements </w:t>
      </w:r>
      <w:r>
        <w:rPr>
          <w:sz w:val="20"/>
        </w:rPr>
        <w:t>contained in 40 CFR 60 Subpart</w:t>
      </w:r>
      <w:r>
        <w:rPr>
          <w:spacing w:val="-11"/>
          <w:sz w:val="20"/>
        </w:rPr>
        <w:t> </w:t>
      </w:r>
      <w:r>
        <w:rPr>
          <w:sz w:val="20"/>
        </w:rPr>
        <w:t>JJJ;</w:t>
      </w:r>
    </w:p>
    <w:p>
      <w:pPr>
        <w:pStyle w:val="ListParagraph"/>
        <w:numPr>
          <w:ilvl w:val="2"/>
          <w:numId w:val="12"/>
        </w:numPr>
        <w:tabs>
          <w:tab w:pos="2281" w:val="left" w:leader="none"/>
        </w:tabs>
        <w:spacing w:line="240" w:lineRule="auto" w:before="1" w:after="0"/>
        <w:ind w:left="2280" w:right="0" w:hanging="720"/>
        <w:jc w:val="left"/>
        <w:rPr>
          <w:sz w:val="20"/>
        </w:rPr>
      </w:pPr>
      <w:r>
        <w:rPr>
          <w:sz w:val="20"/>
        </w:rPr>
        <w:t>procedures for responding to periodic upset or off-specification</w:t>
      </w:r>
      <w:r>
        <w:rPr>
          <w:spacing w:val="-23"/>
          <w:sz w:val="20"/>
        </w:rPr>
        <w:t> </w:t>
      </w:r>
      <w:r>
        <w:rPr>
          <w:sz w:val="20"/>
        </w:rPr>
        <w:t>conditions;</w:t>
      </w:r>
    </w:p>
    <w:p>
      <w:pPr>
        <w:pStyle w:val="ListParagraph"/>
        <w:numPr>
          <w:ilvl w:val="2"/>
          <w:numId w:val="12"/>
        </w:numPr>
        <w:tabs>
          <w:tab w:pos="2281" w:val="left" w:leader="none"/>
        </w:tabs>
        <w:spacing w:line="240" w:lineRule="auto" w:before="1" w:after="0"/>
        <w:ind w:left="2280" w:right="0" w:hanging="720"/>
        <w:jc w:val="left"/>
        <w:rPr>
          <w:sz w:val="20"/>
        </w:rPr>
      </w:pPr>
      <w:r>
        <w:rPr>
          <w:sz w:val="20"/>
        </w:rPr>
        <w:t>procedures for minimizing carryover of particulate</w:t>
      </w:r>
      <w:r>
        <w:rPr>
          <w:spacing w:val="-29"/>
          <w:sz w:val="20"/>
        </w:rPr>
        <w:t> </w:t>
      </w:r>
      <w:r>
        <w:rPr>
          <w:sz w:val="20"/>
        </w:rPr>
        <w:t>matter;</w:t>
      </w:r>
    </w:p>
    <w:p>
      <w:pPr>
        <w:pStyle w:val="ListParagraph"/>
        <w:numPr>
          <w:ilvl w:val="2"/>
          <w:numId w:val="12"/>
        </w:numPr>
        <w:tabs>
          <w:tab w:pos="2281" w:val="left" w:leader="none"/>
        </w:tabs>
        <w:spacing w:line="240" w:lineRule="auto" w:before="1" w:after="0"/>
        <w:ind w:left="2281" w:right="0" w:hanging="721"/>
        <w:jc w:val="left"/>
        <w:rPr>
          <w:sz w:val="20"/>
        </w:rPr>
      </w:pPr>
      <w:r>
        <w:rPr>
          <w:sz w:val="20"/>
        </w:rPr>
        <w:t>procedures for handling</w:t>
      </w:r>
      <w:r>
        <w:rPr>
          <w:spacing w:val="-9"/>
          <w:sz w:val="20"/>
        </w:rPr>
        <w:t> </w:t>
      </w:r>
      <w:r>
        <w:rPr>
          <w:sz w:val="20"/>
        </w:rPr>
        <w:t>ash;</w:t>
      </w:r>
    </w:p>
    <w:p>
      <w:pPr>
        <w:pStyle w:val="ListParagraph"/>
        <w:numPr>
          <w:ilvl w:val="2"/>
          <w:numId w:val="12"/>
        </w:numPr>
        <w:tabs>
          <w:tab w:pos="2281" w:val="left" w:leader="none"/>
        </w:tabs>
        <w:spacing w:line="240" w:lineRule="auto" w:before="1" w:after="0"/>
        <w:ind w:left="2280" w:right="0" w:hanging="720"/>
        <w:jc w:val="left"/>
        <w:rPr>
          <w:sz w:val="20"/>
        </w:rPr>
      </w:pPr>
      <w:r>
        <w:rPr>
          <w:sz w:val="20"/>
        </w:rPr>
        <w:t>procedures</w:t>
      </w:r>
      <w:r>
        <w:rPr>
          <w:spacing w:val="-4"/>
          <w:sz w:val="20"/>
        </w:rPr>
        <w:t> </w:t>
      </w:r>
      <w:r>
        <w:rPr>
          <w:sz w:val="20"/>
        </w:rPr>
        <w:t>for</w:t>
      </w:r>
      <w:r>
        <w:rPr>
          <w:spacing w:val="-4"/>
          <w:sz w:val="20"/>
        </w:rPr>
        <w:t> </w:t>
      </w:r>
      <w:r>
        <w:rPr>
          <w:sz w:val="20"/>
        </w:rPr>
        <w:t>monitoring</w:t>
      </w:r>
      <w:r>
        <w:rPr>
          <w:spacing w:val="-4"/>
          <w:sz w:val="20"/>
        </w:rPr>
        <w:t> </w:t>
      </w:r>
      <w:r>
        <w:rPr>
          <w:sz w:val="20"/>
        </w:rPr>
        <w:t>emissions</w:t>
      </w:r>
      <w:r>
        <w:rPr>
          <w:spacing w:val="-4"/>
          <w:sz w:val="20"/>
        </w:rPr>
        <w:t> </w:t>
      </w:r>
      <w:r>
        <w:rPr>
          <w:sz w:val="20"/>
        </w:rPr>
        <w:t>from</w:t>
      </w:r>
      <w:r>
        <w:rPr>
          <w:spacing w:val="-7"/>
          <w:sz w:val="20"/>
        </w:rPr>
        <w:t> </w:t>
      </w:r>
      <w:r>
        <w:rPr>
          <w:sz w:val="20"/>
        </w:rPr>
        <w:t>the</w:t>
      </w:r>
      <w:r>
        <w:rPr>
          <w:spacing w:val="-4"/>
          <w:sz w:val="20"/>
        </w:rPr>
        <w:t> </w:t>
      </w:r>
      <w:r>
        <w:rPr>
          <w:sz w:val="20"/>
        </w:rPr>
        <w:t>municipal</w:t>
      </w:r>
      <w:r>
        <w:rPr>
          <w:spacing w:val="-4"/>
          <w:sz w:val="20"/>
        </w:rPr>
        <w:t> </w:t>
      </w:r>
      <w:r>
        <w:rPr>
          <w:sz w:val="20"/>
        </w:rPr>
        <w:t>waste</w:t>
      </w:r>
      <w:r>
        <w:rPr>
          <w:spacing w:val="-4"/>
          <w:sz w:val="20"/>
        </w:rPr>
        <w:t> </w:t>
      </w:r>
      <w:r>
        <w:rPr>
          <w:sz w:val="20"/>
        </w:rPr>
        <w:t>combustor;</w:t>
      </w:r>
      <w:r>
        <w:rPr>
          <w:spacing w:val="-4"/>
          <w:sz w:val="20"/>
        </w:rPr>
        <w:t> </w:t>
      </w:r>
      <w:r>
        <w:rPr>
          <w:sz w:val="20"/>
        </w:rPr>
        <w:t>and</w:t>
      </w:r>
    </w:p>
    <w:p>
      <w:pPr>
        <w:pStyle w:val="ListParagraph"/>
        <w:numPr>
          <w:ilvl w:val="2"/>
          <w:numId w:val="12"/>
        </w:numPr>
        <w:tabs>
          <w:tab w:pos="2281" w:val="left" w:leader="none"/>
        </w:tabs>
        <w:spacing w:line="240" w:lineRule="auto" w:before="1" w:after="0"/>
        <w:ind w:left="2280" w:right="0" w:hanging="720"/>
        <w:jc w:val="left"/>
        <w:rPr>
          <w:sz w:val="20"/>
        </w:rPr>
      </w:pPr>
      <w:r>
        <w:rPr>
          <w:sz w:val="20"/>
        </w:rPr>
        <w:t>procedures for recordkeeping and</w:t>
      </w:r>
      <w:r>
        <w:rPr>
          <w:spacing w:val="-14"/>
          <w:sz w:val="20"/>
        </w:rPr>
        <w:t> </w:t>
      </w:r>
      <w:r>
        <w:rPr>
          <w:sz w:val="20"/>
        </w:rPr>
        <w:t>reporting.</w:t>
      </w:r>
    </w:p>
    <w:p>
      <w:pPr>
        <w:pStyle w:val="BodyText"/>
        <w:ind w:left="1560" w:right="117" w:firstLine="0"/>
      </w:pPr>
      <w:r>
        <w:rPr/>
        <w:t>The</w:t>
      </w:r>
      <w:r>
        <w:rPr>
          <w:spacing w:val="-9"/>
        </w:rPr>
        <w:t> </w:t>
      </w:r>
      <w:r>
        <w:rPr/>
        <w:t>operating</w:t>
      </w:r>
      <w:r>
        <w:rPr>
          <w:spacing w:val="-9"/>
        </w:rPr>
        <w:t> </w:t>
      </w:r>
      <w:r>
        <w:rPr/>
        <w:t>manual</w:t>
      </w:r>
      <w:r>
        <w:rPr>
          <w:spacing w:val="-9"/>
        </w:rPr>
        <w:t> </w:t>
      </w:r>
      <w:r>
        <w:rPr/>
        <w:t>shall</w:t>
      </w:r>
      <w:r>
        <w:rPr>
          <w:spacing w:val="-9"/>
        </w:rPr>
        <w:t> </w:t>
      </w:r>
      <w:r>
        <w:rPr/>
        <w:t>be</w:t>
      </w:r>
      <w:r>
        <w:rPr>
          <w:spacing w:val="-9"/>
        </w:rPr>
        <w:t> </w:t>
      </w:r>
      <w:r>
        <w:rPr/>
        <w:t>updated</w:t>
      </w:r>
      <w:r>
        <w:rPr>
          <w:spacing w:val="-9"/>
        </w:rPr>
        <w:t> </w:t>
      </w:r>
      <w:r>
        <w:rPr/>
        <w:t>continually</w:t>
      </w:r>
      <w:r>
        <w:rPr>
          <w:spacing w:val="-9"/>
        </w:rPr>
        <w:t> </w:t>
      </w:r>
      <w:r>
        <w:rPr/>
        <w:t>and</w:t>
      </w:r>
      <w:r>
        <w:rPr>
          <w:spacing w:val="-10"/>
        </w:rPr>
        <w:t> </w:t>
      </w:r>
      <w:r>
        <w:rPr/>
        <w:t>be</w:t>
      </w:r>
      <w:r>
        <w:rPr>
          <w:spacing w:val="-10"/>
        </w:rPr>
        <w:t> </w:t>
      </w:r>
      <w:r>
        <w:rPr/>
        <w:t>kept</w:t>
      </w:r>
      <w:r>
        <w:rPr>
          <w:spacing w:val="-10"/>
        </w:rPr>
        <w:t> </w:t>
      </w:r>
      <w:r>
        <w:rPr/>
        <w:t>in</w:t>
      </w:r>
      <w:r>
        <w:rPr>
          <w:spacing w:val="-10"/>
        </w:rPr>
        <w:t> </w:t>
      </w:r>
      <w:r>
        <w:rPr/>
        <w:t>a</w:t>
      </w:r>
      <w:r>
        <w:rPr>
          <w:spacing w:val="-10"/>
        </w:rPr>
        <w:t> </w:t>
      </w:r>
      <w:r>
        <w:rPr/>
        <w:t>readily</w:t>
      </w:r>
      <w:r>
        <w:rPr>
          <w:spacing w:val="-10"/>
        </w:rPr>
        <w:t> </w:t>
      </w:r>
      <w:r>
        <w:rPr/>
        <w:t>accessible</w:t>
      </w:r>
      <w:r>
        <w:rPr>
          <w:spacing w:val="-11"/>
        </w:rPr>
        <w:t> </w:t>
      </w:r>
      <w:r>
        <w:rPr/>
        <w:t>location</w:t>
      </w:r>
      <w:r>
        <w:rPr>
          <w:spacing w:val="-11"/>
        </w:rPr>
        <w:t> </w:t>
      </w:r>
      <w:r>
        <w:rPr/>
        <w:t>for</w:t>
      </w:r>
      <w:r>
        <w:rPr>
          <w:spacing w:val="-10"/>
        </w:rPr>
        <w:t> </w:t>
      </w:r>
      <w:r>
        <w:rPr/>
        <w:t>all persons</w:t>
      </w:r>
      <w:r>
        <w:rPr>
          <w:spacing w:val="-20"/>
        </w:rPr>
        <w:t> </w:t>
      </w:r>
      <w:r>
        <w:rPr/>
        <w:t>required</w:t>
      </w:r>
      <w:r>
        <w:rPr>
          <w:spacing w:val="-20"/>
        </w:rPr>
        <w:t> </w:t>
      </w:r>
      <w:r>
        <w:rPr/>
        <w:t>to</w:t>
      </w:r>
      <w:r>
        <w:rPr>
          <w:spacing w:val="-20"/>
        </w:rPr>
        <w:t> </w:t>
      </w:r>
      <w:r>
        <w:rPr/>
        <w:t>undergo</w:t>
      </w:r>
      <w:r>
        <w:rPr>
          <w:spacing w:val="-20"/>
        </w:rPr>
        <w:t> </w:t>
      </w:r>
      <w:r>
        <w:rPr/>
        <w:t>training</w:t>
      </w:r>
      <w:r>
        <w:rPr>
          <w:spacing w:val="-20"/>
        </w:rPr>
        <w:t> </w:t>
      </w:r>
      <w:r>
        <w:rPr/>
        <w:t>under</w:t>
      </w:r>
      <w:r>
        <w:rPr>
          <w:spacing w:val="-20"/>
        </w:rPr>
        <w:t> </w:t>
      </w:r>
      <w:r>
        <w:rPr/>
        <w:t>Subparagraph</w:t>
      </w:r>
      <w:r>
        <w:rPr>
          <w:spacing w:val="-22"/>
        </w:rPr>
        <w:t> </w:t>
      </w:r>
      <w:r>
        <w:rPr/>
        <w:t>(2)</w:t>
      </w:r>
      <w:r>
        <w:rPr>
          <w:spacing w:val="-22"/>
        </w:rPr>
        <w:t> </w:t>
      </w:r>
      <w:r>
        <w:rPr/>
        <w:t>of</w:t>
      </w:r>
      <w:r>
        <w:rPr>
          <w:spacing w:val="-22"/>
        </w:rPr>
        <w:t> </w:t>
      </w:r>
      <w:r>
        <w:rPr/>
        <w:t>this</w:t>
      </w:r>
      <w:r>
        <w:rPr>
          <w:spacing w:val="-22"/>
        </w:rPr>
        <w:t> </w:t>
      </w:r>
      <w:r>
        <w:rPr/>
        <w:t>Paragraph.</w:t>
      </w:r>
      <w:r>
        <w:rPr>
          <w:spacing w:val="8"/>
        </w:rPr>
        <w:t> </w:t>
      </w:r>
      <w:r>
        <w:rPr/>
        <w:t>The</w:t>
      </w:r>
      <w:r>
        <w:rPr>
          <w:spacing w:val="-22"/>
        </w:rPr>
        <w:t> </w:t>
      </w:r>
      <w:r>
        <w:rPr/>
        <w:t>operating</w:t>
      </w:r>
      <w:r>
        <w:rPr>
          <w:spacing w:val="-22"/>
        </w:rPr>
        <w:t> </w:t>
      </w:r>
      <w:r>
        <w:rPr>
          <w:spacing w:val="-3"/>
        </w:rPr>
        <w:t>manual </w:t>
      </w:r>
      <w:r>
        <w:rPr/>
        <w:t>and</w:t>
      </w:r>
      <w:r>
        <w:rPr>
          <w:spacing w:val="-3"/>
        </w:rPr>
        <w:t> </w:t>
      </w:r>
      <w:r>
        <w:rPr/>
        <w:t>records</w:t>
      </w:r>
      <w:r>
        <w:rPr>
          <w:spacing w:val="-3"/>
        </w:rPr>
        <w:t> </w:t>
      </w:r>
      <w:r>
        <w:rPr/>
        <w:t>of</w:t>
      </w:r>
      <w:r>
        <w:rPr>
          <w:spacing w:val="-3"/>
        </w:rPr>
        <w:t> </w:t>
      </w:r>
      <w:r>
        <w:rPr/>
        <w:t>training</w:t>
      </w:r>
      <w:r>
        <w:rPr>
          <w:spacing w:val="-3"/>
        </w:rPr>
        <w:t> </w:t>
      </w:r>
      <w:r>
        <w:rPr/>
        <w:t>shall</w:t>
      </w:r>
      <w:r>
        <w:rPr>
          <w:spacing w:val="-3"/>
        </w:rPr>
        <w:t> </w:t>
      </w:r>
      <w:r>
        <w:rPr/>
        <w:t>be</w:t>
      </w:r>
      <w:r>
        <w:rPr>
          <w:spacing w:val="-3"/>
        </w:rPr>
        <w:t> </w:t>
      </w:r>
      <w:r>
        <w:rPr/>
        <w:t>available</w:t>
      </w:r>
      <w:r>
        <w:rPr>
          <w:spacing w:val="-3"/>
        </w:rPr>
        <w:t> </w:t>
      </w:r>
      <w:r>
        <w:rPr/>
        <w:t>for</w:t>
      </w:r>
      <w:r>
        <w:rPr>
          <w:spacing w:val="-3"/>
        </w:rPr>
        <w:t> </w:t>
      </w:r>
      <w:r>
        <w:rPr/>
        <w:t>inspection</w:t>
      </w:r>
      <w:r>
        <w:rPr>
          <w:spacing w:val="-3"/>
        </w:rPr>
        <w:t> </w:t>
      </w:r>
      <w:r>
        <w:rPr/>
        <w:t>by</w:t>
      </w:r>
      <w:r>
        <w:rPr>
          <w:spacing w:val="-3"/>
        </w:rPr>
        <w:t> </w:t>
      </w:r>
      <w:r>
        <w:rPr/>
        <w:t>the</w:t>
      </w:r>
      <w:r>
        <w:rPr>
          <w:spacing w:val="-3"/>
        </w:rPr>
        <w:t> </w:t>
      </w:r>
      <w:r>
        <w:rPr/>
        <w:t>personnel</w:t>
      </w:r>
      <w:r>
        <w:rPr>
          <w:spacing w:val="-3"/>
        </w:rPr>
        <w:t> </w:t>
      </w:r>
      <w:r>
        <w:rPr/>
        <w:t>of</w:t>
      </w:r>
      <w:r>
        <w:rPr>
          <w:spacing w:val="-3"/>
        </w:rPr>
        <w:t> </w:t>
      </w:r>
      <w:r>
        <w:rPr/>
        <w:t>the</w:t>
      </w:r>
      <w:r>
        <w:rPr>
          <w:spacing w:val="-3"/>
        </w:rPr>
        <w:t> </w:t>
      </w:r>
      <w:r>
        <w:rPr/>
        <w:t>Division</w:t>
      </w:r>
      <w:r>
        <w:rPr>
          <w:spacing w:val="-4"/>
        </w:rPr>
        <w:t> </w:t>
      </w:r>
      <w:r>
        <w:rPr/>
        <w:t>on</w:t>
      </w:r>
      <w:r>
        <w:rPr>
          <w:spacing w:val="-4"/>
        </w:rPr>
        <w:t> </w:t>
      </w:r>
      <w:r>
        <w:rPr/>
        <w:t>request.</w:t>
      </w:r>
    </w:p>
    <w:p>
      <w:pPr>
        <w:pStyle w:val="ListParagraph"/>
        <w:numPr>
          <w:ilvl w:val="1"/>
          <w:numId w:val="12"/>
        </w:numPr>
        <w:tabs>
          <w:tab w:pos="1561" w:val="left" w:leader="none"/>
        </w:tabs>
        <w:spacing w:line="240" w:lineRule="auto" w:before="1" w:after="0"/>
        <w:ind w:left="1560" w:right="116" w:hanging="720"/>
        <w:jc w:val="both"/>
        <w:rPr>
          <w:sz w:val="20"/>
        </w:rPr>
      </w:pPr>
      <w:r>
        <w:rPr>
          <w:sz w:val="20"/>
        </w:rPr>
        <w:t>The owner or operator of the municipal waste combustor plant shall establish a training program</w:t>
      </w:r>
      <w:r>
        <w:rPr>
          <w:spacing w:val="-20"/>
          <w:sz w:val="20"/>
        </w:rPr>
        <w:t> </w:t>
      </w:r>
      <w:r>
        <w:rPr>
          <w:sz w:val="20"/>
        </w:rPr>
        <w:t>to review the operating manual according to the schedule specified in Parts (A) and (B) of this Subparagraph with each person who has responsibilities affecting the operation of the facility including</w:t>
      </w:r>
      <w:r>
        <w:rPr>
          <w:spacing w:val="-26"/>
          <w:sz w:val="20"/>
        </w:rPr>
        <w:t> </w:t>
      </w:r>
      <w:r>
        <w:rPr>
          <w:sz w:val="20"/>
        </w:rPr>
        <w:t>chief</w:t>
      </w:r>
      <w:r>
        <w:rPr>
          <w:spacing w:val="-25"/>
          <w:sz w:val="20"/>
        </w:rPr>
        <w:t> </w:t>
      </w:r>
      <w:r>
        <w:rPr>
          <w:sz w:val="20"/>
        </w:rPr>
        <w:t>facility</w:t>
      </w:r>
      <w:r>
        <w:rPr>
          <w:spacing w:val="-25"/>
          <w:sz w:val="20"/>
        </w:rPr>
        <w:t> </w:t>
      </w:r>
      <w:r>
        <w:rPr>
          <w:sz w:val="20"/>
        </w:rPr>
        <w:t>operators,</w:t>
      </w:r>
      <w:r>
        <w:rPr>
          <w:spacing w:val="-27"/>
          <w:sz w:val="20"/>
        </w:rPr>
        <w:t> </w:t>
      </w:r>
      <w:r>
        <w:rPr>
          <w:sz w:val="20"/>
        </w:rPr>
        <w:t>shift</w:t>
      </w:r>
      <w:r>
        <w:rPr>
          <w:spacing w:val="-27"/>
          <w:sz w:val="20"/>
        </w:rPr>
        <w:t> </w:t>
      </w:r>
      <w:r>
        <w:rPr>
          <w:sz w:val="20"/>
        </w:rPr>
        <w:t>supervisors,</w:t>
      </w:r>
      <w:r>
        <w:rPr>
          <w:spacing w:val="-27"/>
          <w:sz w:val="20"/>
        </w:rPr>
        <w:t> </w:t>
      </w:r>
      <w:r>
        <w:rPr>
          <w:sz w:val="20"/>
        </w:rPr>
        <w:t>control</w:t>
      </w:r>
      <w:r>
        <w:rPr>
          <w:spacing w:val="-27"/>
          <w:sz w:val="20"/>
        </w:rPr>
        <w:t> </w:t>
      </w:r>
      <w:r>
        <w:rPr>
          <w:sz w:val="20"/>
        </w:rPr>
        <w:t>room</w:t>
      </w:r>
      <w:r>
        <w:rPr>
          <w:spacing w:val="-29"/>
          <w:sz w:val="20"/>
        </w:rPr>
        <w:t> </w:t>
      </w:r>
      <w:r>
        <w:rPr>
          <w:sz w:val="20"/>
        </w:rPr>
        <w:t>operators,</w:t>
      </w:r>
      <w:r>
        <w:rPr>
          <w:spacing w:val="-27"/>
          <w:sz w:val="20"/>
        </w:rPr>
        <w:t> </w:t>
      </w:r>
      <w:r>
        <w:rPr>
          <w:sz w:val="20"/>
        </w:rPr>
        <w:t>ash</w:t>
      </w:r>
      <w:r>
        <w:rPr>
          <w:spacing w:val="-27"/>
          <w:sz w:val="20"/>
        </w:rPr>
        <w:t> </w:t>
      </w:r>
      <w:r>
        <w:rPr>
          <w:sz w:val="20"/>
        </w:rPr>
        <w:t>handlers,</w:t>
      </w:r>
      <w:r>
        <w:rPr>
          <w:spacing w:val="-27"/>
          <w:sz w:val="20"/>
        </w:rPr>
        <w:t> </w:t>
      </w:r>
      <w:r>
        <w:rPr>
          <w:sz w:val="20"/>
        </w:rPr>
        <w:t>maintenance personnel, and crane and load</w:t>
      </w:r>
      <w:r>
        <w:rPr>
          <w:spacing w:val="-12"/>
          <w:sz w:val="20"/>
        </w:rPr>
        <w:t> </w:t>
      </w:r>
      <w:r>
        <w:rPr>
          <w:sz w:val="20"/>
        </w:rPr>
        <w:t>handlers:</w:t>
      </w:r>
    </w:p>
    <w:p>
      <w:pPr>
        <w:pStyle w:val="ListParagraph"/>
        <w:numPr>
          <w:ilvl w:val="2"/>
          <w:numId w:val="12"/>
        </w:numPr>
        <w:tabs>
          <w:tab w:pos="2281" w:val="left" w:leader="none"/>
        </w:tabs>
        <w:spacing w:line="240" w:lineRule="auto" w:before="1" w:after="0"/>
        <w:ind w:left="2280" w:right="117" w:hanging="720"/>
        <w:jc w:val="left"/>
        <w:rPr>
          <w:sz w:val="20"/>
        </w:rPr>
      </w:pPr>
      <w:r>
        <w:rPr>
          <w:sz w:val="20"/>
        </w:rPr>
        <w:t>A</w:t>
      </w:r>
      <w:r>
        <w:rPr>
          <w:spacing w:val="-5"/>
          <w:sz w:val="20"/>
        </w:rPr>
        <w:t> </w:t>
      </w:r>
      <w:r>
        <w:rPr>
          <w:sz w:val="20"/>
        </w:rPr>
        <w:t>date</w:t>
      </w:r>
      <w:r>
        <w:rPr>
          <w:spacing w:val="-5"/>
          <w:sz w:val="20"/>
        </w:rPr>
        <w:t> </w:t>
      </w:r>
      <w:r>
        <w:rPr>
          <w:sz w:val="20"/>
        </w:rPr>
        <w:t>prior</w:t>
      </w:r>
      <w:r>
        <w:rPr>
          <w:spacing w:val="-5"/>
          <w:sz w:val="20"/>
        </w:rPr>
        <w:t> </w:t>
      </w:r>
      <w:r>
        <w:rPr>
          <w:sz w:val="20"/>
        </w:rPr>
        <w:t>to</w:t>
      </w:r>
      <w:r>
        <w:rPr>
          <w:spacing w:val="-5"/>
          <w:sz w:val="20"/>
        </w:rPr>
        <w:t> </w:t>
      </w:r>
      <w:r>
        <w:rPr>
          <w:sz w:val="20"/>
        </w:rPr>
        <w:t>the</w:t>
      </w:r>
      <w:r>
        <w:rPr>
          <w:spacing w:val="-5"/>
          <w:sz w:val="20"/>
        </w:rPr>
        <w:t> </w:t>
      </w:r>
      <w:r>
        <w:rPr>
          <w:sz w:val="20"/>
        </w:rPr>
        <w:t>day</w:t>
      </w:r>
      <w:r>
        <w:rPr>
          <w:spacing w:val="-5"/>
          <w:sz w:val="20"/>
        </w:rPr>
        <w:t> </w:t>
      </w:r>
      <w:r>
        <w:rPr>
          <w:sz w:val="20"/>
        </w:rPr>
        <w:t>when</w:t>
      </w:r>
      <w:r>
        <w:rPr>
          <w:spacing w:val="-7"/>
          <w:sz w:val="20"/>
        </w:rPr>
        <w:t> </w:t>
      </w:r>
      <w:r>
        <w:rPr>
          <w:sz w:val="20"/>
        </w:rPr>
        <w:t>the</w:t>
      </w:r>
      <w:r>
        <w:rPr>
          <w:spacing w:val="-7"/>
          <w:sz w:val="20"/>
        </w:rPr>
        <w:t> </w:t>
      </w:r>
      <w:r>
        <w:rPr>
          <w:sz w:val="20"/>
        </w:rPr>
        <w:t>person</w:t>
      </w:r>
      <w:r>
        <w:rPr>
          <w:spacing w:val="-7"/>
          <w:sz w:val="20"/>
        </w:rPr>
        <w:t> </w:t>
      </w:r>
      <w:r>
        <w:rPr>
          <w:sz w:val="20"/>
        </w:rPr>
        <w:t>assumes</w:t>
      </w:r>
      <w:r>
        <w:rPr>
          <w:spacing w:val="-7"/>
          <w:sz w:val="20"/>
        </w:rPr>
        <w:t> </w:t>
      </w:r>
      <w:r>
        <w:rPr>
          <w:sz w:val="20"/>
        </w:rPr>
        <w:t>responsibilities</w:t>
      </w:r>
      <w:r>
        <w:rPr>
          <w:spacing w:val="-6"/>
          <w:sz w:val="20"/>
        </w:rPr>
        <w:t> </w:t>
      </w:r>
      <w:r>
        <w:rPr>
          <w:sz w:val="20"/>
        </w:rPr>
        <w:t>affecting</w:t>
      </w:r>
      <w:r>
        <w:rPr>
          <w:spacing w:val="-7"/>
          <w:sz w:val="20"/>
        </w:rPr>
        <w:t> </w:t>
      </w:r>
      <w:r>
        <w:rPr>
          <w:sz w:val="20"/>
        </w:rPr>
        <w:t>municipal</w:t>
      </w:r>
      <w:r>
        <w:rPr>
          <w:spacing w:val="-6"/>
          <w:sz w:val="20"/>
        </w:rPr>
        <w:t> </w:t>
      </w:r>
      <w:r>
        <w:rPr>
          <w:sz w:val="20"/>
        </w:rPr>
        <w:t>waste combustor operation;</w:t>
      </w:r>
      <w:r>
        <w:rPr>
          <w:spacing w:val="-11"/>
          <w:sz w:val="20"/>
        </w:rPr>
        <w:t> </w:t>
      </w:r>
      <w:r>
        <w:rPr>
          <w:sz w:val="20"/>
        </w:rPr>
        <w:t>and</w:t>
      </w:r>
    </w:p>
    <w:p>
      <w:pPr>
        <w:pStyle w:val="ListParagraph"/>
        <w:numPr>
          <w:ilvl w:val="2"/>
          <w:numId w:val="12"/>
        </w:numPr>
        <w:tabs>
          <w:tab w:pos="2281" w:val="left" w:leader="none"/>
        </w:tabs>
        <w:spacing w:line="240" w:lineRule="auto" w:before="1" w:after="0"/>
        <w:ind w:left="2280" w:right="0" w:hanging="720"/>
        <w:jc w:val="left"/>
        <w:rPr>
          <w:sz w:val="20"/>
        </w:rPr>
      </w:pPr>
      <w:r>
        <w:rPr>
          <w:sz w:val="20"/>
        </w:rPr>
        <w:t>Annually, following the initial training required by Part (A) of this</w:t>
      </w:r>
      <w:r>
        <w:rPr>
          <w:spacing w:val="-27"/>
          <w:sz w:val="20"/>
        </w:rPr>
        <w:t> </w:t>
      </w:r>
      <w:r>
        <w:rPr>
          <w:sz w:val="20"/>
        </w:rPr>
        <w:t>Subparagraph.</w:t>
      </w:r>
    </w:p>
    <w:p>
      <w:pPr>
        <w:pStyle w:val="BodyText"/>
        <w:spacing w:before="3"/>
        <w:ind w:left="0" w:firstLine="0"/>
        <w:jc w:val="left"/>
      </w:pPr>
    </w:p>
    <w:p>
      <w:pPr>
        <w:tabs>
          <w:tab w:pos="1559" w:val="left" w:leader="none"/>
        </w:tabs>
        <w:spacing w:before="0"/>
        <w:ind w:left="1559" w:right="118" w:hanging="1440"/>
        <w:jc w:val="left"/>
        <w:rPr>
          <w:i/>
          <w:sz w:val="20"/>
        </w:rPr>
      </w:pPr>
      <w:r>
        <w:rPr>
          <w:i/>
          <w:sz w:val="20"/>
        </w:rPr>
        <w:t>History</w:t>
      </w:r>
      <w:r>
        <w:rPr>
          <w:i/>
          <w:spacing w:val="-2"/>
          <w:sz w:val="20"/>
        </w:rPr>
        <w:t> </w:t>
      </w:r>
      <w:r>
        <w:rPr>
          <w:i/>
          <w:sz w:val="20"/>
        </w:rPr>
        <w:t>Note:</w:t>
        <w:tab/>
        <w:t>Authority</w:t>
      </w:r>
      <w:r>
        <w:rPr>
          <w:i/>
          <w:spacing w:val="-17"/>
          <w:sz w:val="20"/>
        </w:rPr>
        <w:t> </w:t>
      </w:r>
      <w:r>
        <w:rPr>
          <w:i/>
          <w:sz w:val="20"/>
        </w:rPr>
        <w:t>G.S.</w:t>
      </w:r>
      <w:r>
        <w:rPr>
          <w:i/>
          <w:spacing w:val="-17"/>
          <w:sz w:val="20"/>
        </w:rPr>
        <w:t> </w:t>
      </w:r>
      <w:r>
        <w:rPr>
          <w:i/>
          <w:sz w:val="20"/>
        </w:rPr>
        <w:t>143-215.3(a)(1);</w:t>
      </w:r>
      <w:r>
        <w:rPr>
          <w:i/>
          <w:spacing w:val="-17"/>
          <w:sz w:val="20"/>
        </w:rPr>
        <w:t> </w:t>
      </w:r>
      <w:r>
        <w:rPr>
          <w:i/>
          <w:sz w:val="20"/>
        </w:rPr>
        <w:t>143-215.107(a)(3),(4),(5);</w:t>
      </w:r>
      <w:r>
        <w:rPr>
          <w:i/>
          <w:spacing w:val="-17"/>
          <w:sz w:val="20"/>
        </w:rPr>
        <w:t> </w:t>
      </w:r>
      <w:r>
        <w:rPr>
          <w:i/>
          <w:sz w:val="20"/>
        </w:rPr>
        <w:t>40</w:t>
      </w:r>
      <w:r>
        <w:rPr>
          <w:i/>
          <w:spacing w:val="-18"/>
          <w:sz w:val="20"/>
        </w:rPr>
        <w:t> </w:t>
      </w:r>
      <w:r>
        <w:rPr>
          <w:i/>
          <w:sz w:val="20"/>
        </w:rPr>
        <w:t>CFR</w:t>
      </w:r>
      <w:r>
        <w:rPr>
          <w:i/>
          <w:spacing w:val="-18"/>
          <w:sz w:val="20"/>
        </w:rPr>
        <w:t> </w:t>
      </w:r>
      <w:r>
        <w:rPr>
          <w:i/>
          <w:sz w:val="20"/>
        </w:rPr>
        <w:t>60.35b;</w:t>
      </w:r>
      <w:r>
        <w:rPr>
          <w:i/>
          <w:spacing w:val="-18"/>
          <w:sz w:val="20"/>
        </w:rPr>
        <w:t> </w:t>
      </w:r>
      <w:r>
        <w:rPr>
          <w:i/>
          <w:sz w:val="20"/>
        </w:rPr>
        <w:t>40</w:t>
      </w:r>
      <w:r>
        <w:rPr>
          <w:i/>
          <w:spacing w:val="-18"/>
          <w:sz w:val="20"/>
        </w:rPr>
        <w:t> </w:t>
      </w:r>
      <w:r>
        <w:rPr>
          <w:i/>
          <w:sz w:val="20"/>
        </w:rPr>
        <w:t>CFR</w:t>
      </w:r>
      <w:r>
        <w:rPr>
          <w:i/>
          <w:spacing w:val="-18"/>
          <w:sz w:val="20"/>
        </w:rPr>
        <w:t> </w:t>
      </w:r>
      <w:r>
        <w:rPr>
          <w:i/>
          <w:sz w:val="20"/>
        </w:rPr>
        <w:t>60.34e;</w:t>
      </w:r>
      <w:r>
        <w:rPr>
          <w:i/>
          <w:spacing w:val="-18"/>
          <w:sz w:val="20"/>
        </w:rPr>
        <w:t> </w:t>
      </w:r>
      <w:r>
        <w:rPr>
          <w:i/>
          <w:sz w:val="20"/>
        </w:rPr>
        <w:t>40</w:t>
      </w:r>
      <w:r>
        <w:rPr>
          <w:i/>
          <w:spacing w:val="-18"/>
          <w:sz w:val="20"/>
        </w:rPr>
        <w:t> </w:t>
      </w:r>
      <w:r>
        <w:rPr>
          <w:i/>
          <w:sz w:val="20"/>
        </w:rPr>
        <w:t>CFR</w:t>
      </w:r>
      <w:r>
        <w:rPr>
          <w:i/>
          <w:spacing w:val="-1"/>
          <w:w w:val="99"/>
          <w:sz w:val="20"/>
        </w:rPr>
        <w:t> </w:t>
      </w:r>
      <w:r>
        <w:rPr>
          <w:i/>
          <w:sz w:val="20"/>
        </w:rPr>
        <w:t>60.1515;</w:t>
      </w:r>
    </w:p>
    <w:p>
      <w:pPr>
        <w:spacing w:before="1"/>
        <w:ind w:left="1559" w:right="50" w:firstLine="0"/>
        <w:jc w:val="left"/>
        <w:rPr>
          <w:i/>
          <w:sz w:val="20"/>
        </w:rPr>
      </w:pPr>
      <w:r>
        <w:rPr>
          <w:i/>
          <w:sz w:val="20"/>
        </w:rPr>
        <w:t>Eff. July 1, 2010.</w:t>
      </w:r>
    </w:p>
    <w:sectPr>
      <w:pgSz w:w="12240" w:h="15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60" w:hanging="721"/>
      </w:pPr>
      <w:rPr>
        <w:rFonts w:hint="default"/>
      </w:rPr>
    </w:lvl>
    <w:lvl w:ilvl="4">
      <w:start w:val="1"/>
      <w:numFmt w:val="bullet"/>
      <w:lvlText w:val="•"/>
      <w:lvlJc w:val="left"/>
      <w:pPr>
        <w:ind w:left="2280" w:hanging="721"/>
      </w:pPr>
      <w:rPr>
        <w:rFonts w:hint="default"/>
      </w:rPr>
    </w:lvl>
    <w:lvl w:ilvl="5">
      <w:start w:val="1"/>
      <w:numFmt w:val="bullet"/>
      <w:lvlText w:val="•"/>
      <w:lvlJc w:val="left"/>
      <w:pPr>
        <w:ind w:left="3496" w:hanging="721"/>
      </w:pPr>
      <w:rPr>
        <w:rFonts w:hint="default"/>
      </w:rPr>
    </w:lvl>
    <w:lvl w:ilvl="6">
      <w:start w:val="1"/>
      <w:numFmt w:val="bullet"/>
      <w:lvlText w:val="•"/>
      <w:lvlJc w:val="left"/>
      <w:pPr>
        <w:ind w:left="4713" w:hanging="721"/>
      </w:pPr>
      <w:rPr>
        <w:rFonts w:hint="default"/>
      </w:rPr>
    </w:lvl>
    <w:lvl w:ilvl="7">
      <w:start w:val="1"/>
      <w:numFmt w:val="bullet"/>
      <w:lvlText w:val="•"/>
      <w:lvlJc w:val="left"/>
      <w:pPr>
        <w:ind w:left="5930" w:hanging="721"/>
      </w:pPr>
      <w:rPr>
        <w:rFonts w:hint="default"/>
      </w:rPr>
    </w:lvl>
    <w:lvl w:ilvl="8">
      <w:start w:val="1"/>
      <w:numFmt w:val="bullet"/>
      <w:lvlText w:val="•"/>
      <w:lvlJc w:val="left"/>
      <w:pPr>
        <w:ind w:left="7146" w:hanging="721"/>
      </w:pPr>
      <w:rPr>
        <w:rFonts w:hint="default"/>
      </w:rPr>
    </w:lvl>
  </w:abstractNum>
  <w:abstractNum w:abstractNumId="10">
    <w:multiLevelType w:val="hybridMultilevel"/>
    <w:lvl w:ilvl="0">
      <w:start w:val="1"/>
      <w:numFmt w:val="lowerLetter"/>
      <w:lvlText w:val="(%1)"/>
      <w:lvlJc w:val="left"/>
      <w:pPr>
        <w:ind w:left="119" w:hanging="299"/>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1560" w:hanging="721"/>
      </w:pPr>
      <w:rPr>
        <w:rFonts w:hint="default"/>
      </w:rPr>
    </w:lvl>
    <w:lvl w:ilvl="4">
      <w:start w:val="1"/>
      <w:numFmt w:val="bullet"/>
      <w:lvlText w:val="•"/>
      <w:lvlJc w:val="left"/>
      <w:pPr>
        <w:ind w:left="1880" w:hanging="721"/>
      </w:pPr>
      <w:rPr>
        <w:rFonts w:hint="default"/>
      </w:rPr>
    </w:lvl>
    <w:lvl w:ilvl="5">
      <w:start w:val="1"/>
      <w:numFmt w:val="bullet"/>
      <w:lvlText w:val="•"/>
      <w:lvlJc w:val="left"/>
      <w:pPr>
        <w:ind w:left="2260" w:hanging="721"/>
      </w:pPr>
      <w:rPr>
        <w:rFonts w:hint="default"/>
      </w:rPr>
    </w:lvl>
    <w:lvl w:ilvl="6">
      <w:start w:val="1"/>
      <w:numFmt w:val="bullet"/>
      <w:lvlText w:val="•"/>
      <w:lvlJc w:val="left"/>
      <w:pPr>
        <w:ind w:left="2280" w:hanging="721"/>
      </w:pPr>
      <w:rPr>
        <w:rFonts w:hint="default"/>
      </w:rPr>
    </w:lvl>
    <w:lvl w:ilvl="7">
      <w:start w:val="1"/>
      <w:numFmt w:val="bullet"/>
      <w:lvlText w:val="•"/>
      <w:lvlJc w:val="left"/>
      <w:pPr>
        <w:ind w:left="4010" w:hanging="721"/>
      </w:pPr>
      <w:rPr>
        <w:rFonts w:hint="default"/>
      </w:rPr>
    </w:lvl>
    <w:lvl w:ilvl="8">
      <w:start w:val="1"/>
      <w:numFmt w:val="bullet"/>
      <w:lvlText w:val="•"/>
      <w:lvlJc w:val="left"/>
      <w:pPr>
        <w:ind w:left="5740" w:hanging="721"/>
      </w:pPr>
      <w:rPr>
        <w:rFonts w:hint="default"/>
      </w:rPr>
    </w:lvl>
  </w:abstractNum>
  <w:abstractNum w:abstractNumId="9">
    <w:multiLevelType w:val="hybridMultilevel"/>
    <w:lvl w:ilvl="0">
      <w:start w:val="3"/>
      <w:numFmt w:val="decimal"/>
      <w:lvlText w:val="(%1)"/>
      <w:lvlJc w:val="left"/>
      <w:pPr>
        <w:ind w:left="1540" w:hanging="291"/>
        <w:jc w:val="right"/>
      </w:pPr>
      <w:rPr>
        <w:rFonts w:hint="default" w:ascii="Times New Roman" w:hAnsi="Times New Roman" w:eastAsia="Times New Roman" w:cs="Times New Roman"/>
        <w:spacing w:val="-1"/>
        <w:w w:val="99"/>
        <w:sz w:val="20"/>
        <w:szCs w:val="20"/>
      </w:rPr>
    </w:lvl>
    <w:lvl w:ilvl="1">
      <w:start w:val="1"/>
      <w:numFmt w:val="bullet"/>
      <w:lvlText w:val="•"/>
      <w:lvlJc w:val="left"/>
      <w:pPr>
        <w:ind w:left="2344" w:hanging="291"/>
      </w:pPr>
      <w:rPr>
        <w:rFonts w:hint="default"/>
      </w:rPr>
    </w:lvl>
    <w:lvl w:ilvl="2">
      <w:start w:val="1"/>
      <w:numFmt w:val="bullet"/>
      <w:lvlText w:val="•"/>
      <w:lvlJc w:val="left"/>
      <w:pPr>
        <w:ind w:left="3148" w:hanging="291"/>
      </w:pPr>
      <w:rPr>
        <w:rFonts w:hint="default"/>
      </w:rPr>
    </w:lvl>
    <w:lvl w:ilvl="3">
      <w:start w:val="1"/>
      <w:numFmt w:val="bullet"/>
      <w:lvlText w:val="•"/>
      <w:lvlJc w:val="left"/>
      <w:pPr>
        <w:ind w:left="3952" w:hanging="291"/>
      </w:pPr>
      <w:rPr>
        <w:rFonts w:hint="default"/>
      </w:rPr>
    </w:lvl>
    <w:lvl w:ilvl="4">
      <w:start w:val="1"/>
      <w:numFmt w:val="bullet"/>
      <w:lvlText w:val="•"/>
      <w:lvlJc w:val="left"/>
      <w:pPr>
        <w:ind w:left="4756" w:hanging="291"/>
      </w:pPr>
      <w:rPr>
        <w:rFonts w:hint="default"/>
      </w:rPr>
    </w:lvl>
    <w:lvl w:ilvl="5">
      <w:start w:val="1"/>
      <w:numFmt w:val="bullet"/>
      <w:lvlText w:val="•"/>
      <w:lvlJc w:val="left"/>
      <w:pPr>
        <w:ind w:left="5560" w:hanging="291"/>
      </w:pPr>
      <w:rPr>
        <w:rFonts w:hint="default"/>
      </w:rPr>
    </w:lvl>
    <w:lvl w:ilvl="6">
      <w:start w:val="1"/>
      <w:numFmt w:val="bullet"/>
      <w:lvlText w:val="•"/>
      <w:lvlJc w:val="left"/>
      <w:pPr>
        <w:ind w:left="6364" w:hanging="291"/>
      </w:pPr>
      <w:rPr>
        <w:rFonts w:hint="default"/>
      </w:rPr>
    </w:lvl>
    <w:lvl w:ilvl="7">
      <w:start w:val="1"/>
      <w:numFmt w:val="bullet"/>
      <w:lvlText w:val="•"/>
      <w:lvlJc w:val="left"/>
      <w:pPr>
        <w:ind w:left="7168" w:hanging="291"/>
      </w:pPr>
      <w:rPr>
        <w:rFonts w:hint="default"/>
      </w:rPr>
    </w:lvl>
    <w:lvl w:ilvl="8">
      <w:start w:val="1"/>
      <w:numFmt w:val="bullet"/>
      <w:lvlText w:val="•"/>
      <w:lvlJc w:val="left"/>
      <w:pPr>
        <w:ind w:left="7972" w:hanging="291"/>
      </w:pPr>
      <w:rPr>
        <w:rFonts w:hint="default"/>
      </w:rPr>
    </w:lvl>
  </w:abstractNum>
  <w:abstractNum w:abstractNumId="8">
    <w:multiLevelType w:val="hybridMultilevel"/>
    <w:lvl w:ilvl="0">
      <w:start w:val="1"/>
      <w:numFmt w:val="lowerLetter"/>
      <w:lvlText w:val="(%1)"/>
      <w:lvlJc w:val="left"/>
      <w:pPr>
        <w:ind w:left="120" w:hanging="31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1" w:hanging="722"/>
        <w:jc w:val="left"/>
      </w:pPr>
      <w:rPr>
        <w:rFonts w:hint="default" w:ascii="Times New Roman" w:hAnsi="Times New Roman" w:eastAsia="Times New Roman" w:cs="Times New Roman"/>
        <w:w w:val="99"/>
        <w:sz w:val="20"/>
        <w:szCs w:val="20"/>
      </w:rPr>
    </w:lvl>
    <w:lvl w:ilvl="4">
      <w:start w:val="1"/>
      <w:numFmt w:val="upperRoman"/>
      <w:lvlText w:val="(%5)"/>
      <w:lvlJc w:val="left"/>
      <w:pPr>
        <w:ind w:left="3720" w:hanging="722"/>
        <w:jc w:val="left"/>
      </w:pPr>
      <w:rPr>
        <w:rFonts w:hint="default" w:ascii="Times New Roman" w:hAnsi="Times New Roman" w:eastAsia="Times New Roman" w:cs="Times New Roman"/>
        <w:w w:val="99"/>
        <w:sz w:val="20"/>
        <w:szCs w:val="20"/>
      </w:rPr>
    </w:lvl>
    <w:lvl w:ilvl="5">
      <w:start w:val="1"/>
      <w:numFmt w:val="bullet"/>
      <w:lvlText w:val="•"/>
      <w:lvlJc w:val="left"/>
      <w:pPr>
        <w:ind w:left="2980" w:hanging="722"/>
      </w:pPr>
      <w:rPr>
        <w:rFonts w:hint="default"/>
      </w:rPr>
    </w:lvl>
    <w:lvl w:ilvl="6">
      <w:start w:val="1"/>
      <w:numFmt w:val="bullet"/>
      <w:lvlText w:val="•"/>
      <w:lvlJc w:val="left"/>
      <w:pPr>
        <w:ind w:left="3000" w:hanging="722"/>
      </w:pPr>
      <w:rPr>
        <w:rFonts w:hint="default"/>
      </w:rPr>
    </w:lvl>
    <w:lvl w:ilvl="7">
      <w:start w:val="1"/>
      <w:numFmt w:val="bullet"/>
      <w:lvlText w:val="•"/>
      <w:lvlJc w:val="left"/>
      <w:pPr>
        <w:ind w:left="3700" w:hanging="722"/>
      </w:pPr>
      <w:rPr>
        <w:rFonts w:hint="default"/>
      </w:rPr>
    </w:lvl>
    <w:lvl w:ilvl="8">
      <w:start w:val="1"/>
      <w:numFmt w:val="bullet"/>
      <w:lvlText w:val="•"/>
      <w:lvlJc w:val="left"/>
      <w:pPr>
        <w:ind w:left="3720" w:hanging="722"/>
      </w:pPr>
      <w:rPr>
        <w:rFonts w:hint="default"/>
      </w:rPr>
    </w:lvl>
  </w:abstractNum>
  <w:abstractNum w:abstractNumId="7">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1" w:hanging="722"/>
        <w:jc w:val="left"/>
      </w:pPr>
      <w:rPr>
        <w:rFonts w:hint="default" w:ascii="Times New Roman" w:hAnsi="Times New Roman" w:eastAsia="Times New Roman" w:cs="Times New Roman"/>
        <w:w w:val="99"/>
        <w:sz w:val="20"/>
        <w:szCs w:val="20"/>
      </w:rPr>
    </w:lvl>
    <w:lvl w:ilvl="4">
      <w:start w:val="1"/>
      <w:numFmt w:val="bullet"/>
      <w:lvlText w:val="•"/>
      <w:lvlJc w:val="left"/>
      <w:pPr>
        <w:ind w:left="3000" w:hanging="722"/>
      </w:pPr>
      <w:rPr>
        <w:rFonts w:hint="default"/>
      </w:rPr>
    </w:lvl>
    <w:lvl w:ilvl="5">
      <w:start w:val="1"/>
      <w:numFmt w:val="bullet"/>
      <w:lvlText w:val="•"/>
      <w:lvlJc w:val="left"/>
      <w:pPr>
        <w:ind w:left="4096" w:hanging="722"/>
      </w:pPr>
      <w:rPr>
        <w:rFonts w:hint="default"/>
      </w:rPr>
    </w:lvl>
    <w:lvl w:ilvl="6">
      <w:start w:val="1"/>
      <w:numFmt w:val="bullet"/>
      <w:lvlText w:val="•"/>
      <w:lvlJc w:val="left"/>
      <w:pPr>
        <w:ind w:left="5193" w:hanging="722"/>
      </w:pPr>
      <w:rPr>
        <w:rFonts w:hint="default"/>
      </w:rPr>
    </w:lvl>
    <w:lvl w:ilvl="7">
      <w:start w:val="1"/>
      <w:numFmt w:val="bullet"/>
      <w:lvlText w:val="•"/>
      <w:lvlJc w:val="left"/>
      <w:pPr>
        <w:ind w:left="6290" w:hanging="722"/>
      </w:pPr>
      <w:rPr>
        <w:rFonts w:hint="default"/>
      </w:rPr>
    </w:lvl>
    <w:lvl w:ilvl="8">
      <w:start w:val="1"/>
      <w:numFmt w:val="bullet"/>
      <w:lvlText w:val="•"/>
      <w:lvlJc w:val="left"/>
      <w:pPr>
        <w:ind w:left="7386" w:hanging="722"/>
      </w:pPr>
      <w:rPr>
        <w:rFonts w:hint="default"/>
      </w:rPr>
    </w:lvl>
  </w:abstractNum>
  <w:abstractNum w:abstractNumId="6">
    <w:multiLevelType w:val="hybridMultilevel"/>
    <w:lvl w:ilvl="0">
      <w:start w:val="1"/>
      <w:numFmt w:val="lowerLetter"/>
      <w:lvlText w:val="(%1)"/>
      <w:lvlJc w:val="left"/>
      <w:pPr>
        <w:ind w:left="120" w:hanging="315"/>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5">
    <w:multiLevelType w:val="hybridMultilevel"/>
    <w:lvl w:ilvl="0">
      <w:start w:val="1"/>
      <w:numFmt w:val="lowerLetter"/>
      <w:lvlText w:val="(%1)"/>
      <w:lvlJc w:val="left"/>
      <w:pPr>
        <w:ind w:left="119"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1" w:hanging="722"/>
        <w:jc w:val="left"/>
      </w:pPr>
      <w:rPr>
        <w:rFonts w:hint="default" w:ascii="Times New Roman" w:hAnsi="Times New Roman" w:eastAsia="Times New Roman" w:cs="Times New Roman"/>
        <w:w w:val="99"/>
        <w:sz w:val="20"/>
        <w:szCs w:val="20"/>
      </w:rPr>
    </w:lvl>
    <w:lvl w:ilvl="4">
      <w:start w:val="1"/>
      <w:numFmt w:val="bullet"/>
      <w:lvlText w:val="•"/>
      <w:lvlJc w:val="left"/>
      <w:pPr>
        <w:ind w:left="3000" w:hanging="722"/>
      </w:pPr>
      <w:rPr>
        <w:rFonts w:hint="default"/>
      </w:rPr>
    </w:lvl>
    <w:lvl w:ilvl="5">
      <w:start w:val="1"/>
      <w:numFmt w:val="bullet"/>
      <w:lvlText w:val="•"/>
      <w:lvlJc w:val="left"/>
      <w:pPr>
        <w:ind w:left="4033" w:hanging="722"/>
      </w:pPr>
      <w:rPr>
        <w:rFonts w:hint="default"/>
      </w:rPr>
    </w:lvl>
    <w:lvl w:ilvl="6">
      <w:start w:val="1"/>
      <w:numFmt w:val="bullet"/>
      <w:lvlText w:val="•"/>
      <w:lvlJc w:val="left"/>
      <w:pPr>
        <w:ind w:left="5066" w:hanging="722"/>
      </w:pPr>
      <w:rPr>
        <w:rFonts w:hint="default"/>
      </w:rPr>
    </w:lvl>
    <w:lvl w:ilvl="7">
      <w:start w:val="1"/>
      <w:numFmt w:val="bullet"/>
      <w:lvlText w:val="•"/>
      <w:lvlJc w:val="left"/>
      <w:pPr>
        <w:ind w:left="6100" w:hanging="722"/>
      </w:pPr>
      <w:rPr>
        <w:rFonts w:hint="default"/>
      </w:rPr>
    </w:lvl>
    <w:lvl w:ilvl="8">
      <w:start w:val="1"/>
      <w:numFmt w:val="bullet"/>
      <w:lvlText w:val="•"/>
      <w:lvlJc w:val="left"/>
      <w:pPr>
        <w:ind w:left="7133" w:hanging="722"/>
      </w:pPr>
      <w:rPr>
        <w:rFonts w:hint="default"/>
      </w:rPr>
    </w:lvl>
  </w:abstractNum>
  <w:abstractNum w:abstractNumId="4">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spacing w:val="-1"/>
        <w:w w:val="99"/>
        <w:sz w:val="20"/>
        <w:szCs w:val="20"/>
      </w:rPr>
    </w:lvl>
    <w:lvl w:ilvl="3">
      <w:start w:val="1"/>
      <w:numFmt w:val="lowerRoman"/>
      <w:lvlText w:val="(%4)"/>
      <w:lvlJc w:val="left"/>
      <w:pPr>
        <w:ind w:left="2981" w:hanging="722"/>
        <w:jc w:val="left"/>
      </w:pPr>
      <w:rPr>
        <w:rFonts w:hint="default" w:ascii="Times New Roman" w:hAnsi="Times New Roman" w:eastAsia="Times New Roman" w:cs="Times New Roman"/>
        <w:w w:val="99"/>
        <w:sz w:val="20"/>
        <w:szCs w:val="20"/>
      </w:rPr>
    </w:lvl>
    <w:lvl w:ilvl="4">
      <w:start w:val="1"/>
      <w:numFmt w:val="bullet"/>
      <w:lvlText w:val="•"/>
      <w:lvlJc w:val="left"/>
      <w:pPr>
        <w:ind w:left="2280" w:hanging="722"/>
      </w:pPr>
      <w:rPr>
        <w:rFonts w:hint="default"/>
      </w:rPr>
    </w:lvl>
    <w:lvl w:ilvl="5">
      <w:start w:val="1"/>
      <w:numFmt w:val="bullet"/>
      <w:lvlText w:val="•"/>
      <w:lvlJc w:val="left"/>
      <w:pPr>
        <w:ind w:left="2980" w:hanging="722"/>
      </w:pPr>
      <w:rPr>
        <w:rFonts w:hint="default"/>
      </w:rPr>
    </w:lvl>
    <w:lvl w:ilvl="6">
      <w:start w:val="1"/>
      <w:numFmt w:val="bullet"/>
      <w:lvlText w:val="•"/>
      <w:lvlJc w:val="left"/>
      <w:pPr>
        <w:ind w:left="3000" w:hanging="722"/>
      </w:pPr>
      <w:rPr>
        <w:rFonts w:hint="default"/>
      </w:rPr>
    </w:lvl>
    <w:lvl w:ilvl="7">
      <w:start w:val="1"/>
      <w:numFmt w:val="bullet"/>
      <w:lvlText w:val="•"/>
      <w:lvlJc w:val="left"/>
      <w:pPr>
        <w:ind w:left="4645" w:hanging="722"/>
      </w:pPr>
      <w:rPr>
        <w:rFonts w:hint="default"/>
      </w:rPr>
    </w:lvl>
    <w:lvl w:ilvl="8">
      <w:start w:val="1"/>
      <w:numFmt w:val="bullet"/>
      <w:lvlText w:val="•"/>
      <w:lvlJc w:val="left"/>
      <w:pPr>
        <w:ind w:left="6290" w:hanging="722"/>
      </w:pPr>
      <w:rPr>
        <w:rFonts w:hint="default"/>
      </w:rPr>
    </w:lvl>
  </w:abstractNum>
  <w:abstractNum w:abstractNumId="3">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1" w:hanging="722"/>
        <w:jc w:val="left"/>
      </w:pPr>
      <w:rPr>
        <w:rFonts w:hint="default" w:ascii="Times New Roman" w:hAnsi="Times New Roman" w:eastAsia="Times New Roman" w:cs="Times New Roman"/>
        <w:w w:val="99"/>
        <w:sz w:val="20"/>
        <w:szCs w:val="20"/>
      </w:rPr>
    </w:lvl>
    <w:lvl w:ilvl="4">
      <w:start w:val="1"/>
      <w:numFmt w:val="bullet"/>
      <w:lvlText w:val="•"/>
      <w:lvlJc w:val="left"/>
      <w:pPr>
        <w:ind w:left="2280" w:hanging="722"/>
      </w:pPr>
      <w:rPr>
        <w:rFonts w:hint="default"/>
      </w:rPr>
    </w:lvl>
    <w:lvl w:ilvl="5">
      <w:start w:val="1"/>
      <w:numFmt w:val="bullet"/>
      <w:lvlText w:val="•"/>
      <w:lvlJc w:val="left"/>
      <w:pPr>
        <w:ind w:left="3000" w:hanging="722"/>
      </w:pPr>
      <w:rPr>
        <w:rFonts w:hint="default"/>
      </w:rPr>
    </w:lvl>
    <w:lvl w:ilvl="6">
      <w:start w:val="1"/>
      <w:numFmt w:val="bullet"/>
      <w:lvlText w:val="•"/>
      <w:lvlJc w:val="left"/>
      <w:pPr>
        <w:ind w:left="4316" w:hanging="722"/>
      </w:pPr>
      <w:rPr>
        <w:rFonts w:hint="default"/>
      </w:rPr>
    </w:lvl>
    <w:lvl w:ilvl="7">
      <w:start w:val="1"/>
      <w:numFmt w:val="bullet"/>
      <w:lvlText w:val="•"/>
      <w:lvlJc w:val="left"/>
      <w:pPr>
        <w:ind w:left="5632" w:hanging="722"/>
      </w:pPr>
      <w:rPr>
        <w:rFonts w:hint="default"/>
      </w:rPr>
    </w:lvl>
    <w:lvl w:ilvl="8">
      <w:start w:val="1"/>
      <w:numFmt w:val="bullet"/>
      <w:lvlText w:val="•"/>
      <w:lvlJc w:val="left"/>
      <w:pPr>
        <w:ind w:left="6948" w:hanging="722"/>
      </w:pPr>
      <w:rPr>
        <w:rFonts w:hint="default"/>
      </w:rPr>
    </w:lvl>
  </w:abstractNum>
  <w:abstractNum w:abstractNumId="2">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1" w:hanging="722"/>
        <w:jc w:val="left"/>
      </w:pPr>
      <w:rPr>
        <w:rFonts w:hint="default" w:ascii="Times New Roman" w:hAnsi="Times New Roman" w:eastAsia="Times New Roman" w:cs="Times New Roman"/>
        <w:w w:val="99"/>
        <w:sz w:val="20"/>
        <w:szCs w:val="20"/>
      </w:rPr>
    </w:lvl>
    <w:lvl w:ilvl="4">
      <w:start w:val="1"/>
      <w:numFmt w:val="bullet"/>
      <w:lvlText w:val="•"/>
      <w:lvlJc w:val="left"/>
      <w:pPr>
        <w:ind w:left="3000" w:hanging="722"/>
      </w:pPr>
      <w:rPr>
        <w:rFonts w:hint="default"/>
      </w:rPr>
    </w:lvl>
    <w:lvl w:ilvl="5">
      <w:start w:val="1"/>
      <w:numFmt w:val="bullet"/>
      <w:lvlText w:val="•"/>
      <w:lvlJc w:val="left"/>
      <w:pPr>
        <w:ind w:left="4096" w:hanging="722"/>
      </w:pPr>
      <w:rPr>
        <w:rFonts w:hint="default"/>
      </w:rPr>
    </w:lvl>
    <w:lvl w:ilvl="6">
      <w:start w:val="1"/>
      <w:numFmt w:val="bullet"/>
      <w:lvlText w:val="•"/>
      <w:lvlJc w:val="left"/>
      <w:pPr>
        <w:ind w:left="5193" w:hanging="722"/>
      </w:pPr>
      <w:rPr>
        <w:rFonts w:hint="default"/>
      </w:rPr>
    </w:lvl>
    <w:lvl w:ilvl="7">
      <w:start w:val="1"/>
      <w:numFmt w:val="bullet"/>
      <w:lvlText w:val="•"/>
      <w:lvlJc w:val="left"/>
      <w:pPr>
        <w:ind w:left="6290" w:hanging="722"/>
      </w:pPr>
      <w:rPr>
        <w:rFonts w:hint="default"/>
      </w:rPr>
    </w:lvl>
    <w:lvl w:ilvl="8">
      <w:start w:val="1"/>
      <w:numFmt w:val="bullet"/>
      <w:lvlText w:val="•"/>
      <w:lvlJc w:val="left"/>
      <w:pPr>
        <w:ind w:left="7386" w:hanging="722"/>
      </w:pPr>
      <w:rPr>
        <w:rFonts w:hint="default"/>
      </w:rPr>
    </w:lvl>
  </w:abstractNum>
  <w:abstractNum w:abstractNumId="1">
    <w:multiLevelType w:val="hybridMultilevel"/>
    <w:lvl w:ilvl="0">
      <w:start w:val="1"/>
      <w:numFmt w:val="lowerLetter"/>
      <w:lvlText w:val="(%1)"/>
      <w:lvlJc w:val="left"/>
      <w:pPr>
        <w:ind w:left="10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right"/>
      </w:pPr>
      <w:rPr>
        <w:rFonts w:hint="default" w:ascii="Times New Roman" w:hAnsi="Times New Roman" w:eastAsia="Times New Roman" w:cs="Times New Roman"/>
        <w:spacing w:val="-1"/>
        <w:w w:val="99"/>
        <w:sz w:val="20"/>
        <w:szCs w:val="20"/>
      </w:rPr>
    </w:lvl>
    <w:lvl w:ilvl="2">
      <w:start w:val="1"/>
      <w:numFmt w:val="upperLetter"/>
      <w:lvlText w:val="(%3)"/>
      <w:lvlJc w:val="left"/>
      <w:pPr>
        <w:ind w:left="2260" w:hanging="719"/>
        <w:jc w:val="left"/>
      </w:pPr>
      <w:rPr>
        <w:rFonts w:hint="default" w:ascii="Times New Roman" w:hAnsi="Times New Roman" w:eastAsia="Times New Roman" w:cs="Times New Roman"/>
        <w:spacing w:val="-2"/>
        <w:w w:val="99"/>
        <w:sz w:val="20"/>
        <w:szCs w:val="20"/>
      </w:rPr>
    </w:lvl>
    <w:lvl w:ilvl="3">
      <w:start w:val="1"/>
      <w:numFmt w:val="lowerRoman"/>
      <w:lvlText w:val="(%4)"/>
      <w:lvlJc w:val="left"/>
      <w:pPr>
        <w:ind w:left="2600" w:hanging="722"/>
        <w:jc w:val="left"/>
      </w:pPr>
      <w:rPr>
        <w:rFonts w:hint="default" w:ascii="Times New Roman" w:hAnsi="Times New Roman" w:eastAsia="Times New Roman" w:cs="Times New Roman"/>
        <w:w w:val="99"/>
        <w:sz w:val="20"/>
        <w:szCs w:val="20"/>
      </w:rPr>
    </w:lvl>
    <w:lvl w:ilvl="4">
      <w:start w:val="1"/>
      <w:numFmt w:val="upperRoman"/>
      <w:lvlText w:val="(%5)"/>
      <w:lvlJc w:val="left"/>
      <w:pPr>
        <w:ind w:left="3320" w:hanging="722"/>
        <w:jc w:val="left"/>
      </w:pPr>
      <w:rPr>
        <w:rFonts w:hint="default" w:ascii="Times New Roman" w:hAnsi="Times New Roman" w:eastAsia="Times New Roman" w:cs="Times New Roman"/>
        <w:w w:val="99"/>
        <w:sz w:val="20"/>
        <w:szCs w:val="20"/>
      </w:rPr>
    </w:lvl>
    <w:lvl w:ilvl="5">
      <w:start w:val="1"/>
      <w:numFmt w:val="bullet"/>
      <w:lvlText w:val="•"/>
      <w:lvlJc w:val="left"/>
      <w:pPr>
        <w:ind w:left="2600" w:hanging="722"/>
      </w:pPr>
      <w:rPr>
        <w:rFonts w:hint="default"/>
      </w:rPr>
    </w:lvl>
    <w:lvl w:ilvl="6">
      <w:start w:val="1"/>
      <w:numFmt w:val="bullet"/>
      <w:lvlText w:val="•"/>
      <w:lvlJc w:val="left"/>
      <w:pPr>
        <w:ind w:left="3320" w:hanging="722"/>
      </w:pPr>
      <w:rPr>
        <w:rFonts w:hint="default"/>
      </w:rPr>
    </w:lvl>
    <w:lvl w:ilvl="7">
      <w:start w:val="1"/>
      <w:numFmt w:val="bullet"/>
      <w:lvlText w:val="•"/>
      <w:lvlJc w:val="left"/>
      <w:pPr>
        <w:ind w:left="4790" w:hanging="722"/>
      </w:pPr>
      <w:rPr>
        <w:rFonts w:hint="default"/>
      </w:rPr>
    </w:lvl>
    <w:lvl w:ilvl="8">
      <w:start w:val="1"/>
      <w:numFmt w:val="bullet"/>
      <w:lvlText w:val="•"/>
      <w:lvlJc w:val="left"/>
      <w:pPr>
        <w:ind w:left="6260" w:hanging="722"/>
      </w:pPr>
      <w:rPr>
        <w:rFonts w:hint="default"/>
      </w:rPr>
    </w:lvl>
  </w:abstractNum>
  <w:abstractNum w:abstractNumId="0">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79"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40" w:hanging="72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1"/>
      <w:ind w:left="1988"/>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44" w:line="230" w:lineRule="exact"/>
      <w:ind w:left="100"/>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ensus.gov/population/estimates/metro-city/93mfips.tx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.1201.doc</dc:title>
  <dcterms:created xsi:type="dcterms:W3CDTF">2017-03-09T13:30:52Z</dcterms:created>
  <dcterms:modified xsi:type="dcterms:W3CDTF">2017-03-09T13:30:52Z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Creator">
    <vt:lpwstr>PScript5.dll Version 5.2.2</vt:lpwstr>
  </property>
  <property fmtid="{D5CDD505-2E9C-101B-9397-08002B2CF9AE}" pid="4" name="LastSaved">
    <vt:filetime>2017-03-09T00:00:00Z</vt:filetime>
  </property>
</Properties>
</file>