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351"/>
      </w:pPr>
      <w:bookmarkStart w:name="D1301.pdf" w:id="1"/>
      <w:bookmarkEnd w:id="1"/>
      <w:r>
        <w:rPr>
          <w:b w:val="0"/>
        </w:rPr>
      </w:r>
      <w:r>
        <w:rPr/>
        <w:t>SECTION .1300 - OXYGENATED GASOLINE STANDARD</w:t>
      </w:r>
    </w:p>
    <w:p>
      <w:pPr>
        <w:pStyle w:val="BodyText"/>
        <w:spacing w:before="5"/>
        <w:rPr>
          <w:b/>
        </w:rPr>
      </w:pPr>
    </w:p>
    <w:p>
      <w:pPr>
        <w:spacing w:line="230" w:lineRule="exact" w:before="0"/>
        <w:ind w:left="119" w:right="0" w:firstLine="0"/>
        <w:jc w:val="both"/>
        <w:rPr>
          <w:b/>
          <w:sz w:val="20"/>
        </w:rPr>
      </w:pPr>
      <w:r>
        <w:rPr>
          <w:b/>
          <w:sz w:val="20"/>
        </w:rPr>
        <w:t>15A NCAC 02D .1301     PURPOSE</w:t>
      </w:r>
    </w:p>
    <w:p>
      <w:pPr>
        <w:pStyle w:val="BodyText"/>
        <w:spacing w:before="0"/>
        <w:ind w:left="119" w:right="116"/>
        <w:jc w:val="both"/>
      </w:pPr>
      <w:r>
        <w:rPr/>
        <w:t>This Section sets forth oxygenated gasoline standards in areas where an oxygenated gasoline program is implemented pursuant to State law for all gasoline sold wholesale for use or for all gasoline sold retail, offered for use, dispensed, or otherwise</w:t>
      </w:r>
      <w:r>
        <w:rPr>
          <w:spacing w:val="-8"/>
        </w:rPr>
        <w:t> </w:t>
      </w:r>
      <w:r>
        <w:rPr/>
        <w:t>provided</w:t>
      </w:r>
      <w:r>
        <w:rPr>
          <w:spacing w:val="-8"/>
        </w:rPr>
        <w:t> </w:t>
      </w:r>
      <w:r>
        <w:rPr/>
        <w:t>for</w:t>
      </w:r>
      <w:r>
        <w:rPr>
          <w:spacing w:val="-8"/>
        </w:rPr>
        <w:t> </w:t>
      </w:r>
      <w:r>
        <w:rPr/>
        <w:t>use</w:t>
      </w:r>
      <w:r>
        <w:rPr>
          <w:spacing w:val="-8"/>
        </w:rPr>
        <w:t> </w:t>
      </w:r>
      <w:r>
        <w:rPr/>
        <w:t>in</w:t>
      </w:r>
      <w:r>
        <w:rPr>
          <w:spacing w:val="-8"/>
        </w:rPr>
        <w:t> </w:t>
      </w:r>
      <w:r>
        <w:rPr/>
        <w:t>any</w:t>
      </w:r>
      <w:r>
        <w:rPr>
          <w:spacing w:val="-8"/>
        </w:rPr>
        <w:t> </w:t>
      </w:r>
      <w:r>
        <w:rPr/>
        <w:t>spark-ignition</w:t>
      </w:r>
      <w:r>
        <w:rPr>
          <w:spacing w:val="-8"/>
        </w:rPr>
        <w:t> </w:t>
      </w:r>
      <w:r>
        <w:rPr/>
        <w:t>engine</w:t>
      </w:r>
      <w:r>
        <w:rPr>
          <w:spacing w:val="-8"/>
        </w:rPr>
        <w:t> </w:t>
      </w:r>
      <w:r>
        <w:rPr/>
        <w:t>other</w:t>
      </w:r>
      <w:r>
        <w:rPr>
          <w:spacing w:val="-8"/>
        </w:rPr>
        <w:t> </w:t>
      </w:r>
      <w:r>
        <w:rPr/>
        <w:t>than</w:t>
      </w:r>
      <w:r>
        <w:rPr>
          <w:spacing w:val="-9"/>
        </w:rPr>
        <w:t> </w:t>
      </w:r>
      <w:r>
        <w:rPr/>
        <w:t>aircraft</w:t>
      </w:r>
      <w:r>
        <w:rPr>
          <w:spacing w:val="-8"/>
        </w:rPr>
        <w:t> </w:t>
      </w:r>
      <w:r>
        <w:rPr/>
        <w:t>in</w:t>
      </w:r>
      <w:r>
        <w:rPr>
          <w:spacing w:val="-8"/>
        </w:rPr>
        <w:t> </w:t>
      </w:r>
      <w:r>
        <w:rPr/>
        <w:t>the</w:t>
      </w:r>
      <w:r>
        <w:rPr>
          <w:spacing w:val="-8"/>
        </w:rPr>
        <w:t> </w:t>
      </w:r>
      <w:r>
        <w:rPr/>
        <w:t>areas</w:t>
      </w:r>
      <w:r>
        <w:rPr>
          <w:spacing w:val="-8"/>
        </w:rPr>
        <w:t> </w:t>
      </w:r>
      <w:r>
        <w:rPr/>
        <w:t>defined</w:t>
      </w:r>
      <w:r>
        <w:rPr>
          <w:spacing w:val="-8"/>
        </w:rPr>
        <w:t> </w:t>
      </w:r>
      <w:r>
        <w:rPr/>
        <w:t>in</w:t>
      </w:r>
      <w:r>
        <w:rPr>
          <w:spacing w:val="-9"/>
        </w:rPr>
        <w:t> </w:t>
      </w:r>
      <w:r>
        <w:rPr/>
        <w:t>Rule</w:t>
      </w:r>
      <w:r>
        <w:rPr>
          <w:spacing w:val="-9"/>
        </w:rPr>
        <w:t> </w:t>
      </w:r>
      <w:r>
        <w:rPr/>
        <w:t>.1302</w:t>
      </w:r>
      <w:r>
        <w:rPr>
          <w:spacing w:val="-9"/>
        </w:rPr>
        <w:t> </w:t>
      </w:r>
      <w:r>
        <w:rPr/>
        <w:t>of</w:t>
      </w:r>
      <w:r>
        <w:rPr>
          <w:spacing w:val="-9"/>
        </w:rPr>
        <w:t> </w:t>
      </w:r>
      <w:r>
        <w:rPr/>
        <w:t>this</w:t>
      </w:r>
      <w:r>
        <w:rPr>
          <w:spacing w:val="-9"/>
        </w:rPr>
        <w:t> </w:t>
      </w:r>
      <w:r>
        <w:rPr/>
        <w:t>Section during the time periods defined in Rule .1302(c) of this</w:t>
      </w:r>
      <w:r>
        <w:rPr>
          <w:spacing w:val="-22"/>
        </w:rPr>
        <w:t> </w:t>
      </w:r>
      <w:r>
        <w:rPr/>
        <w:t>Section.</w:t>
      </w:r>
    </w:p>
    <w:p>
      <w:pPr>
        <w:pStyle w:val="BodyText"/>
        <w:spacing w:before="3"/>
      </w:pPr>
    </w:p>
    <w:p>
      <w:pPr>
        <w:tabs>
          <w:tab w:pos="1559" w:val="left" w:leader="none"/>
        </w:tabs>
        <w:spacing w:before="0"/>
        <w:ind w:left="1559" w:right="971" w:hanging="1440"/>
        <w:jc w:val="left"/>
        <w:rPr>
          <w:i/>
          <w:sz w:val="20"/>
        </w:rPr>
      </w:pPr>
      <w:r>
        <w:rPr>
          <w:i/>
          <w:sz w:val="20"/>
        </w:rPr>
        <w:t>History</w:t>
      </w:r>
      <w:r>
        <w:rPr>
          <w:i/>
          <w:spacing w:val="-2"/>
          <w:sz w:val="20"/>
        </w:rPr>
        <w:t> </w:t>
      </w:r>
      <w:r>
        <w:rPr>
          <w:i/>
          <w:sz w:val="20"/>
        </w:rPr>
        <w:t>Note:</w:t>
        <w:tab/>
        <w:t>Filed as a Temporary Amendment Eff. October 23, 1995 for a period of 180 days or</w:t>
      </w:r>
      <w:r>
        <w:rPr>
          <w:i/>
          <w:spacing w:val="-25"/>
          <w:sz w:val="20"/>
        </w:rPr>
        <w:t> </w:t>
      </w:r>
      <w:r>
        <w:rPr>
          <w:i/>
          <w:sz w:val="20"/>
        </w:rPr>
        <w:t>until</w:t>
      </w:r>
      <w:r>
        <w:rPr>
          <w:i/>
          <w:spacing w:val="-2"/>
          <w:sz w:val="20"/>
        </w:rPr>
        <w:t> </w:t>
      </w:r>
      <w:r>
        <w:rPr>
          <w:i/>
          <w:sz w:val="20"/>
        </w:rPr>
        <w:t>the</w:t>
      </w:r>
      <w:r>
        <w:rPr>
          <w:i/>
          <w:w w:val="99"/>
          <w:sz w:val="20"/>
        </w:rPr>
        <w:t> </w:t>
      </w:r>
      <w:r>
        <w:rPr>
          <w:i/>
          <w:sz w:val="20"/>
        </w:rPr>
        <w:t>permanent rule becomes effective, whichever is</w:t>
      </w:r>
      <w:r>
        <w:rPr>
          <w:i/>
          <w:spacing w:val="-17"/>
          <w:sz w:val="20"/>
        </w:rPr>
        <w:t> </w:t>
      </w:r>
      <w:r>
        <w:rPr>
          <w:i/>
          <w:sz w:val="20"/>
        </w:rPr>
        <w:t>sooner;</w:t>
      </w:r>
    </w:p>
    <w:p>
      <w:pPr>
        <w:spacing w:before="1"/>
        <w:ind w:left="1559" w:right="0" w:firstLine="0"/>
        <w:jc w:val="left"/>
        <w:rPr>
          <w:i/>
          <w:sz w:val="20"/>
        </w:rPr>
      </w:pPr>
      <w:r>
        <w:rPr>
          <w:i/>
          <w:sz w:val="20"/>
        </w:rPr>
        <w:t>Authority G.S. 143-215.3(a)(1); 143-215.107(a)(3),(7);</w:t>
      </w:r>
    </w:p>
    <w:p>
      <w:pPr>
        <w:spacing w:before="1"/>
        <w:ind w:left="1559" w:right="0" w:firstLine="0"/>
        <w:jc w:val="left"/>
        <w:rPr>
          <w:i/>
          <w:sz w:val="20"/>
        </w:rPr>
      </w:pPr>
      <w:r>
        <w:rPr>
          <w:i/>
          <w:sz w:val="20"/>
        </w:rPr>
        <w:t>Eff. September 1, 1992;</w:t>
      </w:r>
    </w:p>
    <w:p>
      <w:pPr>
        <w:spacing w:before="1"/>
        <w:ind w:left="1559" w:right="0" w:firstLine="0"/>
        <w:jc w:val="left"/>
        <w:rPr>
          <w:i/>
          <w:sz w:val="20"/>
        </w:rPr>
      </w:pPr>
      <w:r>
        <w:rPr>
          <w:i/>
          <w:sz w:val="20"/>
        </w:rPr>
        <w:t>Amended Eff. September 1, 1996; November 1, 1994.</w:t>
      </w:r>
    </w:p>
    <w:p>
      <w:pPr>
        <w:spacing w:after="0"/>
        <w:jc w:val="left"/>
        <w:rPr>
          <w:sz w:val="20"/>
        </w:rPr>
        <w:sectPr>
          <w:type w:val="continuous"/>
          <w:pgSz w:w="12240" w:h="15840"/>
          <w:pgMar w:top="1400" w:bottom="280" w:left="1320" w:right="960"/>
        </w:sectPr>
      </w:pPr>
    </w:p>
    <w:p>
      <w:pPr>
        <w:pStyle w:val="Heading1"/>
        <w:ind w:left="120"/>
        <w:jc w:val="both"/>
      </w:pPr>
      <w:bookmarkStart w:name="D1302" w:id="2"/>
      <w:bookmarkEnd w:id="2"/>
      <w:r>
        <w:rPr>
          <w:b w:val="0"/>
        </w:rPr>
      </w:r>
      <w:r>
        <w:rPr/>
        <w:t>15A NCAC 02D .1302     APPLICABILITY</w:t>
      </w:r>
    </w:p>
    <w:p>
      <w:pPr>
        <w:pStyle w:val="BodyText"/>
        <w:spacing w:line="230" w:lineRule="exact" w:before="0"/>
        <w:ind w:left="120"/>
        <w:jc w:val="both"/>
      </w:pPr>
      <w:r>
        <w:rPr/>
        <w:t>(a)</w:t>
      </w:r>
      <w:r>
        <w:rPr>
          <w:spacing w:val="16"/>
        </w:rPr>
        <w:t> </w:t>
      </w:r>
      <w:r>
        <w:rPr/>
        <w:t>This</w:t>
      </w:r>
      <w:r>
        <w:rPr>
          <w:spacing w:val="-17"/>
        </w:rPr>
        <w:t> </w:t>
      </w:r>
      <w:r>
        <w:rPr/>
        <w:t>Section</w:t>
      </w:r>
      <w:r>
        <w:rPr>
          <w:spacing w:val="-17"/>
        </w:rPr>
        <w:t> </w:t>
      </w:r>
      <w:r>
        <w:rPr/>
        <w:t>shall</w:t>
      </w:r>
      <w:r>
        <w:rPr>
          <w:spacing w:val="-17"/>
        </w:rPr>
        <w:t> </w:t>
      </w:r>
      <w:r>
        <w:rPr/>
        <w:t>apply</w:t>
      </w:r>
      <w:r>
        <w:rPr>
          <w:spacing w:val="-17"/>
        </w:rPr>
        <w:t> </w:t>
      </w:r>
      <w:r>
        <w:rPr/>
        <w:t>to</w:t>
      </w:r>
      <w:r>
        <w:rPr>
          <w:spacing w:val="-17"/>
        </w:rPr>
        <w:t> </w:t>
      </w:r>
      <w:r>
        <w:rPr/>
        <w:t>gasoline</w:t>
      </w:r>
      <w:r>
        <w:rPr>
          <w:spacing w:val="-17"/>
        </w:rPr>
        <w:t> </w:t>
      </w:r>
      <w:r>
        <w:rPr/>
        <w:t>identified</w:t>
      </w:r>
      <w:r>
        <w:rPr>
          <w:spacing w:val="-17"/>
        </w:rPr>
        <w:t> </w:t>
      </w:r>
      <w:r>
        <w:rPr/>
        <w:t>in</w:t>
      </w:r>
      <w:r>
        <w:rPr>
          <w:spacing w:val="-17"/>
        </w:rPr>
        <w:t> </w:t>
      </w:r>
      <w:r>
        <w:rPr/>
        <w:t>Rule</w:t>
      </w:r>
      <w:r>
        <w:rPr>
          <w:spacing w:val="-17"/>
        </w:rPr>
        <w:t> </w:t>
      </w:r>
      <w:r>
        <w:rPr/>
        <w:t>.1301</w:t>
      </w:r>
      <w:r>
        <w:rPr>
          <w:spacing w:val="-17"/>
        </w:rPr>
        <w:t> </w:t>
      </w:r>
      <w:r>
        <w:rPr/>
        <w:t>of</w:t>
      </w:r>
      <w:r>
        <w:rPr>
          <w:spacing w:val="-17"/>
        </w:rPr>
        <w:t> </w:t>
      </w:r>
      <w:r>
        <w:rPr/>
        <w:t>this</w:t>
      </w:r>
      <w:r>
        <w:rPr>
          <w:spacing w:val="-17"/>
        </w:rPr>
        <w:t> </w:t>
      </w:r>
      <w:r>
        <w:rPr/>
        <w:t>Section</w:t>
      </w:r>
      <w:r>
        <w:rPr>
          <w:spacing w:val="-17"/>
        </w:rPr>
        <w:t> </w:t>
      </w:r>
      <w:r>
        <w:rPr/>
        <w:t>during</w:t>
      </w:r>
      <w:r>
        <w:rPr>
          <w:spacing w:val="-17"/>
        </w:rPr>
        <w:t> </w:t>
      </w:r>
      <w:r>
        <w:rPr/>
        <w:t>the</w:t>
      </w:r>
      <w:r>
        <w:rPr>
          <w:spacing w:val="-18"/>
        </w:rPr>
        <w:t> </w:t>
      </w:r>
      <w:r>
        <w:rPr/>
        <w:t>time</w:t>
      </w:r>
      <w:r>
        <w:rPr>
          <w:spacing w:val="-19"/>
        </w:rPr>
        <w:t> </w:t>
      </w:r>
      <w:r>
        <w:rPr/>
        <w:t>period</w:t>
      </w:r>
      <w:r>
        <w:rPr>
          <w:spacing w:val="-19"/>
        </w:rPr>
        <w:t> </w:t>
      </w:r>
      <w:r>
        <w:rPr/>
        <w:t>described</w:t>
      </w:r>
      <w:r>
        <w:rPr>
          <w:spacing w:val="-19"/>
        </w:rPr>
        <w:t> </w:t>
      </w:r>
      <w:r>
        <w:rPr/>
        <w:t>in</w:t>
      </w:r>
      <w:r>
        <w:rPr>
          <w:spacing w:val="-19"/>
        </w:rPr>
        <w:t> </w:t>
      </w:r>
      <w:r>
        <w:rPr/>
        <w:t>Paragraph</w:t>
      </w:r>
    </w:p>
    <w:p>
      <w:pPr>
        <w:pStyle w:val="BodyText"/>
        <w:ind w:left="120"/>
        <w:jc w:val="both"/>
      </w:pPr>
      <w:r>
        <w:rPr/>
        <w:t>(c)</w:t>
      </w:r>
      <w:r>
        <w:rPr>
          <w:spacing w:val="-7"/>
        </w:rPr>
        <w:t> </w:t>
      </w:r>
      <w:r>
        <w:rPr/>
        <w:t>of</w:t>
      </w:r>
      <w:r>
        <w:rPr>
          <w:spacing w:val="-7"/>
        </w:rPr>
        <w:t> </w:t>
      </w:r>
      <w:r>
        <w:rPr/>
        <w:t>this</w:t>
      </w:r>
      <w:r>
        <w:rPr>
          <w:spacing w:val="-7"/>
        </w:rPr>
        <w:t> </w:t>
      </w:r>
      <w:r>
        <w:rPr/>
        <w:t>Rule</w:t>
      </w:r>
      <w:r>
        <w:rPr>
          <w:spacing w:val="-7"/>
        </w:rPr>
        <w:t> </w:t>
      </w:r>
      <w:r>
        <w:rPr/>
        <w:t>in</w:t>
      </w:r>
      <w:r>
        <w:rPr>
          <w:spacing w:val="-7"/>
        </w:rPr>
        <w:t> </w:t>
      </w:r>
      <w:r>
        <w:rPr/>
        <w:t>any</w:t>
      </w:r>
      <w:r>
        <w:rPr>
          <w:spacing w:val="-7"/>
        </w:rPr>
        <w:t> </w:t>
      </w:r>
      <w:r>
        <w:rPr/>
        <w:t>of</w:t>
      </w:r>
      <w:r>
        <w:rPr>
          <w:spacing w:val="-7"/>
        </w:rPr>
        <w:t> </w:t>
      </w:r>
      <w:r>
        <w:rPr/>
        <w:t>the</w:t>
      </w:r>
      <w:r>
        <w:rPr>
          <w:spacing w:val="-8"/>
        </w:rPr>
        <w:t> </w:t>
      </w:r>
      <w:r>
        <w:rPr/>
        <w:t>following</w:t>
      </w:r>
      <w:r>
        <w:rPr>
          <w:spacing w:val="-8"/>
        </w:rPr>
        <w:t> </w:t>
      </w:r>
      <w:r>
        <w:rPr/>
        <w:t>areas,</w:t>
      </w:r>
      <w:r>
        <w:rPr>
          <w:spacing w:val="-8"/>
        </w:rPr>
        <w:t> </w:t>
      </w:r>
      <w:r>
        <w:rPr/>
        <w:t>and</w:t>
      </w:r>
      <w:r>
        <w:rPr>
          <w:spacing w:val="-8"/>
        </w:rPr>
        <w:t> </w:t>
      </w:r>
      <w:r>
        <w:rPr/>
        <w:t>in</w:t>
      </w:r>
      <w:r>
        <w:rPr>
          <w:spacing w:val="-8"/>
        </w:rPr>
        <w:t> </w:t>
      </w:r>
      <w:r>
        <w:rPr/>
        <w:t>that</w:t>
      </w:r>
      <w:r>
        <w:rPr>
          <w:spacing w:val="-8"/>
        </w:rPr>
        <w:t> </w:t>
      </w:r>
      <w:r>
        <w:rPr/>
        <w:t>area</w:t>
      </w:r>
      <w:r>
        <w:rPr>
          <w:spacing w:val="-8"/>
        </w:rPr>
        <w:t> </w:t>
      </w:r>
      <w:r>
        <w:rPr/>
        <w:t>only,</w:t>
      </w:r>
      <w:r>
        <w:rPr>
          <w:spacing w:val="-8"/>
        </w:rPr>
        <w:t> </w:t>
      </w:r>
      <w:r>
        <w:rPr/>
        <w:t>when</w:t>
      </w:r>
      <w:r>
        <w:rPr>
          <w:spacing w:val="-8"/>
        </w:rPr>
        <w:t> </w:t>
      </w:r>
      <w:r>
        <w:rPr/>
        <w:t>the</w:t>
      </w:r>
      <w:r>
        <w:rPr>
          <w:spacing w:val="-8"/>
        </w:rPr>
        <w:t> </w:t>
      </w:r>
      <w:r>
        <w:rPr/>
        <w:t>Director</w:t>
      </w:r>
      <w:r>
        <w:rPr>
          <w:spacing w:val="-8"/>
        </w:rPr>
        <w:t> </w:t>
      </w:r>
      <w:r>
        <w:rPr/>
        <w:t>notices</w:t>
      </w:r>
      <w:r>
        <w:rPr>
          <w:spacing w:val="-8"/>
        </w:rPr>
        <w:t> </w:t>
      </w:r>
      <w:r>
        <w:rPr/>
        <w:t>in</w:t>
      </w:r>
      <w:r>
        <w:rPr>
          <w:spacing w:val="-8"/>
        </w:rPr>
        <w:t> </w:t>
      </w:r>
      <w:r>
        <w:rPr/>
        <w:t>accordance</w:t>
      </w:r>
      <w:r>
        <w:rPr>
          <w:spacing w:val="-8"/>
        </w:rPr>
        <w:t> </w:t>
      </w:r>
      <w:r>
        <w:rPr/>
        <w:t>with</w:t>
      </w:r>
      <w:r>
        <w:rPr>
          <w:spacing w:val="-8"/>
        </w:rPr>
        <w:t> </w:t>
      </w:r>
      <w:r>
        <w:rPr/>
        <w:t>Paragraph</w:t>
      </w:r>
    </w:p>
    <w:p>
      <w:pPr>
        <w:pStyle w:val="ListParagraph"/>
        <w:numPr>
          <w:ilvl w:val="0"/>
          <w:numId w:val="1"/>
        </w:numPr>
        <w:tabs>
          <w:tab w:pos="413" w:val="left" w:leader="none"/>
        </w:tabs>
        <w:spacing w:line="240" w:lineRule="auto" w:before="1" w:after="0"/>
        <w:ind w:left="120" w:right="116" w:firstLine="0"/>
        <w:jc w:val="both"/>
        <w:rPr>
          <w:sz w:val="20"/>
        </w:rPr>
      </w:pPr>
      <w:r>
        <w:rPr>
          <w:sz w:val="20"/>
        </w:rPr>
        <w:t>of this Rule in the North Carolina Register that oxygenated gasoline is needed in that area to attain and maintain the ambient air quality standard for carbon</w:t>
      </w:r>
      <w:r>
        <w:rPr>
          <w:spacing w:val="-21"/>
          <w:sz w:val="20"/>
        </w:rPr>
        <w:t> </w:t>
      </w:r>
      <w:r>
        <w:rPr>
          <w:sz w:val="20"/>
        </w:rPr>
        <w:t>monoxide:</w:t>
      </w:r>
    </w:p>
    <w:p>
      <w:pPr>
        <w:pStyle w:val="ListParagraph"/>
        <w:numPr>
          <w:ilvl w:val="1"/>
          <w:numId w:val="1"/>
        </w:numPr>
        <w:tabs>
          <w:tab w:pos="1561" w:val="left" w:leader="none"/>
        </w:tabs>
        <w:spacing w:line="240" w:lineRule="auto" w:before="1" w:after="0"/>
        <w:ind w:left="1560" w:right="117" w:hanging="720"/>
        <w:jc w:val="left"/>
        <w:rPr>
          <w:sz w:val="20"/>
        </w:rPr>
      </w:pPr>
      <w:r>
        <w:rPr>
          <w:sz w:val="20"/>
        </w:rPr>
        <w:t>the</w:t>
      </w:r>
      <w:r>
        <w:rPr>
          <w:spacing w:val="-9"/>
          <w:sz w:val="20"/>
        </w:rPr>
        <w:t> </w:t>
      </w:r>
      <w:r>
        <w:rPr>
          <w:sz w:val="20"/>
        </w:rPr>
        <w:t>Greensboro/Winston-Salem/High</w:t>
      </w:r>
      <w:r>
        <w:rPr>
          <w:spacing w:val="-9"/>
          <w:sz w:val="20"/>
        </w:rPr>
        <w:t> </w:t>
      </w:r>
      <w:r>
        <w:rPr>
          <w:sz w:val="20"/>
        </w:rPr>
        <w:t>Point</w:t>
      </w:r>
      <w:r>
        <w:rPr>
          <w:spacing w:val="-9"/>
          <w:sz w:val="20"/>
        </w:rPr>
        <w:t> </w:t>
      </w:r>
      <w:r>
        <w:rPr>
          <w:sz w:val="20"/>
        </w:rPr>
        <w:t>Metropolitan</w:t>
      </w:r>
      <w:r>
        <w:rPr>
          <w:spacing w:val="-9"/>
          <w:sz w:val="20"/>
        </w:rPr>
        <w:t> </w:t>
      </w:r>
      <w:r>
        <w:rPr>
          <w:sz w:val="20"/>
        </w:rPr>
        <w:t>Statistical</w:t>
      </w:r>
      <w:r>
        <w:rPr>
          <w:spacing w:val="-8"/>
          <w:sz w:val="20"/>
        </w:rPr>
        <w:t> </w:t>
      </w:r>
      <w:r>
        <w:rPr>
          <w:sz w:val="20"/>
        </w:rPr>
        <w:t>Area</w:t>
      </w:r>
      <w:r>
        <w:rPr>
          <w:spacing w:val="-9"/>
          <w:sz w:val="20"/>
        </w:rPr>
        <w:t> </w:t>
      </w:r>
      <w:r>
        <w:rPr>
          <w:sz w:val="20"/>
        </w:rPr>
        <w:t>consisting</w:t>
      </w:r>
      <w:r>
        <w:rPr>
          <w:spacing w:val="-9"/>
          <w:sz w:val="20"/>
        </w:rPr>
        <w:t> </w:t>
      </w:r>
      <w:r>
        <w:rPr>
          <w:sz w:val="20"/>
        </w:rPr>
        <w:t>of</w:t>
      </w:r>
      <w:r>
        <w:rPr>
          <w:spacing w:val="-9"/>
          <w:sz w:val="20"/>
        </w:rPr>
        <w:t> </w:t>
      </w:r>
      <w:r>
        <w:rPr>
          <w:sz w:val="20"/>
        </w:rPr>
        <w:t>Davie,</w:t>
      </w:r>
      <w:r>
        <w:rPr>
          <w:spacing w:val="-10"/>
          <w:sz w:val="20"/>
        </w:rPr>
        <w:t> </w:t>
      </w:r>
      <w:r>
        <w:rPr>
          <w:sz w:val="20"/>
        </w:rPr>
        <w:t>Davidson, Forsyth, Guilford, Randolph, Stokes, and Yadkin</w:t>
      </w:r>
      <w:r>
        <w:rPr>
          <w:spacing w:val="-20"/>
          <w:sz w:val="20"/>
        </w:rPr>
        <w:t> </w:t>
      </w:r>
      <w:r>
        <w:rPr>
          <w:sz w:val="20"/>
        </w:rPr>
        <w:t>Counties;</w:t>
      </w:r>
    </w:p>
    <w:p>
      <w:pPr>
        <w:pStyle w:val="ListParagraph"/>
        <w:numPr>
          <w:ilvl w:val="1"/>
          <w:numId w:val="1"/>
        </w:numPr>
        <w:tabs>
          <w:tab w:pos="1561" w:val="left" w:leader="none"/>
        </w:tabs>
        <w:spacing w:line="240" w:lineRule="auto" w:before="1" w:after="0"/>
        <w:ind w:left="1560" w:right="0" w:hanging="720"/>
        <w:jc w:val="left"/>
        <w:rPr>
          <w:sz w:val="20"/>
        </w:rPr>
      </w:pPr>
      <w:r>
        <w:rPr>
          <w:sz w:val="20"/>
        </w:rPr>
        <w:t>the  Charlotte/Gastonia/Rock  Hill  Metropolitan  Statistical  Area  consisting  of  Cabarrus,     </w:t>
      </w:r>
      <w:r>
        <w:rPr>
          <w:spacing w:val="35"/>
          <w:sz w:val="20"/>
        </w:rPr>
        <w:t> </w:t>
      </w:r>
      <w:r>
        <w:rPr>
          <w:sz w:val="20"/>
        </w:rPr>
        <w:t>Gaston,</w:t>
      </w:r>
    </w:p>
    <w:p>
      <w:pPr>
        <w:pStyle w:val="BodyText"/>
        <w:ind w:left="1560"/>
      </w:pPr>
      <w:r>
        <w:rPr/>
        <w:t>Mecklenburg, and Union Counties; and</w:t>
      </w:r>
    </w:p>
    <w:p>
      <w:pPr>
        <w:pStyle w:val="ListParagraph"/>
        <w:numPr>
          <w:ilvl w:val="1"/>
          <w:numId w:val="1"/>
        </w:numPr>
        <w:tabs>
          <w:tab w:pos="1561" w:val="left" w:leader="none"/>
        </w:tabs>
        <w:spacing w:line="240" w:lineRule="auto" w:before="1" w:after="0"/>
        <w:ind w:left="1560" w:right="116" w:hanging="720"/>
        <w:jc w:val="left"/>
        <w:rPr>
          <w:sz w:val="20"/>
        </w:rPr>
      </w:pPr>
      <w:r>
        <w:rPr>
          <w:sz w:val="20"/>
        </w:rPr>
        <w:t>the Raleigh/Durham Metropolitan Statistical Area consisting of Durham, Franklin, Orange, and Wake Counties.</w:t>
      </w:r>
    </w:p>
    <w:p>
      <w:pPr>
        <w:pStyle w:val="ListParagraph"/>
        <w:numPr>
          <w:ilvl w:val="0"/>
          <w:numId w:val="2"/>
        </w:numPr>
        <w:tabs>
          <w:tab w:pos="430" w:val="left" w:leader="none"/>
        </w:tabs>
        <w:spacing w:line="240" w:lineRule="auto" w:before="1" w:after="0"/>
        <w:ind w:left="120" w:right="116" w:firstLine="0"/>
        <w:jc w:val="both"/>
        <w:rPr>
          <w:sz w:val="20"/>
        </w:rPr>
      </w:pPr>
      <w:r>
        <w:rPr>
          <w:sz w:val="20"/>
        </w:rPr>
        <w:t>If</w:t>
      </w:r>
      <w:r>
        <w:rPr>
          <w:spacing w:val="-17"/>
          <w:sz w:val="20"/>
        </w:rPr>
        <w:t> </w:t>
      </w:r>
      <w:r>
        <w:rPr>
          <w:sz w:val="20"/>
        </w:rPr>
        <w:t>a</w:t>
      </w:r>
      <w:r>
        <w:rPr>
          <w:spacing w:val="-17"/>
          <w:sz w:val="20"/>
        </w:rPr>
        <w:t> </w:t>
      </w:r>
      <w:r>
        <w:rPr>
          <w:sz w:val="20"/>
        </w:rPr>
        <w:t>violation</w:t>
      </w:r>
      <w:r>
        <w:rPr>
          <w:spacing w:val="-17"/>
          <w:sz w:val="20"/>
        </w:rPr>
        <w:t> </w:t>
      </w:r>
      <w:r>
        <w:rPr>
          <w:sz w:val="20"/>
        </w:rPr>
        <w:t>of</w:t>
      </w:r>
      <w:r>
        <w:rPr>
          <w:spacing w:val="-17"/>
          <w:sz w:val="20"/>
        </w:rPr>
        <w:t> </w:t>
      </w:r>
      <w:r>
        <w:rPr>
          <w:sz w:val="20"/>
        </w:rPr>
        <w:t>the</w:t>
      </w:r>
      <w:r>
        <w:rPr>
          <w:spacing w:val="-17"/>
          <w:sz w:val="20"/>
        </w:rPr>
        <w:t> </w:t>
      </w:r>
      <w:r>
        <w:rPr>
          <w:sz w:val="20"/>
        </w:rPr>
        <w:t>ambient</w:t>
      </w:r>
      <w:r>
        <w:rPr>
          <w:spacing w:val="-17"/>
          <w:sz w:val="20"/>
        </w:rPr>
        <w:t> </w:t>
      </w:r>
      <w:r>
        <w:rPr>
          <w:sz w:val="20"/>
        </w:rPr>
        <w:t>air</w:t>
      </w:r>
      <w:r>
        <w:rPr>
          <w:spacing w:val="-17"/>
          <w:sz w:val="20"/>
        </w:rPr>
        <w:t> </w:t>
      </w:r>
      <w:r>
        <w:rPr>
          <w:sz w:val="20"/>
        </w:rPr>
        <w:t>quality</w:t>
      </w:r>
      <w:r>
        <w:rPr>
          <w:spacing w:val="-17"/>
          <w:sz w:val="20"/>
        </w:rPr>
        <w:t> </w:t>
      </w:r>
      <w:r>
        <w:rPr>
          <w:sz w:val="20"/>
        </w:rPr>
        <w:t>standard</w:t>
      </w:r>
      <w:r>
        <w:rPr>
          <w:spacing w:val="-17"/>
          <w:sz w:val="20"/>
        </w:rPr>
        <w:t> </w:t>
      </w:r>
      <w:r>
        <w:rPr>
          <w:sz w:val="20"/>
        </w:rPr>
        <w:t>for</w:t>
      </w:r>
      <w:r>
        <w:rPr>
          <w:spacing w:val="-17"/>
          <w:sz w:val="20"/>
        </w:rPr>
        <w:t> </w:t>
      </w:r>
      <w:r>
        <w:rPr>
          <w:sz w:val="20"/>
        </w:rPr>
        <w:t>carbon</w:t>
      </w:r>
      <w:r>
        <w:rPr>
          <w:spacing w:val="-17"/>
          <w:sz w:val="20"/>
        </w:rPr>
        <w:t> </w:t>
      </w:r>
      <w:r>
        <w:rPr>
          <w:sz w:val="20"/>
        </w:rPr>
        <w:t>monoxide</w:t>
      </w:r>
      <w:r>
        <w:rPr>
          <w:spacing w:val="-17"/>
          <w:sz w:val="20"/>
        </w:rPr>
        <w:t> </w:t>
      </w:r>
      <w:r>
        <w:rPr>
          <w:sz w:val="20"/>
        </w:rPr>
        <w:t>is</w:t>
      </w:r>
      <w:r>
        <w:rPr>
          <w:spacing w:val="-17"/>
          <w:sz w:val="20"/>
        </w:rPr>
        <w:t> </w:t>
      </w:r>
      <w:r>
        <w:rPr>
          <w:sz w:val="20"/>
        </w:rPr>
        <w:t>measured</w:t>
      </w:r>
      <w:r>
        <w:rPr>
          <w:spacing w:val="-18"/>
          <w:sz w:val="20"/>
        </w:rPr>
        <w:t> </w:t>
      </w:r>
      <w:r>
        <w:rPr>
          <w:sz w:val="20"/>
        </w:rPr>
        <w:t>in</w:t>
      </w:r>
      <w:r>
        <w:rPr>
          <w:spacing w:val="-18"/>
          <w:sz w:val="20"/>
        </w:rPr>
        <w:t> </w:t>
      </w:r>
      <w:r>
        <w:rPr>
          <w:sz w:val="20"/>
        </w:rPr>
        <w:t>accordance</w:t>
      </w:r>
      <w:r>
        <w:rPr>
          <w:spacing w:val="-18"/>
          <w:sz w:val="20"/>
        </w:rPr>
        <w:t> </w:t>
      </w:r>
      <w:r>
        <w:rPr>
          <w:sz w:val="20"/>
        </w:rPr>
        <w:t>with</w:t>
      </w:r>
      <w:r>
        <w:rPr>
          <w:spacing w:val="-18"/>
          <w:sz w:val="20"/>
        </w:rPr>
        <w:t> </w:t>
      </w:r>
      <w:r>
        <w:rPr>
          <w:sz w:val="20"/>
        </w:rPr>
        <w:t>40</w:t>
      </w:r>
      <w:r>
        <w:rPr>
          <w:spacing w:val="-18"/>
          <w:sz w:val="20"/>
        </w:rPr>
        <w:t> </w:t>
      </w:r>
      <w:r>
        <w:rPr>
          <w:sz w:val="20"/>
        </w:rPr>
        <w:t>CFR</w:t>
      </w:r>
      <w:r>
        <w:rPr>
          <w:spacing w:val="-18"/>
          <w:sz w:val="20"/>
        </w:rPr>
        <w:t> </w:t>
      </w:r>
      <w:r>
        <w:rPr>
          <w:sz w:val="20"/>
        </w:rPr>
        <w:t>50.8</w:t>
      </w:r>
      <w:r>
        <w:rPr>
          <w:spacing w:val="-18"/>
          <w:sz w:val="20"/>
        </w:rPr>
        <w:t> </w:t>
      </w:r>
      <w:r>
        <w:rPr>
          <w:sz w:val="20"/>
        </w:rPr>
        <w:t>in</w:t>
      </w:r>
      <w:r>
        <w:rPr>
          <w:spacing w:val="-18"/>
          <w:sz w:val="20"/>
        </w:rPr>
        <w:t> </w:t>
      </w:r>
      <w:r>
        <w:rPr>
          <w:sz w:val="20"/>
        </w:rPr>
        <w:t>one of</w:t>
      </w:r>
      <w:r>
        <w:rPr>
          <w:spacing w:val="-5"/>
          <w:sz w:val="20"/>
        </w:rPr>
        <w:t> </w:t>
      </w:r>
      <w:r>
        <w:rPr>
          <w:sz w:val="20"/>
        </w:rPr>
        <w:t>the</w:t>
      </w:r>
      <w:r>
        <w:rPr>
          <w:spacing w:val="-5"/>
          <w:sz w:val="20"/>
        </w:rPr>
        <w:t> </w:t>
      </w:r>
      <w:r>
        <w:rPr>
          <w:sz w:val="20"/>
        </w:rPr>
        <w:t>areas</w:t>
      </w:r>
      <w:r>
        <w:rPr>
          <w:spacing w:val="-5"/>
          <w:sz w:val="20"/>
        </w:rPr>
        <w:t> </w:t>
      </w:r>
      <w:r>
        <w:rPr>
          <w:sz w:val="20"/>
        </w:rPr>
        <w:t>named</w:t>
      </w:r>
      <w:r>
        <w:rPr>
          <w:spacing w:val="-5"/>
          <w:sz w:val="20"/>
        </w:rPr>
        <w:t> </w:t>
      </w:r>
      <w:r>
        <w:rPr>
          <w:sz w:val="20"/>
        </w:rPr>
        <w:t>in</w:t>
      </w:r>
      <w:r>
        <w:rPr>
          <w:spacing w:val="-5"/>
          <w:sz w:val="20"/>
        </w:rPr>
        <w:t> </w:t>
      </w:r>
      <w:r>
        <w:rPr>
          <w:sz w:val="20"/>
        </w:rPr>
        <w:t>Paragraph</w:t>
      </w:r>
      <w:r>
        <w:rPr>
          <w:spacing w:val="-7"/>
          <w:sz w:val="20"/>
        </w:rPr>
        <w:t> </w:t>
      </w:r>
      <w:r>
        <w:rPr>
          <w:sz w:val="20"/>
        </w:rPr>
        <w:t>(a)</w:t>
      </w:r>
      <w:r>
        <w:rPr>
          <w:spacing w:val="-7"/>
          <w:sz w:val="20"/>
        </w:rPr>
        <w:t> </w:t>
      </w:r>
      <w:r>
        <w:rPr>
          <w:sz w:val="20"/>
        </w:rPr>
        <w:t>of</w:t>
      </w:r>
      <w:r>
        <w:rPr>
          <w:spacing w:val="-7"/>
          <w:sz w:val="20"/>
        </w:rPr>
        <w:t> </w:t>
      </w:r>
      <w:r>
        <w:rPr>
          <w:sz w:val="20"/>
        </w:rPr>
        <w:t>this</w:t>
      </w:r>
      <w:r>
        <w:rPr>
          <w:spacing w:val="-7"/>
          <w:sz w:val="20"/>
        </w:rPr>
        <w:t> </w:t>
      </w:r>
      <w:r>
        <w:rPr>
          <w:sz w:val="20"/>
        </w:rPr>
        <w:t>Rule,</w:t>
      </w:r>
      <w:r>
        <w:rPr>
          <w:spacing w:val="-7"/>
          <w:sz w:val="20"/>
        </w:rPr>
        <w:t> </w:t>
      </w:r>
      <w:r>
        <w:rPr>
          <w:sz w:val="20"/>
        </w:rPr>
        <w:t>the</w:t>
      </w:r>
      <w:r>
        <w:rPr>
          <w:spacing w:val="-7"/>
          <w:sz w:val="20"/>
        </w:rPr>
        <w:t> </w:t>
      </w:r>
      <w:r>
        <w:rPr>
          <w:sz w:val="20"/>
        </w:rPr>
        <w:t>Director</w:t>
      </w:r>
      <w:r>
        <w:rPr>
          <w:spacing w:val="-7"/>
          <w:sz w:val="20"/>
        </w:rPr>
        <w:t> </w:t>
      </w:r>
      <w:r>
        <w:rPr>
          <w:sz w:val="20"/>
        </w:rPr>
        <w:t>shall</w:t>
      </w:r>
      <w:r>
        <w:rPr>
          <w:spacing w:val="-7"/>
          <w:sz w:val="20"/>
        </w:rPr>
        <w:t> </w:t>
      </w:r>
      <w:r>
        <w:rPr>
          <w:sz w:val="20"/>
        </w:rPr>
        <w:t>initiate</w:t>
      </w:r>
      <w:r>
        <w:rPr>
          <w:spacing w:val="-7"/>
          <w:sz w:val="20"/>
        </w:rPr>
        <w:t> </w:t>
      </w:r>
      <w:r>
        <w:rPr>
          <w:sz w:val="20"/>
        </w:rPr>
        <w:t>analyses</w:t>
      </w:r>
      <w:r>
        <w:rPr>
          <w:spacing w:val="-7"/>
          <w:sz w:val="20"/>
        </w:rPr>
        <w:t> </w:t>
      </w:r>
      <w:r>
        <w:rPr>
          <w:sz w:val="20"/>
        </w:rPr>
        <w:t>to</w:t>
      </w:r>
      <w:r>
        <w:rPr>
          <w:spacing w:val="-7"/>
          <w:sz w:val="20"/>
        </w:rPr>
        <w:t> </w:t>
      </w:r>
      <w:r>
        <w:rPr>
          <w:sz w:val="20"/>
        </w:rPr>
        <w:t>determine</w:t>
      </w:r>
      <w:r>
        <w:rPr>
          <w:spacing w:val="-7"/>
          <w:sz w:val="20"/>
        </w:rPr>
        <w:t> </w:t>
      </w:r>
      <w:r>
        <w:rPr>
          <w:sz w:val="20"/>
        </w:rPr>
        <w:t>if</w:t>
      </w:r>
      <w:r>
        <w:rPr>
          <w:spacing w:val="-7"/>
          <w:sz w:val="20"/>
        </w:rPr>
        <w:t> </w:t>
      </w:r>
      <w:r>
        <w:rPr>
          <w:sz w:val="20"/>
        </w:rPr>
        <w:t>additional</w:t>
      </w:r>
      <w:r>
        <w:rPr>
          <w:spacing w:val="-7"/>
          <w:sz w:val="20"/>
        </w:rPr>
        <w:t> </w:t>
      </w:r>
      <w:r>
        <w:rPr>
          <w:sz w:val="20"/>
        </w:rPr>
        <w:t>measures</w:t>
      </w:r>
      <w:r>
        <w:rPr>
          <w:spacing w:val="-7"/>
          <w:sz w:val="20"/>
        </w:rPr>
        <w:t> </w:t>
      </w:r>
      <w:r>
        <w:rPr>
          <w:sz w:val="20"/>
        </w:rPr>
        <w:t>are needed</w:t>
      </w:r>
      <w:r>
        <w:rPr>
          <w:spacing w:val="-7"/>
          <w:sz w:val="20"/>
        </w:rPr>
        <w:t> </w:t>
      </w:r>
      <w:r>
        <w:rPr>
          <w:sz w:val="20"/>
        </w:rPr>
        <w:t>to</w:t>
      </w:r>
      <w:r>
        <w:rPr>
          <w:spacing w:val="-7"/>
          <w:sz w:val="20"/>
        </w:rPr>
        <w:t> </w:t>
      </w:r>
      <w:r>
        <w:rPr>
          <w:sz w:val="20"/>
        </w:rPr>
        <w:t>attain</w:t>
      </w:r>
      <w:r>
        <w:rPr>
          <w:spacing w:val="-8"/>
          <w:sz w:val="20"/>
        </w:rPr>
        <w:t> </w:t>
      </w:r>
      <w:r>
        <w:rPr>
          <w:sz w:val="20"/>
        </w:rPr>
        <w:t>and</w:t>
      </w:r>
      <w:r>
        <w:rPr>
          <w:spacing w:val="-8"/>
          <w:sz w:val="20"/>
        </w:rPr>
        <w:t> </w:t>
      </w:r>
      <w:r>
        <w:rPr>
          <w:sz w:val="20"/>
        </w:rPr>
        <w:t>maintain</w:t>
      </w:r>
      <w:r>
        <w:rPr>
          <w:spacing w:val="-8"/>
          <w:sz w:val="20"/>
        </w:rPr>
        <w:t> </w:t>
      </w:r>
      <w:r>
        <w:rPr>
          <w:sz w:val="20"/>
        </w:rPr>
        <w:t>the</w:t>
      </w:r>
      <w:r>
        <w:rPr>
          <w:spacing w:val="-8"/>
          <w:sz w:val="20"/>
        </w:rPr>
        <w:t> </w:t>
      </w:r>
      <w:r>
        <w:rPr>
          <w:sz w:val="20"/>
        </w:rPr>
        <w:t>ambient</w:t>
      </w:r>
      <w:r>
        <w:rPr>
          <w:spacing w:val="-8"/>
          <w:sz w:val="20"/>
        </w:rPr>
        <w:t> </w:t>
      </w:r>
      <w:r>
        <w:rPr>
          <w:sz w:val="20"/>
        </w:rPr>
        <w:t>air</w:t>
      </w:r>
      <w:r>
        <w:rPr>
          <w:spacing w:val="-8"/>
          <w:sz w:val="20"/>
        </w:rPr>
        <w:t> </w:t>
      </w:r>
      <w:r>
        <w:rPr>
          <w:sz w:val="20"/>
        </w:rPr>
        <w:t>quality</w:t>
      </w:r>
      <w:r>
        <w:rPr>
          <w:spacing w:val="-8"/>
          <w:sz w:val="20"/>
        </w:rPr>
        <w:t> </w:t>
      </w:r>
      <w:r>
        <w:rPr>
          <w:sz w:val="20"/>
        </w:rPr>
        <w:t>standards</w:t>
      </w:r>
      <w:r>
        <w:rPr>
          <w:spacing w:val="-8"/>
          <w:sz w:val="20"/>
        </w:rPr>
        <w:t> </w:t>
      </w:r>
      <w:r>
        <w:rPr>
          <w:sz w:val="20"/>
        </w:rPr>
        <w:t>in</w:t>
      </w:r>
      <w:r>
        <w:rPr>
          <w:spacing w:val="-8"/>
          <w:sz w:val="20"/>
        </w:rPr>
        <w:t> </w:t>
      </w:r>
      <w:r>
        <w:rPr>
          <w:sz w:val="20"/>
        </w:rPr>
        <w:t>that</w:t>
      </w:r>
      <w:r>
        <w:rPr>
          <w:spacing w:val="-8"/>
          <w:sz w:val="20"/>
        </w:rPr>
        <w:t> </w:t>
      </w:r>
      <w:r>
        <w:rPr>
          <w:sz w:val="20"/>
        </w:rPr>
        <w:t>area.</w:t>
      </w:r>
      <w:r>
        <w:rPr>
          <w:spacing w:val="34"/>
          <w:sz w:val="20"/>
        </w:rPr>
        <w:t> </w:t>
      </w:r>
      <w:r>
        <w:rPr>
          <w:sz w:val="20"/>
        </w:rPr>
        <w:t>If</w:t>
      </w:r>
      <w:r>
        <w:rPr>
          <w:spacing w:val="-8"/>
          <w:sz w:val="20"/>
        </w:rPr>
        <w:t> </w:t>
      </w:r>
      <w:r>
        <w:rPr>
          <w:sz w:val="20"/>
        </w:rPr>
        <w:t>the</w:t>
      </w:r>
      <w:r>
        <w:rPr>
          <w:spacing w:val="-8"/>
          <w:sz w:val="20"/>
        </w:rPr>
        <w:t> </w:t>
      </w:r>
      <w:r>
        <w:rPr>
          <w:sz w:val="20"/>
        </w:rPr>
        <w:t>Director</w:t>
      </w:r>
      <w:r>
        <w:rPr>
          <w:spacing w:val="-8"/>
          <w:sz w:val="20"/>
        </w:rPr>
        <w:t> </w:t>
      </w:r>
      <w:r>
        <w:rPr>
          <w:sz w:val="20"/>
        </w:rPr>
        <w:t>finds</w:t>
      </w:r>
      <w:r>
        <w:rPr>
          <w:spacing w:val="-8"/>
          <w:sz w:val="20"/>
        </w:rPr>
        <w:t> </w:t>
      </w:r>
      <w:r>
        <w:rPr>
          <w:sz w:val="20"/>
        </w:rPr>
        <w:t>that</w:t>
      </w:r>
      <w:r>
        <w:rPr>
          <w:spacing w:val="-8"/>
          <w:sz w:val="20"/>
        </w:rPr>
        <w:t> </w:t>
      </w:r>
      <w:r>
        <w:rPr>
          <w:sz w:val="20"/>
        </w:rPr>
        <w:t>2.7</w:t>
      </w:r>
      <w:r>
        <w:rPr>
          <w:spacing w:val="-8"/>
          <w:sz w:val="20"/>
        </w:rPr>
        <w:t> </w:t>
      </w:r>
      <w:r>
        <w:rPr>
          <w:sz w:val="20"/>
        </w:rPr>
        <w:t>percent</w:t>
      </w:r>
      <w:r>
        <w:rPr>
          <w:spacing w:val="-8"/>
          <w:sz w:val="20"/>
        </w:rPr>
        <w:t> </w:t>
      </w:r>
      <w:r>
        <w:rPr>
          <w:sz w:val="20"/>
        </w:rPr>
        <w:t>oxygen</w:t>
      </w:r>
      <w:r>
        <w:rPr>
          <w:spacing w:val="-8"/>
          <w:sz w:val="20"/>
        </w:rPr>
        <w:t> </w:t>
      </w:r>
      <w:r>
        <w:rPr>
          <w:sz w:val="20"/>
        </w:rPr>
        <w:t>by weight</w:t>
      </w:r>
      <w:r>
        <w:rPr>
          <w:spacing w:val="-14"/>
          <w:sz w:val="20"/>
        </w:rPr>
        <w:t> </w:t>
      </w:r>
      <w:r>
        <w:rPr>
          <w:sz w:val="20"/>
        </w:rPr>
        <w:t>oxygenated</w:t>
      </w:r>
      <w:r>
        <w:rPr>
          <w:spacing w:val="-14"/>
          <w:sz w:val="20"/>
        </w:rPr>
        <w:t> </w:t>
      </w:r>
      <w:r>
        <w:rPr>
          <w:sz w:val="20"/>
        </w:rPr>
        <w:t>gasoline</w:t>
      </w:r>
      <w:r>
        <w:rPr>
          <w:spacing w:val="-15"/>
          <w:sz w:val="20"/>
        </w:rPr>
        <w:t> </w:t>
      </w:r>
      <w:r>
        <w:rPr>
          <w:sz w:val="20"/>
        </w:rPr>
        <w:t>is</w:t>
      </w:r>
      <w:r>
        <w:rPr>
          <w:spacing w:val="-15"/>
          <w:sz w:val="20"/>
        </w:rPr>
        <w:t> </w:t>
      </w:r>
      <w:r>
        <w:rPr>
          <w:sz w:val="20"/>
        </w:rPr>
        <w:t>needed,</w:t>
      </w:r>
      <w:r>
        <w:rPr>
          <w:spacing w:val="-15"/>
          <w:sz w:val="20"/>
        </w:rPr>
        <w:t> </w:t>
      </w:r>
      <w:r>
        <w:rPr>
          <w:sz w:val="20"/>
        </w:rPr>
        <w:t>the</w:t>
      </w:r>
      <w:r>
        <w:rPr>
          <w:spacing w:val="-15"/>
          <w:sz w:val="20"/>
        </w:rPr>
        <w:t> </w:t>
      </w:r>
      <w:r>
        <w:rPr>
          <w:sz w:val="20"/>
        </w:rPr>
        <w:t>Director</w:t>
      </w:r>
      <w:r>
        <w:rPr>
          <w:spacing w:val="-15"/>
          <w:sz w:val="20"/>
        </w:rPr>
        <w:t> </w:t>
      </w:r>
      <w:r>
        <w:rPr>
          <w:sz w:val="20"/>
        </w:rPr>
        <w:t>shall</w:t>
      </w:r>
      <w:r>
        <w:rPr>
          <w:spacing w:val="-15"/>
          <w:sz w:val="20"/>
        </w:rPr>
        <w:t> </w:t>
      </w:r>
      <w:r>
        <w:rPr>
          <w:sz w:val="20"/>
        </w:rPr>
        <w:t>notice</w:t>
      </w:r>
      <w:r>
        <w:rPr>
          <w:spacing w:val="-15"/>
          <w:sz w:val="20"/>
        </w:rPr>
        <w:t> </w:t>
      </w:r>
      <w:r>
        <w:rPr>
          <w:sz w:val="20"/>
        </w:rPr>
        <w:t>in</w:t>
      </w:r>
      <w:r>
        <w:rPr>
          <w:spacing w:val="-15"/>
          <w:sz w:val="20"/>
        </w:rPr>
        <w:t> </w:t>
      </w:r>
      <w:r>
        <w:rPr>
          <w:sz w:val="20"/>
        </w:rPr>
        <w:t>the</w:t>
      </w:r>
      <w:r>
        <w:rPr>
          <w:spacing w:val="-15"/>
          <w:sz w:val="20"/>
        </w:rPr>
        <w:t> </w:t>
      </w:r>
      <w:r>
        <w:rPr>
          <w:sz w:val="20"/>
        </w:rPr>
        <w:t>North</w:t>
      </w:r>
      <w:r>
        <w:rPr>
          <w:spacing w:val="-15"/>
          <w:sz w:val="20"/>
        </w:rPr>
        <w:t> </w:t>
      </w:r>
      <w:r>
        <w:rPr>
          <w:sz w:val="20"/>
        </w:rPr>
        <w:t>Carolina</w:t>
      </w:r>
      <w:r>
        <w:rPr>
          <w:spacing w:val="-15"/>
          <w:sz w:val="20"/>
        </w:rPr>
        <w:t> </w:t>
      </w:r>
      <w:r>
        <w:rPr>
          <w:sz w:val="20"/>
        </w:rPr>
        <w:t>Register</w:t>
      </w:r>
      <w:r>
        <w:rPr>
          <w:spacing w:val="-15"/>
          <w:sz w:val="20"/>
        </w:rPr>
        <w:t> </w:t>
      </w:r>
      <w:r>
        <w:rPr>
          <w:sz w:val="20"/>
        </w:rPr>
        <w:t>by</w:t>
      </w:r>
      <w:r>
        <w:rPr>
          <w:spacing w:val="-15"/>
          <w:sz w:val="20"/>
        </w:rPr>
        <w:t> </w:t>
      </w:r>
      <w:r>
        <w:rPr>
          <w:sz w:val="20"/>
        </w:rPr>
        <w:t>the</w:t>
      </w:r>
      <w:r>
        <w:rPr>
          <w:spacing w:val="-15"/>
          <w:sz w:val="20"/>
        </w:rPr>
        <w:t> </w:t>
      </w:r>
      <w:r>
        <w:rPr>
          <w:sz w:val="20"/>
        </w:rPr>
        <w:t>following</w:t>
      </w:r>
      <w:r>
        <w:rPr>
          <w:spacing w:val="-15"/>
          <w:sz w:val="20"/>
        </w:rPr>
        <w:t> </w:t>
      </w:r>
      <w:r>
        <w:rPr>
          <w:sz w:val="20"/>
        </w:rPr>
        <w:t>September</w:t>
      </w:r>
      <w:r>
        <w:rPr>
          <w:spacing w:val="-15"/>
          <w:sz w:val="20"/>
        </w:rPr>
        <w:t> </w:t>
      </w:r>
      <w:r>
        <w:rPr>
          <w:sz w:val="20"/>
        </w:rPr>
        <w:t>1 that</w:t>
      </w:r>
      <w:r>
        <w:rPr>
          <w:spacing w:val="-17"/>
          <w:sz w:val="20"/>
        </w:rPr>
        <w:t> </w:t>
      </w:r>
      <w:r>
        <w:rPr>
          <w:sz w:val="20"/>
        </w:rPr>
        <w:t>only</w:t>
      </w:r>
      <w:r>
        <w:rPr>
          <w:spacing w:val="-17"/>
          <w:sz w:val="20"/>
        </w:rPr>
        <w:t> </w:t>
      </w:r>
      <w:r>
        <w:rPr>
          <w:sz w:val="20"/>
        </w:rPr>
        <w:t>oxygenated</w:t>
      </w:r>
      <w:r>
        <w:rPr>
          <w:spacing w:val="-17"/>
          <w:sz w:val="20"/>
        </w:rPr>
        <w:t> </w:t>
      </w:r>
      <w:r>
        <w:rPr>
          <w:sz w:val="20"/>
        </w:rPr>
        <w:t>gasoline</w:t>
      </w:r>
      <w:r>
        <w:rPr>
          <w:spacing w:val="-17"/>
          <w:sz w:val="20"/>
        </w:rPr>
        <w:t> </w:t>
      </w:r>
      <w:r>
        <w:rPr>
          <w:sz w:val="20"/>
        </w:rPr>
        <w:t>shall</w:t>
      </w:r>
      <w:r>
        <w:rPr>
          <w:spacing w:val="-17"/>
          <w:sz w:val="20"/>
        </w:rPr>
        <w:t> </w:t>
      </w:r>
      <w:r>
        <w:rPr>
          <w:sz w:val="20"/>
        </w:rPr>
        <w:t>be</w:t>
      </w:r>
      <w:r>
        <w:rPr>
          <w:spacing w:val="-17"/>
          <w:sz w:val="20"/>
        </w:rPr>
        <w:t> </w:t>
      </w:r>
      <w:r>
        <w:rPr>
          <w:sz w:val="20"/>
        </w:rPr>
        <w:t>sold</w:t>
      </w:r>
      <w:r>
        <w:rPr>
          <w:spacing w:val="-17"/>
          <w:sz w:val="20"/>
        </w:rPr>
        <w:t> </w:t>
      </w:r>
      <w:r>
        <w:rPr>
          <w:sz w:val="20"/>
        </w:rPr>
        <w:t>in</w:t>
      </w:r>
      <w:r>
        <w:rPr>
          <w:spacing w:val="-17"/>
          <w:sz w:val="20"/>
        </w:rPr>
        <w:t> </w:t>
      </w:r>
      <w:r>
        <w:rPr>
          <w:sz w:val="20"/>
        </w:rPr>
        <w:t>that</w:t>
      </w:r>
      <w:r>
        <w:rPr>
          <w:spacing w:val="-17"/>
          <w:sz w:val="20"/>
        </w:rPr>
        <w:t> </w:t>
      </w:r>
      <w:r>
        <w:rPr>
          <w:sz w:val="20"/>
        </w:rPr>
        <w:t>area</w:t>
      </w:r>
      <w:r>
        <w:rPr>
          <w:spacing w:val="-17"/>
          <w:sz w:val="20"/>
        </w:rPr>
        <w:t> </w:t>
      </w:r>
      <w:r>
        <w:rPr>
          <w:sz w:val="20"/>
        </w:rPr>
        <w:t>beginning</w:t>
      </w:r>
      <w:r>
        <w:rPr>
          <w:spacing w:val="-17"/>
          <w:sz w:val="20"/>
        </w:rPr>
        <w:t> </w:t>
      </w:r>
      <w:r>
        <w:rPr>
          <w:sz w:val="20"/>
        </w:rPr>
        <w:t>on</w:t>
      </w:r>
      <w:r>
        <w:rPr>
          <w:spacing w:val="-17"/>
          <w:sz w:val="20"/>
        </w:rPr>
        <w:t> </w:t>
      </w:r>
      <w:r>
        <w:rPr>
          <w:sz w:val="20"/>
        </w:rPr>
        <w:t>the</w:t>
      </w:r>
      <w:r>
        <w:rPr>
          <w:spacing w:val="-17"/>
          <w:sz w:val="20"/>
        </w:rPr>
        <w:t> </w:t>
      </w:r>
      <w:r>
        <w:rPr>
          <w:sz w:val="20"/>
        </w:rPr>
        <w:t>following</w:t>
      </w:r>
      <w:r>
        <w:rPr>
          <w:spacing w:val="-17"/>
          <w:sz w:val="20"/>
        </w:rPr>
        <w:t> </w:t>
      </w:r>
      <w:r>
        <w:rPr>
          <w:sz w:val="20"/>
        </w:rPr>
        <w:t>November</w:t>
      </w:r>
      <w:r>
        <w:rPr>
          <w:spacing w:val="-20"/>
          <w:sz w:val="20"/>
        </w:rPr>
        <w:t> </w:t>
      </w:r>
      <w:r>
        <w:rPr>
          <w:sz w:val="20"/>
        </w:rPr>
        <w:t>1.</w:t>
      </w:r>
      <w:r>
        <w:rPr>
          <w:spacing w:val="14"/>
          <w:sz w:val="20"/>
        </w:rPr>
        <w:t> </w:t>
      </w:r>
      <w:r>
        <w:rPr>
          <w:sz w:val="20"/>
        </w:rPr>
        <w:t>The</w:t>
      </w:r>
      <w:r>
        <w:rPr>
          <w:spacing w:val="-19"/>
          <w:sz w:val="20"/>
        </w:rPr>
        <w:t> </w:t>
      </w:r>
      <w:r>
        <w:rPr>
          <w:sz w:val="20"/>
        </w:rPr>
        <w:t>notice</w:t>
      </w:r>
      <w:r>
        <w:rPr>
          <w:spacing w:val="-19"/>
          <w:sz w:val="20"/>
        </w:rPr>
        <w:t> </w:t>
      </w:r>
      <w:r>
        <w:rPr>
          <w:sz w:val="20"/>
        </w:rPr>
        <w:t>shall</w:t>
      </w:r>
      <w:r>
        <w:rPr>
          <w:spacing w:val="-20"/>
          <w:sz w:val="20"/>
        </w:rPr>
        <w:t> </w:t>
      </w:r>
      <w:r>
        <w:rPr>
          <w:sz w:val="20"/>
        </w:rPr>
        <w:t>identify</w:t>
      </w:r>
      <w:r>
        <w:rPr>
          <w:spacing w:val="-19"/>
          <w:sz w:val="20"/>
        </w:rPr>
        <w:t> </w:t>
      </w:r>
      <w:r>
        <w:rPr>
          <w:sz w:val="20"/>
        </w:rPr>
        <w:t>the area</w:t>
      </w:r>
      <w:r>
        <w:rPr>
          <w:spacing w:val="-12"/>
          <w:sz w:val="20"/>
        </w:rPr>
        <w:t> </w:t>
      </w:r>
      <w:r>
        <w:rPr>
          <w:sz w:val="20"/>
        </w:rPr>
        <w:t>in</w:t>
      </w:r>
      <w:r>
        <w:rPr>
          <w:spacing w:val="-12"/>
          <w:sz w:val="20"/>
        </w:rPr>
        <w:t> </w:t>
      </w:r>
      <w:r>
        <w:rPr>
          <w:sz w:val="20"/>
        </w:rPr>
        <w:t>which</w:t>
      </w:r>
      <w:r>
        <w:rPr>
          <w:spacing w:val="-12"/>
          <w:sz w:val="20"/>
        </w:rPr>
        <w:t> </w:t>
      </w:r>
      <w:r>
        <w:rPr>
          <w:sz w:val="20"/>
        </w:rPr>
        <w:t>oxygenated</w:t>
      </w:r>
      <w:r>
        <w:rPr>
          <w:spacing w:val="-11"/>
          <w:sz w:val="20"/>
        </w:rPr>
        <w:t> </w:t>
      </w:r>
      <w:r>
        <w:rPr>
          <w:sz w:val="20"/>
        </w:rPr>
        <w:t>gasoline</w:t>
      </w:r>
      <w:r>
        <w:rPr>
          <w:spacing w:val="-11"/>
          <w:sz w:val="20"/>
        </w:rPr>
        <w:t> </w:t>
      </w:r>
      <w:r>
        <w:rPr>
          <w:sz w:val="20"/>
        </w:rPr>
        <w:t>shall</w:t>
      </w:r>
      <w:r>
        <w:rPr>
          <w:spacing w:val="-11"/>
          <w:sz w:val="20"/>
        </w:rPr>
        <w:t> </w:t>
      </w:r>
      <w:r>
        <w:rPr>
          <w:sz w:val="20"/>
        </w:rPr>
        <w:t>be</w:t>
      </w:r>
      <w:r>
        <w:rPr>
          <w:spacing w:val="-12"/>
          <w:sz w:val="20"/>
        </w:rPr>
        <w:t> </w:t>
      </w:r>
      <w:r>
        <w:rPr>
          <w:sz w:val="20"/>
        </w:rPr>
        <w:t>sold.</w:t>
      </w:r>
      <w:r>
        <w:rPr>
          <w:spacing w:val="27"/>
          <w:sz w:val="20"/>
        </w:rPr>
        <w:t> </w:t>
      </w:r>
      <w:r>
        <w:rPr>
          <w:sz w:val="20"/>
        </w:rPr>
        <w:t>Also</w:t>
      </w:r>
      <w:r>
        <w:rPr>
          <w:spacing w:val="-12"/>
          <w:sz w:val="20"/>
        </w:rPr>
        <w:t> </w:t>
      </w:r>
      <w:r>
        <w:rPr>
          <w:sz w:val="20"/>
        </w:rPr>
        <w:t>by</w:t>
      </w:r>
      <w:r>
        <w:rPr>
          <w:spacing w:val="-13"/>
          <w:sz w:val="20"/>
        </w:rPr>
        <w:t> </w:t>
      </w:r>
      <w:r>
        <w:rPr>
          <w:sz w:val="20"/>
        </w:rPr>
        <w:t>the</w:t>
      </w:r>
      <w:r>
        <w:rPr>
          <w:spacing w:val="-13"/>
          <w:sz w:val="20"/>
        </w:rPr>
        <w:t> </w:t>
      </w:r>
      <w:r>
        <w:rPr>
          <w:sz w:val="20"/>
        </w:rPr>
        <w:t>following</w:t>
      </w:r>
      <w:r>
        <w:rPr>
          <w:spacing w:val="-13"/>
          <w:sz w:val="20"/>
        </w:rPr>
        <w:t> </w:t>
      </w:r>
      <w:r>
        <w:rPr>
          <w:sz w:val="20"/>
        </w:rPr>
        <w:t>July</w:t>
      </w:r>
      <w:r>
        <w:rPr>
          <w:spacing w:val="-13"/>
          <w:sz w:val="20"/>
        </w:rPr>
        <w:t> </w:t>
      </w:r>
      <w:r>
        <w:rPr>
          <w:sz w:val="20"/>
        </w:rPr>
        <w:t>1,</w:t>
      </w:r>
      <w:r>
        <w:rPr>
          <w:spacing w:val="-13"/>
          <w:sz w:val="20"/>
        </w:rPr>
        <w:t> </w:t>
      </w:r>
      <w:r>
        <w:rPr>
          <w:sz w:val="20"/>
        </w:rPr>
        <w:t>the</w:t>
      </w:r>
      <w:r>
        <w:rPr>
          <w:spacing w:val="-13"/>
          <w:sz w:val="20"/>
        </w:rPr>
        <w:t> </w:t>
      </w:r>
      <w:r>
        <w:rPr>
          <w:sz w:val="20"/>
        </w:rPr>
        <w:t>Director</w:t>
      </w:r>
      <w:r>
        <w:rPr>
          <w:spacing w:val="-13"/>
          <w:sz w:val="20"/>
        </w:rPr>
        <w:t> </w:t>
      </w:r>
      <w:r>
        <w:rPr>
          <w:sz w:val="20"/>
        </w:rPr>
        <w:t>shall</w:t>
      </w:r>
      <w:r>
        <w:rPr>
          <w:spacing w:val="-13"/>
          <w:sz w:val="20"/>
        </w:rPr>
        <w:t> </w:t>
      </w:r>
      <w:r>
        <w:rPr>
          <w:sz w:val="20"/>
        </w:rPr>
        <w:t>notify</w:t>
      </w:r>
      <w:r>
        <w:rPr>
          <w:spacing w:val="-13"/>
          <w:sz w:val="20"/>
        </w:rPr>
        <w:t> </w:t>
      </w:r>
      <w:r>
        <w:rPr>
          <w:sz w:val="20"/>
        </w:rPr>
        <w:t>the</w:t>
      </w:r>
      <w:r>
        <w:rPr>
          <w:spacing w:val="-13"/>
          <w:sz w:val="20"/>
        </w:rPr>
        <w:t> </w:t>
      </w:r>
      <w:r>
        <w:rPr>
          <w:sz w:val="20"/>
        </w:rPr>
        <w:t>Gasoline</w:t>
      </w:r>
      <w:r>
        <w:rPr>
          <w:spacing w:val="-13"/>
          <w:sz w:val="20"/>
        </w:rPr>
        <w:t> </w:t>
      </w:r>
      <w:r>
        <w:rPr>
          <w:sz w:val="20"/>
        </w:rPr>
        <w:t>and</w:t>
      </w:r>
      <w:r>
        <w:rPr>
          <w:spacing w:val="-13"/>
          <w:sz w:val="20"/>
        </w:rPr>
        <w:t> </w:t>
      </w:r>
      <w:r>
        <w:rPr>
          <w:sz w:val="20"/>
        </w:rPr>
        <w:t>Oil Inspection</w:t>
      </w:r>
      <w:r>
        <w:rPr>
          <w:spacing w:val="-8"/>
          <w:sz w:val="20"/>
        </w:rPr>
        <w:t> </w:t>
      </w:r>
      <w:r>
        <w:rPr>
          <w:sz w:val="20"/>
        </w:rPr>
        <w:t>Board</w:t>
      </w:r>
      <w:r>
        <w:rPr>
          <w:spacing w:val="-8"/>
          <w:sz w:val="20"/>
        </w:rPr>
        <w:t> </w:t>
      </w:r>
      <w:r>
        <w:rPr>
          <w:sz w:val="20"/>
        </w:rPr>
        <w:t>and</w:t>
      </w:r>
      <w:r>
        <w:rPr>
          <w:spacing w:val="-8"/>
          <w:sz w:val="20"/>
        </w:rPr>
        <w:t> </w:t>
      </w:r>
      <w:r>
        <w:rPr>
          <w:sz w:val="20"/>
        </w:rPr>
        <w:t>the</w:t>
      </w:r>
      <w:r>
        <w:rPr>
          <w:spacing w:val="-8"/>
          <w:sz w:val="20"/>
        </w:rPr>
        <w:t> </w:t>
      </w:r>
      <w:r>
        <w:rPr>
          <w:sz w:val="20"/>
        </w:rPr>
        <w:t>primary</w:t>
      </w:r>
      <w:r>
        <w:rPr>
          <w:spacing w:val="-8"/>
          <w:sz w:val="20"/>
        </w:rPr>
        <w:t> </w:t>
      </w:r>
      <w:r>
        <w:rPr>
          <w:sz w:val="20"/>
        </w:rPr>
        <w:t>gasoline</w:t>
      </w:r>
      <w:r>
        <w:rPr>
          <w:spacing w:val="-8"/>
          <w:sz w:val="20"/>
        </w:rPr>
        <w:t> </w:t>
      </w:r>
      <w:r>
        <w:rPr>
          <w:sz w:val="20"/>
        </w:rPr>
        <w:t>distributors</w:t>
      </w:r>
      <w:r>
        <w:rPr>
          <w:spacing w:val="-8"/>
          <w:sz w:val="20"/>
        </w:rPr>
        <w:t> </w:t>
      </w:r>
      <w:r>
        <w:rPr>
          <w:sz w:val="20"/>
        </w:rPr>
        <w:t>that</w:t>
      </w:r>
      <w:r>
        <w:rPr>
          <w:spacing w:val="-9"/>
          <w:sz w:val="20"/>
        </w:rPr>
        <w:t> </w:t>
      </w:r>
      <w:r>
        <w:rPr>
          <w:sz w:val="20"/>
        </w:rPr>
        <w:t>only</w:t>
      </w:r>
      <w:r>
        <w:rPr>
          <w:spacing w:val="-8"/>
          <w:sz w:val="20"/>
        </w:rPr>
        <w:t> </w:t>
      </w:r>
      <w:r>
        <w:rPr>
          <w:sz w:val="20"/>
        </w:rPr>
        <w:t>oxygenated</w:t>
      </w:r>
      <w:r>
        <w:rPr>
          <w:spacing w:val="-9"/>
          <w:sz w:val="20"/>
        </w:rPr>
        <w:t> </w:t>
      </w:r>
      <w:r>
        <w:rPr>
          <w:sz w:val="20"/>
        </w:rPr>
        <w:t>gasoline</w:t>
      </w:r>
      <w:r>
        <w:rPr>
          <w:spacing w:val="-9"/>
          <w:sz w:val="20"/>
        </w:rPr>
        <w:t> </w:t>
      </w:r>
      <w:r>
        <w:rPr>
          <w:sz w:val="20"/>
        </w:rPr>
        <w:t>shall</w:t>
      </w:r>
      <w:r>
        <w:rPr>
          <w:spacing w:val="-9"/>
          <w:sz w:val="20"/>
        </w:rPr>
        <w:t> </w:t>
      </w:r>
      <w:r>
        <w:rPr>
          <w:sz w:val="20"/>
        </w:rPr>
        <w:t>be</w:t>
      </w:r>
      <w:r>
        <w:rPr>
          <w:spacing w:val="-9"/>
          <w:sz w:val="20"/>
        </w:rPr>
        <w:t> </w:t>
      </w:r>
      <w:r>
        <w:rPr>
          <w:sz w:val="20"/>
        </w:rPr>
        <w:t>sold</w:t>
      </w:r>
      <w:r>
        <w:rPr>
          <w:spacing w:val="-9"/>
          <w:sz w:val="20"/>
        </w:rPr>
        <w:t> </w:t>
      </w:r>
      <w:r>
        <w:rPr>
          <w:sz w:val="20"/>
        </w:rPr>
        <w:t>in</w:t>
      </w:r>
      <w:r>
        <w:rPr>
          <w:spacing w:val="-9"/>
          <w:sz w:val="20"/>
        </w:rPr>
        <w:t> </w:t>
      </w:r>
      <w:r>
        <w:rPr>
          <w:sz w:val="20"/>
        </w:rPr>
        <w:t>the</w:t>
      </w:r>
      <w:r>
        <w:rPr>
          <w:spacing w:val="-9"/>
          <w:sz w:val="20"/>
        </w:rPr>
        <w:t> </w:t>
      </w:r>
      <w:r>
        <w:rPr>
          <w:sz w:val="20"/>
        </w:rPr>
        <w:t>area</w:t>
      </w:r>
      <w:r>
        <w:rPr>
          <w:spacing w:val="-9"/>
          <w:sz w:val="20"/>
        </w:rPr>
        <w:t> </w:t>
      </w:r>
      <w:r>
        <w:rPr>
          <w:sz w:val="20"/>
        </w:rPr>
        <w:t>beginning</w:t>
      </w:r>
      <w:r>
        <w:rPr>
          <w:spacing w:val="-9"/>
          <w:sz w:val="20"/>
        </w:rPr>
        <w:t> </w:t>
      </w:r>
      <w:r>
        <w:rPr>
          <w:sz w:val="20"/>
        </w:rPr>
        <w:t>on the following November</w:t>
      </w:r>
      <w:r>
        <w:rPr>
          <w:spacing w:val="-12"/>
          <w:sz w:val="20"/>
        </w:rPr>
        <w:t> </w:t>
      </w:r>
      <w:r>
        <w:rPr>
          <w:sz w:val="20"/>
        </w:rPr>
        <w:t>1.</w:t>
      </w:r>
    </w:p>
    <w:p>
      <w:pPr>
        <w:pStyle w:val="ListParagraph"/>
        <w:numPr>
          <w:ilvl w:val="0"/>
          <w:numId w:val="2"/>
        </w:numPr>
        <w:tabs>
          <w:tab w:pos="426" w:val="left" w:leader="none"/>
        </w:tabs>
        <w:spacing w:line="240" w:lineRule="auto" w:before="1" w:after="0"/>
        <w:ind w:left="120" w:right="116" w:firstLine="0"/>
        <w:jc w:val="both"/>
        <w:rPr>
          <w:sz w:val="20"/>
        </w:rPr>
      </w:pPr>
      <w:r>
        <w:rPr>
          <w:sz w:val="20"/>
        </w:rPr>
        <w:t>This</w:t>
      </w:r>
      <w:r>
        <w:rPr>
          <w:spacing w:val="-10"/>
          <w:sz w:val="20"/>
        </w:rPr>
        <w:t> </w:t>
      </w:r>
      <w:r>
        <w:rPr>
          <w:sz w:val="20"/>
        </w:rPr>
        <w:t>Section</w:t>
      </w:r>
      <w:r>
        <w:rPr>
          <w:spacing w:val="-10"/>
          <w:sz w:val="20"/>
        </w:rPr>
        <w:t> </w:t>
      </w:r>
      <w:r>
        <w:rPr>
          <w:sz w:val="20"/>
        </w:rPr>
        <w:t>applies</w:t>
      </w:r>
      <w:r>
        <w:rPr>
          <w:spacing w:val="-11"/>
          <w:sz w:val="20"/>
        </w:rPr>
        <w:t> </w:t>
      </w:r>
      <w:r>
        <w:rPr>
          <w:sz w:val="20"/>
        </w:rPr>
        <w:t>to</w:t>
      </w:r>
      <w:r>
        <w:rPr>
          <w:spacing w:val="-10"/>
          <w:sz w:val="20"/>
        </w:rPr>
        <w:t> </w:t>
      </w:r>
      <w:r>
        <w:rPr>
          <w:sz w:val="20"/>
        </w:rPr>
        <w:t>gasoline</w:t>
      </w:r>
      <w:r>
        <w:rPr>
          <w:spacing w:val="-12"/>
          <w:sz w:val="20"/>
        </w:rPr>
        <w:t> </w:t>
      </w:r>
      <w:r>
        <w:rPr>
          <w:sz w:val="20"/>
        </w:rPr>
        <w:t>identified</w:t>
      </w:r>
      <w:r>
        <w:rPr>
          <w:spacing w:val="-12"/>
          <w:sz w:val="20"/>
        </w:rPr>
        <w:t> </w:t>
      </w:r>
      <w:r>
        <w:rPr>
          <w:sz w:val="20"/>
        </w:rPr>
        <w:t>in</w:t>
      </w:r>
      <w:r>
        <w:rPr>
          <w:spacing w:val="-12"/>
          <w:sz w:val="20"/>
        </w:rPr>
        <w:t> </w:t>
      </w:r>
      <w:r>
        <w:rPr>
          <w:sz w:val="20"/>
        </w:rPr>
        <w:t>Rule</w:t>
      </w:r>
      <w:r>
        <w:rPr>
          <w:spacing w:val="-12"/>
          <w:sz w:val="20"/>
        </w:rPr>
        <w:t> </w:t>
      </w:r>
      <w:r>
        <w:rPr>
          <w:sz w:val="20"/>
        </w:rPr>
        <w:t>.1301</w:t>
      </w:r>
      <w:r>
        <w:rPr>
          <w:spacing w:val="-12"/>
          <w:sz w:val="20"/>
        </w:rPr>
        <w:t> </w:t>
      </w:r>
      <w:r>
        <w:rPr>
          <w:sz w:val="20"/>
        </w:rPr>
        <w:t>of</w:t>
      </w:r>
      <w:r>
        <w:rPr>
          <w:spacing w:val="-12"/>
          <w:sz w:val="20"/>
        </w:rPr>
        <w:t> </w:t>
      </w:r>
      <w:r>
        <w:rPr>
          <w:sz w:val="20"/>
        </w:rPr>
        <w:t>this</w:t>
      </w:r>
      <w:r>
        <w:rPr>
          <w:spacing w:val="-12"/>
          <w:sz w:val="20"/>
        </w:rPr>
        <w:t> </w:t>
      </w:r>
      <w:r>
        <w:rPr>
          <w:sz w:val="20"/>
        </w:rPr>
        <w:t>Section</w:t>
      </w:r>
      <w:r>
        <w:rPr>
          <w:spacing w:val="-12"/>
          <w:sz w:val="20"/>
        </w:rPr>
        <w:t> </w:t>
      </w:r>
      <w:r>
        <w:rPr>
          <w:sz w:val="20"/>
        </w:rPr>
        <w:t>and</w:t>
      </w:r>
      <w:r>
        <w:rPr>
          <w:spacing w:val="-12"/>
          <w:sz w:val="20"/>
        </w:rPr>
        <w:t> </w:t>
      </w:r>
      <w:r>
        <w:rPr>
          <w:sz w:val="20"/>
        </w:rPr>
        <w:t>in</w:t>
      </w:r>
      <w:r>
        <w:rPr>
          <w:spacing w:val="-12"/>
          <w:sz w:val="20"/>
        </w:rPr>
        <w:t> </w:t>
      </w:r>
      <w:r>
        <w:rPr>
          <w:sz w:val="20"/>
        </w:rPr>
        <w:t>the</w:t>
      </w:r>
      <w:r>
        <w:rPr>
          <w:spacing w:val="-12"/>
          <w:sz w:val="20"/>
        </w:rPr>
        <w:t> </w:t>
      </w:r>
      <w:r>
        <w:rPr>
          <w:sz w:val="20"/>
        </w:rPr>
        <w:t>counties</w:t>
      </w:r>
      <w:r>
        <w:rPr>
          <w:spacing w:val="-12"/>
          <w:sz w:val="20"/>
        </w:rPr>
        <w:t> </w:t>
      </w:r>
      <w:r>
        <w:rPr>
          <w:sz w:val="20"/>
        </w:rPr>
        <w:t>identified</w:t>
      </w:r>
      <w:r>
        <w:rPr>
          <w:spacing w:val="-12"/>
          <w:sz w:val="20"/>
        </w:rPr>
        <w:t> </w:t>
      </w:r>
      <w:r>
        <w:rPr>
          <w:sz w:val="20"/>
        </w:rPr>
        <w:t>in</w:t>
      </w:r>
      <w:r>
        <w:rPr>
          <w:spacing w:val="-12"/>
          <w:sz w:val="20"/>
        </w:rPr>
        <w:t> </w:t>
      </w:r>
      <w:r>
        <w:rPr>
          <w:sz w:val="20"/>
        </w:rPr>
        <w:t>Paragraph</w:t>
      </w:r>
      <w:r>
        <w:rPr>
          <w:spacing w:val="-12"/>
          <w:sz w:val="20"/>
        </w:rPr>
        <w:t> </w:t>
      </w:r>
      <w:r>
        <w:rPr>
          <w:sz w:val="20"/>
        </w:rPr>
        <w:t>(a)</w:t>
      </w:r>
      <w:r>
        <w:rPr>
          <w:spacing w:val="-13"/>
          <w:sz w:val="20"/>
        </w:rPr>
        <w:t> </w:t>
      </w:r>
      <w:r>
        <w:rPr>
          <w:sz w:val="20"/>
        </w:rPr>
        <w:t>of this</w:t>
      </w:r>
      <w:r>
        <w:rPr>
          <w:spacing w:val="-23"/>
          <w:sz w:val="20"/>
        </w:rPr>
        <w:t> </w:t>
      </w:r>
      <w:r>
        <w:rPr>
          <w:sz w:val="20"/>
        </w:rPr>
        <w:t>Rule</w:t>
      </w:r>
      <w:r>
        <w:rPr>
          <w:spacing w:val="-23"/>
          <w:sz w:val="20"/>
        </w:rPr>
        <w:t> </w:t>
      </w:r>
      <w:r>
        <w:rPr>
          <w:sz w:val="20"/>
        </w:rPr>
        <w:t>for</w:t>
      </w:r>
      <w:r>
        <w:rPr>
          <w:spacing w:val="-24"/>
          <w:sz w:val="20"/>
        </w:rPr>
        <w:t> </w:t>
      </w:r>
      <w:r>
        <w:rPr>
          <w:sz w:val="20"/>
        </w:rPr>
        <w:t>the</w:t>
      </w:r>
      <w:r>
        <w:rPr>
          <w:spacing w:val="-24"/>
          <w:sz w:val="20"/>
        </w:rPr>
        <w:t> </w:t>
      </w:r>
      <w:r>
        <w:rPr>
          <w:sz w:val="20"/>
        </w:rPr>
        <w:t>four-month</w:t>
      </w:r>
      <w:r>
        <w:rPr>
          <w:spacing w:val="-24"/>
          <w:sz w:val="20"/>
        </w:rPr>
        <w:t> </w:t>
      </w:r>
      <w:r>
        <w:rPr>
          <w:sz w:val="20"/>
        </w:rPr>
        <w:t>period</w:t>
      </w:r>
      <w:r>
        <w:rPr>
          <w:spacing w:val="-24"/>
          <w:sz w:val="20"/>
        </w:rPr>
        <w:t> </w:t>
      </w:r>
      <w:r>
        <w:rPr>
          <w:sz w:val="20"/>
        </w:rPr>
        <w:t>beginning</w:t>
      </w:r>
      <w:r>
        <w:rPr>
          <w:spacing w:val="-24"/>
          <w:sz w:val="20"/>
        </w:rPr>
        <w:t> </w:t>
      </w:r>
      <w:r>
        <w:rPr>
          <w:sz w:val="20"/>
        </w:rPr>
        <w:t>November</w:t>
      </w:r>
      <w:r>
        <w:rPr>
          <w:spacing w:val="-24"/>
          <w:sz w:val="20"/>
        </w:rPr>
        <w:t> </w:t>
      </w:r>
      <w:r>
        <w:rPr>
          <w:sz w:val="20"/>
        </w:rPr>
        <w:t>1</w:t>
      </w:r>
      <w:r>
        <w:rPr>
          <w:spacing w:val="-24"/>
          <w:sz w:val="20"/>
        </w:rPr>
        <w:t> </w:t>
      </w:r>
      <w:r>
        <w:rPr>
          <w:sz w:val="20"/>
        </w:rPr>
        <w:t>and</w:t>
      </w:r>
      <w:r>
        <w:rPr>
          <w:spacing w:val="-24"/>
          <w:sz w:val="20"/>
        </w:rPr>
        <w:t> </w:t>
      </w:r>
      <w:r>
        <w:rPr>
          <w:sz w:val="20"/>
        </w:rPr>
        <w:t>running</w:t>
      </w:r>
      <w:r>
        <w:rPr>
          <w:spacing w:val="-24"/>
          <w:sz w:val="20"/>
        </w:rPr>
        <w:t> </w:t>
      </w:r>
      <w:r>
        <w:rPr>
          <w:sz w:val="20"/>
        </w:rPr>
        <w:t>through</w:t>
      </w:r>
      <w:r>
        <w:rPr>
          <w:spacing w:val="-25"/>
          <w:sz w:val="20"/>
        </w:rPr>
        <w:t> </w:t>
      </w:r>
      <w:r>
        <w:rPr>
          <w:sz w:val="20"/>
        </w:rPr>
        <w:t>the</w:t>
      </w:r>
      <w:r>
        <w:rPr>
          <w:spacing w:val="-24"/>
          <w:sz w:val="20"/>
        </w:rPr>
        <w:t> </w:t>
      </w:r>
      <w:r>
        <w:rPr>
          <w:sz w:val="20"/>
        </w:rPr>
        <w:t>last</w:t>
      </w:r>
      <w:r>
        <w:rPr>
          <w:spacing w:val="-24"/>
          <w:sz w:val="20"/>
        </w:rPr>
        <w:t> </w:t>
      </w:r>
      <w:r>
        <w:rPr>
          <w:sz w:val="20"/>
        </w:rPr>
        <w:t>day</w:t>
      </w:r>
      <w:r>
        <w:rPr>
          <w:spacing w:val="-24"/>
          <w:sz w:val="20"/>
        </w:rPr>
        <w:t> </w:t>
      </w:r>
      <w:r>
        <w:rPr>
          <w:sz w:val="20"/>
        </w:rPr>
        <w:t>of</w:t>
      </w:r>
      <w:r>
        <w:rPr>
          <w:spacing w:val="-24"/>
          <w:sz w:val="20"/>
        </w:rPr>
        <w:t> </w:t>
      </w:r>
      <w:r>
        <w:rPr>
          <w:sz w:val="20"/>
        </w:rPr>
        <w:t>February</w:t>
      </w:r>
      <w:r>
        <w:rPr>
          <w:spacing w:val="-24"/>
          <w:sz w:val="20"/>
        </w:rPr>
        <w:t> </w:t>
      </w:r>
      <w:r>
        <w:rPr>
          <w:sz w:val="20"/>
        </w:rPr>
        <w:t>of</w:t>
      </w:r>
      <w:r>
        <w:rPr>
          <w:spacing w:val="-24"/>
          <w:sz w:val="20"/>
        </w:rPr>
        <w:t> </w:t>
      </w:r>
      <w:r>
        <w:rPr>
          <w:sz w:val="20"/>
        </w:rPr>
        <w:t>the</w:t>
      </w:r>
      <w:r>
        <w:rPr>
          <w:spacing w:val="-24"/>
          <w:sz w:val="20"/>
        </w:rPr>
        <w:t> </w:t>
      </w:r>
      <w:r>
        <w:rPr>
          <w:sz w:val="20"/>
        </w:rPr>
        <w:t>following</w:t>
      </w:r>
      <w:r>
        <w:rPr>
          <w:spacing w:val="-24"/>
          <w:sz w:val="20"/>
        </w:rPr>
        <w:t> </w:t>
      </w:r>
      <w:r>
        <w:rPr>
          <w:sz w:val="20"/>
        </w:rPr>
        <w:t>year.</w:t>
      </w:r>
    </w:p>
    <w:p>
      <w:pPr>
        <w:pStyle w:val="ListParagraph"/>
        <w:numPr>
          <w:ilvl w:val="0"/>
          <w:numId w:val="2"/>
        </w:numPr>
        <w:tabs>
          <w:tab w:pos="439" w:val="left" w:leader="none"/>
        </w:tabs>
        <w:spacing w:line="240" w:lineRule="auto" w:before="1" w:after="0"/>
        <w:ind w:left="120" w:right="118" w:firstLine="0"/>
        <w:jc w:val="both"/>
        <w:rPr>
          <w:sz w:val="20"/>
        </w:rPr>
      </w:pPr>
      <w:r>
        <w:rPr>
          <w:sz w:val="20"/>
        </w:rPr>
        <w:t>Gasoline</w:t>
      </w:r>
      <w:r>
        <w:rPr>
          <w:spacing w:val="-9"/>
          <w:sz w:val="20"/>
        </w:rPr>
        <w:t> </w:t>
      </w:r>
      <w:r>
        <w:rPr>
          <w:sz w:val="20"/>
        </w:rPr>
        <w:t>in</w:t>
      </w:r>
      <w:r>
        <w:rPr>
          <w:spacing w:val="-9"/>
          <w:sz w:val="20"/>
        </w:rPr>
        <w:t> </w:t>
      </w:r>
      <w:r>
        <w:rPr>
          <w:sz w:val="20"/>
        </w:rPr>
        <w:t>storage</w:t>
      </w:r>
      <w:r>
        <w:rPr>
          <w:spacing w:val="-9"/>
          <w:sz w:val="20"/>
        </w:rPr>
        <w:t> </w:t>
      </w:r>
      <w:r>
        <w:rPr>
          <w:sz w:val="20"/>
        </w:rPr>
        <w:t>within</w:t>
      </w:r>
      <w:r>
        <w:rPr>
          <w:spacing w:val="-9"/>
          <w:sz w:val="20"/>
        </w:rPr>
        <w:t> </w:t>
      </w:r>
      <w:r>
        <w:rPr>
          <w:sz w:val="20"/>
        </w:rPr>
        <w:t>the</w:t>
      </w:r>
      <w:r>
        <w:rPr>
          <w:spacing w:val="-9"/>
          <w:sz w:val="20"/>
        </w:rPr>
        <w:t> </w:t>
      </w:r>
      <w:r>
        <w:rPr>
          <w:sz w:val="20"/>
        </w:rPr>
        <w:t>counties</w:t>
      </w:r>
      <w:r>
        <w:rPr>
          <w:spacing w:val="-9"/>
          <w:sz w:val="20"/>
        </w:rPr>
        <w:t> </w:t>
      </w:r>
      <w:r>
        <w:rPr>
          <w:sz w:val="20"/>
        </w:rPr>
        <w:t>identified</w:t>
      </w:r>
      <w:r>
        <w:rPr>
          <w:spacing w:val="-9"/>
          <w:sz w:val="20"/>
        </w:rPr>
        <w:t> </w:t>
      </w:r>
      <w:r>
        <w:rPr>
          <w:sz w:val="20"/>
        </w:rPr>
        <w:t>in</w:t>
      </w:r>
      <w:r>
        <w:rPr>
          <w:spacing w:val="-9"/>
          <w:sz w:val="20"/>
        </w:rPr>
        <w:t> </w:t>
      </w:r>
      <w:r>
        <w:rPr>
          <w:sz w:val="20"/>
        </w:rPr>
        <w:t>Paragraph</w:t>
      </w:r>
      <w:r>
        <w:rPr>
          <w:spacing w:val="-9"/>
          <w:sz w:val="20"/>
        </w:rPr>
        <w:t> </w:t>
      </w:r>
      <w:r>
        <w:rPr>
          <w:sz w:val="20"/>
        </w:rPr>
        <w:t>(a)</w:t>
      </w:r>
      <w:r>
        <w:rPr>
          <w:spacing w:val="-9"/>
          <w:sz w:val="20"/>
        </w:rPr>
        <w:t> </w:t>
      </w:r>
      <w:r>
        <w:rPr>
          <w:sz w:val="20"/>
        </w:rPr>
        <w:t>of</w:t>
      </w:r>
      <w:r>
        <w:rPr>
          <w:spacing w:val="-10"/>
          <w:sz w:val="20"/>
        </w:rPr>
        <w:t> </w:t>
      </w:r>
      <w:r>
        <w:rPr>
          <w:sz w:val="20"/>
        </w:rPr>
        <w:t>this</w:t>
      </w:r>
      <w:r>
        <w:rPr>
          <w:spacing w:val="-11"/>
          <w:sz w:val="20"/>
        </w:rPr>
        <w:t> </w:t>
      </w:r>
      <w:r>
        <w:rPr>
          <w:sz w:val="20"/>
        </w:rPr>
        <w:t>Rule</w:t>
      </w:r>
      <w:r>
        <w:rPr>
          <w:spacing w:val="-10"/>
          <w:sz w:val="20"/>
        </w:rPr>
        <w:t> </w:t>
      </w:r>
      <w:r>
        <w:rPr>
          <w:sz w:val="20"/>
        </w:rPr>
        <w:t>prior</w:t>
      </w:r>
      <w:r>
        <w:rPr>
          <w:spacing w:val="-10"/>
          <w:sz w:val="20"/>
        </w:rPr>
        <w:t> </w:t>
      </w:r>
      <w:r>
        <w:rPr>
          <w:sz w:val="20"/>
        </w:rPr>
        <w:t>to</w:t>
      </w:r>
      <w:r>
        <w:rPr>
          <w:spacing w:val="-10"/>
          <w:sz w:val="20"/>
        </w:rPr>
        <w:t> </w:t>
      </w:r>
      <w:r>
        <w:rPr>
          <w:sz w:val="20"/>
        </w:rPr>
        <w:t>November</w:t>
      </w:r>
      <w:r>
        <w:rPr>
          <w:spacing w:val="-10"/>
          <w:sz w:val="20"/>
        </w:rPr>
        <w:t> </w:t>
      </w:r>
      <w:r>
        <w:rPr>
          <w:sz w:val="20"/>
        </w:rPr>
        <w:t>1</w:t>
      </w:r>
      <w:r>
        <w:rPr>
          <w:spacing w:val="-10"/>
          <w:sz w:val="20"/>
        </w:rPr>
        <w:t> </w:t>
      </w:r>
      <w:r>
        <w:rPr>
          <w:sz w:val="20"/>
        </w:rPr>
        <w:t>of</w:t>
      </w:r>
      <w:r>
        <w:rPr>
          <w:spacing w:val="-10"/>
          <w:sz w:val="20"/>
        </w:rPr>
        <w:t> </w:t>
      </w:r>
      <w:r>
        <w:rPr>
          <w:sz w:val="20"/>
        </w:rPr>
        <w:t>the</w:t>
      </w:r>
      <w:r>
        <w:rPr>
          <w:spacing w:val="-10"/>
          <w:sz w:val="20"/>
        </w:rPr>
        <w:t> </w:t>
      </w:r>
      <w:r>
        <w:rPr>
          <w:sz w:val="20"/>
        </w:rPr>
        <w:t>year</w:t>
      </w:r>
      <w:r>
        <w:rPr>
          <w:spacing w:val="-10"/>
          <w:sz w:val="20"/>
        </w:rPr>
        <w:t> </w:t>
      </w:r>
      <w:r>
        <w:rPr>
          <w:sz w:val="20"/>
        </w:rPr>
        <w:t>in</w:t>
      </w:r>
      <w:r>
        <w:rPr>
          <w:spacing w:val="-10"/>
          <w:sz w:val="20"/>
        </w:rPr>
        <w:t> </w:t>
      </w:r>
      <w:r>
        <w:rPr>
          <w:sz w:val="20"/>
        </w:rPr>
        <w:t>which this Section goes into effect at a dispensing facility having total gasoline tank capacity of less than 550 gallons or a total weekly</w:t>
      </w:r>
      <w:r>
        <w:rPr>
          <w:spacing w:val="-13"/>
          <w:sz w:val="20"/>
        </w:rPr>
        <w:t> </w:t>
      </w:r>
      <w:r>
        <w:rPr>
          <w:sz w:val="20"/>
        </w:rPr>
        <w:t>dispensing</w:t>
      </w:r>
      <w:r>
        <w:rPr>
          <w:spacing w:val="-13"/>
          <w:sz w:val="20"/>
        </w:rPr>
        <w:t> </w:t>
      </w:r>
      <w:r>
        <w:rPr>
          <w:sz w:val="20"/>
        </w:rPr>
        <w:t>rate</w:t>
      </w:r>
      <w:r>
        <w:rPr>
          <w:spacing w:val="-13"/>
          <w:sz w:val="20"/>
        </w:rPr>
        <w:t> </w:t>
      </w:r>
      <w:r>
        <w:rPr>
          <w:sz w:val="20"/>
        </w:rPr>
        <w:t>of</w:t>
      </w:r>
      <w:r>
        <w:rPr>
          <w:spacing w:val="-14"/>
          <w:sz w:val="20"/>
        </w:rPr>
        <w:t> </w:t>
      </w:r>
      <w:r>
        <w:rPr>
          <w:sz w:val="20"/>
        </w:rPr>
        <w:t>less</w:t>
      </w:r>
      <w:r>
        <w:rPr>
          <w:spacing w:val="-14"/>
          <w:sz w:val="20"/>
        </w:rPr>
        <w:t> </w:t>
      </w:r>
      <w:r>
        <w:rPr>
          <w:sz w:val="20"/>
        </w:rPr>
        <w:t>than</w:t>
      </w:r>
      <w:r>
        <w:rPr>
          <w:spacing w:val="-14"/>
          <w:sz w:val="20"/>
        </w:rPr>
        <w:t> </w:t>
      </w:r>
      <w:r>
        <w:rPr>
          <w:sz w:val="20"/>
        </w:rPr>
        <w:t>550</w:t>
      </w:r>
      <w:r>
        <w:rPr>
          <w:spacing w:val="-14"/>
          <w:sz w:val="20"/>
        </w:rPr>
        <w:t> </w:t>
      </w:r>
      <w:r>
        <w:rPr>
          <w:sz w:val="20"/>
        </w:rPr>
        <w:t>gallons</w:t>
      </w:r>
      <w:r>
        <w:rPr>
          <w:spacing w:val="-14"/>
          <w:sz w:val="20"/>
        </w:rPr>
        <w:t> </w:t>
      </w:r>
      <w:r>
        <w:rPr>
          <w:sz w:val="20"/>
        </w:rPr>
        <w:t>is</w:t>
      </w:r>
      <w:r>
        <w:rPr>
          <w:spacing w:val="-14"/>
          <w:sz w:val="20"/>
        </w:rPr>
        <w:t> </w:t>
      </w:r>
      <w:r>
        <w:rPr>
          <w:sz w:val="20"/>
        </w:rPr>
        <w:t>exempted</w:t>
      </w:r>
      <w:r>
        <w:rPr>
          <w:spacing w:val="-14"/>
          <w:sz w:val="20"/>
        </w:rPr>
        <w:t> </w:t>
      </w:r>
      <w:r>
        <w:rPr>
          <w:sz w:val="20"/>
        </w:rPr>
        <w:t>from</w:t>
      </w:r>
      <w:r>
        <w:rPr>
          <w:spacing w:val="-17"/>
          <w:sz w:val="20"/>
        </w:rPr>
        <w:t> </w:t>
      </w:r>
      <w:r>
        <w:rPr>
          <w:sz w:val="20"/>
        </w:rPr>
        <w:t>Rule</w:t>
      </w:r>
      <w:r>
        <w:rPr>
          <w:spacing w:val="-14"/>
          <w:sz w:val="20"/>
        </w:rPr>
        <w:t> </w:t>
      </w:r>
      <w:r>
        <w:rPr>
          <w:sz w:val="20"/>
        </w:rPr>
        <w:t>.1304</w:t>
      </w:r>
      <w:r>
        <w:rPr>
          <w:spacing w:val="-14"/>
          <w:sz w:val="20"/>
        </w:rPr>
        <w:t> </w:t>
      </w:r>
      <w:r>
        <w:rPr>
          <w:sz w:val="20"/>
        </w:rPr>
        <w:t>of</w:t>
      </w:r>
      <w:r>
        <w:rPr>
          <w:spacing w:val="-14"/>
          <w:sz w:val="20"/>
        </w:rPr>
        <w:t> </w:t>
      </w:r>
      <w:r>
        <w:rPr>
          <w:sz w:val="20"/>
        </w:rPr>
        <w:t>this</w:t>
      </w:r>
      <w:r>
        <w:rPr>
          <w:spacing w:val="-14"/>
          <w:sz w:val="20"/>
        </w:rPr>
        <w:t> </w:t>
      </w:r>
      <w:r>
        <w:rPr>
          <w:sz w:val="20"/>
        </w:rPr>
        <w:t>Section,</w:t>
      </w:r>
      <w:r>
        <w:rPr>
          <w:spacing w:val="-14"/>
          <w:sz w:val="20"/>
        </w:rPr>
        <w:t> </w:t>
      </w:r>
      <w:r>
        <w:rPr>
          <w:sz w:val="20"/>
        </w:rPr>
        <w:t>but</w:t>
      </w:r>
      <w:r>
        <w:rPr>
          <w:spacing w:val="-14"/>
          <w:sz w:val="20"/>
        </w:rPr>
        <w:t> </w:t>
      </w:r>
      <w:r>
        <w:rPr>
          <w:sz w:val="20"/>
        </w:rPr>
        <w:t>any</w:t>
      </w:r>
      <w:r>
        <w:rPr>
          <w:spacing w:val="-14"/>
          <w:sz w:val="20"/>
        </w:rPr>
        <w:t> </w:t>
      </w:r>
      <w:r>
        <w:rPr>
          <w:sz w:val="20"/>
        </w:rPr>
        <w:t>gasoline</w:t>
      </w:r>
      <w:r>
        <w:rPr>
          <w:spacing w:val="-14"/>
          <w:sz w:val="20"/>
        </w:rPr>
        <w:t> </w:t>
      </w:r>
      <w:r>
        <w:rPr>
          <w:sz w:val="20"/>
        </w:rPr>
        <w:t>supplied</w:t>
      </w:r>
      <w:r>
        <w:rPr>
          <w:spacing w:val="-14"/>
          <w:sz w:val="20"/>
        </w:rPr>
        <w:t> </w:t>
      </w:r>
      <w:r>
        <w:rPr>
          <w:sz w:val="20"/>
        </w:rPr>
        <w:t>to</w:t>
      </w:r>
      <w:r>
        <w:rPr>
          <w:spacing w:val="-14"/>
          <w:sz w:val="20"/>
        </w:rPr>
        <w:t> </w:t>
      </w:r>
      <w:r>
        <w:rPr>
          <w:sz w:val="20"/>
        </w:rPr>
        <w:t>the facility</w:t>
      </w:r>
      <w:r>
        <w:rPr>
          <w:spacing w:val="-2"/>
          <w:sz w:val="20"/>
        </w:rPr>
        <w:t> </w:t>
      </w:r>
      <w:r>
        <w:rPr>
          <w:sz w:val="20"/>
        </w:rPr>
        <w:t>during</w:t>
      </w:r>
      <w:r>
        <w:rPr>
          <w:spacing w:val="-2"/>
          <w:sz w:val="20"/>
        </w:rPr>
        <w:t> </w:t>
      </w:r>
      <w:r>
        <w:rPr>
          <w:sz w:val="20"/>
        </w:rPr>
        <w:t>the</w:t>
      </w:r>
      <w:r>
        <w:rPr>
          <w:spacing w:val="-2"/>
          <w:sz w:val="20"/>
        </w:rPr>
        <w:t> </w:t>
      </w:r>
      <w:r>
        <w:rPr>
          <w:sz w:val="20"/>
        </w:rPr>
        <w:t>period</w:t>
      </w:r>
      <w:r>
        <w:rPr>
          <w:spacing w:val="-2"/>
          <w:sz w:val="20"/>
        </w:rPr>
        <w:t> </w:t>
      </w:r>
      <w:r>
        <w:rPr>
          <w:sz w:val="20"/>
        </w:rPr>
        <w:t>identified</w:t>
      </w:r>
      <w:r>
        <w:rPr>
          <w:spacing w:val="-2"/>
          <w:sz w:val="20"/>
        </w:rPr>
        <w:t> </w:t>
      </w:r>
      <w:r>
        <w:rPr>
          <w:sz w:val="20"/>
        </w:rPr>
        <w:t>in</w:t>
      </w:r>
      <w:r>
        <w:rPr>
          <w:spacing w:val="-2"/>
          <w:sz w:val="20"/>
        </w:rPr>
        <w:t> </w:t>
      </w:r>
      <w:r>
        <w:rPr>
          <w:sz w:val="20"/>
        </w:rPr>
        <w:t>Paragraph</w:t>
      </w:r>
      <w:r>
        <w:rPr>
          <w:spacing w:val="-2"/>
          <w:sz w:val="20"/>
        </w:rPr>
        <w:t> </w:t>
      </w:r>
      <w:r>
        <w:rPr>
          <w:sz w:val="20"/>
        </w:rPr>
        <w:t>(c)</w:t>
      </w:r>
      <w:r>
        <w:rPr>
          <w:spacing w:val="-2"/>
          <w:sz w:val="20"/>
        </w:rPr>
        <w:t> </w:t>
      </w:r>
      <w:r>
        <w:rPr>
          <w:sz w:val="20"/>
        </w:rPr>
        <w:t>of</w:t>
      </w:r>
      <w:r>
        <w:rPr>
          <w:spacing w:val="-2"/>
          <w:sz w:val="20"/>
        </w:rPr>
        <w:t> </w:t>
      </w:r>
      <w:r>
        <w:rPr>
          <w:sz w:val="20"/>
        </w:rPr>
        <w:t>this</w:t>
      </w:r>
      <w:r>
        <w:rPr>
          <w:spacing w:val="-4"/>
          <w:sz w:val="20"/>
        </w:rPr>
        <w:t> </w:t>
      </w:r>
      <w:r>
        <w:rPr>
          <w:sz w:val="20"/>
        </w:rPr>
        <w:t>Rule</w:t>
      </w:r>
      <w:r>
        <w:rPr>
          <w:spacing w:val="-2"/>
          <w:sz w:val="20"/>
        </w:rPr>
        <w:t> </w:t>
      </w:r>
      <w:r>
        <w:rPr>
          <w:sz w:val="20"/>
        </w:rPr>
        <w:t>shall</w:t>
      </w:r>
      <w:r>
        <w:rPr>
          <w:spacing w:val="-2"/>
          <w:sz w:val="20"/>
        </w:rPr>
        <w:t> </w:t>
      </w:r>
      <w:r>
        <w:rPr>
          <w:sz w:val="20"/>
        </w:rPr>
        <w:t>comply</w:t>
      </w:r>
      <w:r>
        <w:rPr>
          <w:spacing w:val="-2"/>
          <w:sz w:val="20"/>
        </w:rPr>
        <w:t> </w:t>
      </w:r>
      <w:r>
        <w:rPr>
          <w:sz w:val="20"/>
        </w:rPr>
        <w:t>with</w:t>
      </w:r>
      <w:r>
        <w:rPr>
          <w:spacing w:val="-2"/>
          <w:sz w:val="20"/>
        </w:rPr>
        <w:t> </w:t>
      </w:r>
      <w:r>
        <w:rPr>
          <w:sz w:val="20"/>
        </w:rPr>
        <w:t>Rule</w:t>
      </w:r>
      <w:r>
        <w:rPr>
          <w:spacing w:val="-2"/>
          <w:sz w:val="20"/>
        </w:rPr>
        <w:t> </w:t>
      </w:r>
      <w:r>
        <w:rPr>
          <w:sz w:val="20"/>
        </w:rPr>
        <w:t>.1304</w:t>
      </w:r>
      <w:r>
        <w:rPr>
          <w:spacing w:val="-2"/>
          <w:sz w:val="20"/>
        </w:rPr>
        <w:t> </w:t>
      </w:r>
      <w:r>
        <w:rPr>
          <w:sz w:val="20"/>
        </w:rPr>
        <w:t>of</w:t>
      </w:r>
      <w:r>
        <w:rPr>
          <w:spacing w:val="-2"/>
          <w:sz w:val="20"/>
        </w:rPr>
        <w:t> </w:t>
      </w:r>
      <w:r>
        <w:rPr>
          <w:sz w:val="20"/>
        </w:rPr>
        <w:t>this</w:t>
      </w:r>
      <w:r>
        <w:rPr>
          <w:spacing w:val="-2"/>
          <w:sz w:val="20"/>
        </w:rPr>
        <w:t> </w:t>
      </w:r>
      <w:r>
        <w:rPr>
          <w:sz w:val="20"/>
        </w:rPr>
        <w:t>Section.</w:t>
      </w:r>
    </w:p>
    <w:p>
      <w:pPr>
        <w:pStyle w:val="BodyText"/>
        <w:spacing w:before="3"/>
      </w:pPr>
    </w:p>
    <w:p>
      <w:pPr>
        <w:tabs>
          <w:tab w:pos="1559" w:val="left" w:leader="none"/>
        </w:tabs>
        <w:spacing w:before="0"/>
        <w:ind w:left="1559" w:right="971" w:hanging="1440"/>
        <w:jc w:val="left"/>
        <w:rPr>
          <w:i/>
          <w:sz w:val="20"/>
        </w:rPr>
      </w:pPr>
      <w:r>
        <w:rPr>
          <w:i/>
          <w:sz w:val="20"/>
        </w:rPr>
        <w:t>History</w:t>
      </w:r>
      <w:r>
        <w:rPr>
          <w:i/>
          <w:spacing w:val="-2"/>
          <w:sz w:val="20"/>
        </w:rPr>
        <w:t> </w:t>
      </w:r>
      <w:r>
        <w:rPr>
          <w:i/>
          <w:sz w:val="20"/>
        </w:rPr>
        <w:t>Note:</w:t>
        <w:tab/>
        <w:t>Filed as a Temporary Amendment Eff. October 23, 1995 for a period of 180 days or</w:t>
      </w:r>
      <w:r>
        <w:rPr>
          <w:i/>
          <w:spacing w:val="-25"/>
          <w:sz w:val="20"/>
        </w:rPr>
        <w:t> </w:t>
      </w:r>
      <w:r>
        <w:rPr>
          <w:i/>
          <w:sz w:val="20"/>
        </w:rPr>
        <w:t>until</w:t>
      </w:r>
      <w:r>
        <w:rPr>
          <w:i/>
          <w:spacing w:val="-2"/>
          <w:sz w:val="20"/>
        </w:rPr>
        <w:t> </w:t>
      </w:r>
      <w:r>
        <w:rPr>
          <w:i/>
          <w:sz w:val="20"/>
        </w:rPr>
        <w:t>the</w:t>
      </w:r>
      <w:r>
        <w:rPr>
          <w:i/>
          <w:w w:val="99"/>
          <w:sz w:val="20"/>
        </w:rPr>
        <w:t> </w:t>
      </w:r>
      <w:r>
        <w:rPr>
          <w:i/>
          <w:sz w:val="20"/>
        </w:rPr>
        <w:t>permanent rule becomes effective, whichever is</w:t>
      </w:r>
      <w:r>
        <w:rPr>
          <w:i/>
          <w:spacing w:val="-17"/>
          <w:sz w:val="20"/>
        </w:rPr>
        <w:t> </w:t>
      </w:r>
      <w:r>
        <w:rPr>
          <w:i/>
          <w:sz w:val="20"/>
        </w:rPr>
        <w:t>sooner;</w:t>
      </w:r>
    </w:p>
    <w:p>
      <w:pPr>
        <w:spacing w:before="1"/>
        <w:ind w:left="1559" w:right="0" w:firstLine="0"/>
        <w:jc w:val="left"/>
        <w:rPr>
          <w:i/>
          <w:sz w:val="20"/>
        </w:rPr>
      </w:pPr>
      <w:r>
        <w:rPr>
          <w:i/>
          <w:sz w:val="20"/>
        </w:rPr>
        <w:t>Authority G.S. 143-215.3(a)(1); 143-215.107(a)(3),(7);</w:t>
      </w:r>
    </w:p>
    <w:p>
      <w:pPr>
        <w:spacing w:before="1"/>
        <w:ind w:left="1559" w:right="0" w:firstLine="0"/>
        <w:jc w:val="left"/>
        <w:rPr>
          <w:i/>
          <w:sz w:val="20"/>
        </w:rPr>
      </w:pPr>
      <w:r>
        <w:rPr>
          <w:i/>
          <w:sz w:val="20"/>
        </w:rPr>
        <w:t>Eff. September 1, 1992;</w:t>
      </w:r>
    </w:p>
    <w:p>
      <w:pPr>
        <w:spacing w:before="1"/>
        <w:ind w:left="1559" w:right="0" w:firstLine="0"/>
        <w:jc w:val="left"/>
        <w:rPr>
          <w:i/>
          <w:sz w:val="20"/>
        </w:rPr>
      </w:pPr>
      <w:r>
        <w:rPr>
          <w:i/>
          <w:sz w:val="20"/>
        </w:rPr>
        <w:t>Amended Eff. September 1, 1996; November 1, 1994.</w:t>
      </w:r>
    </w:p>
    <w:p>
      <w:pPr>
        <w:spacing w:after="0"/>
        <w:jc w:val="left"/>
        <w:rPr>
          <w:sz w:val="20"/>
        </w:rPr>
        <w:sectPr>
          <w:pgSz w:w="12240" w:h="15840"/>
          <w:pgMar w:top="1400" w:bottom="280" w:left="1320" w:right="960"/>
        </w:sectPr>
      </w:pPr>
    </w:p>
    <w:p>
      <w:pPr>
        <w:pStyle w:val="Heading1"/>
        <w:tabs>
          <w:tab w:pos="2260" w:val="left" w:leader="none"/>
        </w:tabs>
      </w:pPr>
      <w:bookmarkStart w:name="D1303" w:id="3"/>
      <w:bookmarkEnd w:id="3"/>
      <w:r>
        <w:rPr>
          <w:b w:val="0"/>
        </w:rPr>
      </w:r>
      <w:r>
        <w:rPr/>
        <w:t>15A NCAC</w:t>
      </w:r>
      <w:r>
        <w:rPr>
          <w:spacing w:val="-3"/>
        </w:rPr>
        <w:t> </w:t>
      </w:r>
      <w:r>
        <w:rPr/>
        <w:t>02D</w:t>
      </w:r>
      <w:r>
        <w:rPr>
          <w:spacing w:val="-2"/>
        </w:rPr>
        <w:t> </w:t>
      </w:r>
      <w:r>
        <w:rPr/>
        <w:t>.1303</w:t>
        <w:tab/>
        <w:t>DEFINITIONS</w:t>
      </w:r>
    </w:p>
    <w:p>
      <w:pPr>
        <w:pStyle w:val="BodyText"/>
        <w:spacing w:before="0"/>
        <w:ind w:left="100"/>
      </w:pPr>
      <w:r>
        <w:rPr/>
        <w:t>For</w:t>
      </w:r>
      <w:r>
        <w:rPr>
          <w:spacing w:val="-15"/>
        </w:rPr>
        <w:t> </w:t>
      </w:r>
      <w:r>
        <w:rPr/>
        <w:t>the</w:t>
      </w:r>
      <w:r>
        <w:rPr>
          <w:spacing w:val="-15"/>
        </w:rPr>
        <w:t> </w:t>
      </w:r>
      <w:r>
        <w:rPr/>
        <w:t>purpose</w:t>
      </w:r>
      <w:r>
        <w:rPr>
          <w:spacing w:val="-15"/>
        </w:rPr>
        <w:t> </w:t>
      </w:r>
      <w:r>
        <w:rPr/>
        <w:t>of</w:t>
      </w:r>
      <w:r>
        <w:rPr>
          <w:spacing w:val="-15"/>
        </w:rPr>
        <w:t> </w:t>
      </w:r>
      <w:r>
        <w:rPr/>
        <w:t>this</w:t>
      </w:r>
      <w:r>
        <w:rPr>
          <w:spacing w:val="-15"/>
        </w:rPr>
        <w:t> </w:t>
      </w:r>
      <w:r>
        <w:rPr/>
        <w:t>Section,</w:t>
      </w:r>
      <w:r>
        <w:rPr>
          <w:spacing w:val="-15"/>
        </w:rPr>
        <w:t> </w:t>
      </w:r>
      <w:r>
        <w:rPr/>
        <w:t>"oxygenated</w:t>
      </w:r>
      <w:r>
        <w:rPr>
          <w:spacing w:val="-15"/>
        </w:rPr>
        <w:t> </w:t>
      </w:r>
      <w:r>
        <w:rPr/>
        <w:t>gasoline"</w:t>
      </w:r>
      <w:r>
        <w:rPr>
          <w:spacing w:val="-15"/>
        </w:rPr>
        <w:t> </w:t>
      </w:r>
      <w:r>
        <w:rPr/>
        <w:t>means</w:t>
      </w:r>
      <w:r>
        <w:rPr>
          <w:spacing w:val="-15"/>
        </w:rPr>
        <w:t> </w:t>
      </w:r>
      <w:r>
        <w:rPr/>
        <w:t>any</w:t>
      </w:r>
      <w:r>
        <w:rPr>
          <w:spacing w:val="-16"/>
        </w:rPr>
        <w:t> </w:t>
      </w:r>
      <w:r>
        <w:rPr/>
        <w:t>gasoline</w:t>
      </w:r>
      <w:r>
        <w:rPr>
          <w:spacing w:val="-15"/>
        </w:rPr>
        <w:t> </w:t>
      </w:r>
      <w:r>
        <w:rPr/>
        <w:t>which</w:t>
      </w:r>
      <w:r>
        <w:rPr>
          <w:spacing w:val="-15"/>
        </w:rPr>
        <w:t> </w:t>
      </w:r>
      <w:r>
        <w:rPr/>
        <w:t>contains</w:t>
      </w:r>
      <w:r>
        <w:rPr>
          <w:spacing w:val="-15"/>
        </w:rPr>
        <w:t> </w:t>
      </w:r>
      <w:r>
        <w:rPr/>
        <w:t>a</w:t>
      </w:r>
      <w:r>
        <w:rPr>
          <w:spacing w:val="-15"/>
        </w:rPr>
        <w:t> </w:t>
      </w:r>
      <w:r>
        <w:rPr/>
        <w:t>substance</w:t>
      </w:r>
      <w:r>
        <w:rPr>
          <w:spacing w:val="-15"/>
        </w:rPr>
        <w:t> </w:t>
      </w:r>
      <w:r>
        <w:rPr/>
        <w:t>or</w:t>
      </w:r>
      <w:r>
        <w:rPr>
          <w:spacing w:val="-15"/>
        </w:rPr>
        <w:t> </w:t>
      </w:r>
      <w:r>
        <w:rPr/>
        <w:t>substances</w:t>
      </w:r>
      <w:r>
        <w:rPr>
          <w:spacing w:val="-15"/>
        </w:rPr>
        <w:t> </w:t>
      </w:r>
      <w:r>
        <w:rPr/>
        <w:t>to</w:t>
      </w:r>
      <w:r>
        <w:rPr>
          <w:spacing w:val="-15"/>
        </w:rPr>
        <w:t> </w:t>
      </w:r>
      <w:r>
        <w:rPr/>
        <w:t>raise the oxygen content of the gasoline to conform with Rule .1304 of this</w:t>
      </w:r>
      <w:r>
        <w:rPr>
          <w:spacing w:val="-26"/>
        </w:rPr>
        <w:t> </w:t>
      </w:r>
      <w:r>
        <w:rPr/>
        <w:t>Section.</w:t>
      </w:r>
    </w:p>
    <w:p>
      <w:pPr>
        <w:pStyle w:val="BodyText"/>
        <w:spacing w:before="3"/>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143-213;</w:t>
      </w:r>
      <w:r>
        <w:rPr>
          <w:i/>
          <w:spacing w:val="-10"/>
          <w:sz w:val="20"/>
        </w:rPr>
        <w:t> </w:t>
      </w:r>
      <w:r>
        <w:rPr>
          <w:i/>
          <w:sz w:val="20"/>
        </w:rPr>
        <w:t>143-215.3(a)(1);</w:t>
      </w:r>
      <w:r>
        <w:rPr>
          <w:i/>
          <w:spacing w:val="-10"/>
          <w:sz w:val="20"/>
        </w:rPr>
        <w:t> </w:t>
      </w:r>
      <w:r>
        <w:rPr>
          <w:i/>
          <w:sz w:val="20"/>
        </w:rPr>
        <w:t>143-215.108(c)(7);</w:t>
      </w:r>
    </w:p>
    <w:p>
      <w:pPr>
        <w:spacing w:before="1"/>
        <w:ind w:left="1539" w:right="0" w:firstLine="0"/>
        <w:jc w:val="left"/>
        <w:rPr>
          <w:i/>
          <w:sz w:val="20"/>
        </w:rPr>
      </w:pPr>
      <w:r>
        <w:rPr>
          <w:i/>
          <w:sz w:val="20"/>
        </w:rPr>
        <w:t>Eff. September 1, 1992.</w:t>
      </w:r>
    </w:p>
    <w:p>
      <w:pPr>
        <w:spacing w:after="0"/>
        <w:jc w:val="left"/>
        <w:rPr>
          <w:sz w:val="20"/>
        </w:rPr>
        <w:sectPr>
          <w:pgSz w:w="12240" w:h="15840"/>
          <w:pgMar w:top="1400" w:bottom="280" w:left="1340" w:right="960"/>
        </w:sectPr>
      </w:pPr>
    </w:p>
    <w:p>
      <w:pPr>
        <w:pStyle w:val="Heading1"/>
        <w:tabs>
          <w:tab w:pos="2260" w:val="left" w:leader="none"/>
        </w:tabs>
      </w:pPr>
      <w:bookmarkStart w:name="D1304" w:id="4"/>
      <w:bookmarkEnd w:id="4"/>
      <w:r>
        <w:rPr>
          <w:b w:val="0"/>
        </w:rPr>
      </w:r>
      <w:r>
        <w:rPr/>
        <w:t>15A NCAC</w:t>
      </w:r>
      <w:r>
        <w:rPr>
          <w:spacing w:val="-3"/>
        </w:rPr>
        <w:t> </w:t>
      </w:r>
      <w:r>
        <w:rPr/>
        <w:t>02D</w:t>
      </w:r>
      <w:r>
        <w:rPr>
          <w:spacing w:val="-2"/>
        </w:rPr>
        <w:t> </w:t>
      </w:r>
      <w:r>
        <w:rPr/>
        <w:t>.1304</w:t>
        <w:tab/>
        <w:t>OXYGEN CONTENT</w:t>
      </w:r>
      <w:r>
        <w:rPr>
          <w:spacing w:val="-11"/>
        </w:rPr>
        <w:t> </w:t>
      </w:r>
      <w:r>
        <w:rPr/>
        <w:t>STANDARD</w:t>
      </w:r>
    </w:p>
    <w:p>
      <w:pPr>
        <w:pStyle w:val="BodyText"/>
        <w:spacing w:before="0"/>
        <w:ind w:left="100"/>
      </w:pPr>
      <w:r>
        <w:rPr/>
        <w:t>Gasoline</w:t>
      </w:r>
      <w:r>
        <w:rPr>
          <w:spacing w:val="-8"/>
        </w:rPr>
        <w:t> </w:t>
      </w:r>
      <w:r>
        <w:rPr/>
        <w:t>to</w:t>
      </w:r>
      <w:r>
        <w:rPr>
          <w:spacing w:val="-8"/>
        </w:rPr>
        <w:t> </w:t>
      </w:r>
      <w:r>
        <w:rPr/>
        <w:t>which</w:t>
      </w:r>
      <w:r>
        <w:rPr>
          <w:spacing w:val="-8"/>
        </w:rPr>
        <w:t> </w:t>
      </w:r>
      <w:r>
        <w:rPr/>
        <w:t>this</w:t>
      </w:r>
      <w:r>
        <w:rPr>
          <w:spacing w:val="-8"/>
        </w:rPr>
        <w:t> </w:t>
      </w:r>
      <w:r>
        <w:rPr/>
        <w:t>Section</w:t>
      </w:r>
      <w:r>
        <w:rPr>
          <w:spacing w:val="-8"/>
        </w:rPr>
        <w:t> </w:t>
      </w:r>
      <w:r>
        <w:rPr/>
        <w:t>applies</w:t>
      </w:r>
      <w:r>
        <w:rPr>
          <w:spacing w:val="-8"/>
        </w:rPr>
        <w:t> </w:t>
      </w:r>
      <w:r>
        <w:rPr/>
        <w:t>in</w:t>
      </w:r>
      <w:r>
        <w:rPr>
          <w:spacing w:val="-8"/>
        </w:rPr>
        <w:t> </w:t>
      </w:r>
      <w:r>
        <w:rPr/>
        <w:t>accordance</w:t>
      </w:r>
      <w:r>
        <w:rPr>
          <w:spacing w:val="-8"/>
        </w:rPr>
        <w:t> </w:t>
      </w:r>
      <w:r>
        <w:rPr/>
        <w:t>with</w:t>
      </w:r>
      <w:r>
        <w:rPr>
          <w:spacing w:val="-8"/>
        </w:rPr>
        <w:t> </w:t>
      </w:r>
      <w:r>
        <w:rPr/>
        <w:t>Rule</w:t>
      </w:r>
      <w:r>
        <w:rPr>
          <w:spacing w:val="-9"/>
        </w:rPr>
        <w:t> </w:t>
      </w:r>
      <w:r>
        <w:rPr/>
        <w:t>.1302(a)</w:t>
      </w:r>
      <w:r>
        <w:rPr>
          <w:spacing w:val="-8"/>
        </w:rPr>
        <w:t> </w:t>
      </w:r>
      <w:r>
        <w:rPr/>
        <w:t>of</w:t>
      </w:r>
      <w:r>
        <w:rPr>
          <w:spacing w:val="-8"/>
        </w:rPr>
        <w:t> </w:t>
      </w:r>
      <w:r>
        <w:rPr/>
        <w:t>this</w:t>
      </w:r>
      <w:r>
        <w:rPr>
          <w:spacing w:val="-9"/>
        </w:rPr>
        <w:t> </w:t>
      </w:r>
      <w:r>
        <w:rPr/>
        <w:t>Section</w:t>
      </w:r>
      <w:r>
        <w:rPr>
          <w:spacing w:val="-9"/>
        </w:rPr>
        <w:t> </w:t>
      </w:r>
      <w:r>
        <w:rPr/>
        <w:t>shall</w:t>
      </w:r>
      <w:r>
        <w:rPr>
          <w:spacing w:val="-9"/>
        </w:rPr>
        <w:t> </w:t>
      </w:r>
      <w:r>
        <w:rPr/>
        <w:t>have</w:t>
      </w:r>
      <w:r>
        <w:rPr>
          <w:spacing w:val="-9"/>
        </w:rPr>
        <w:t> </w:t>
      </w:r>
      <w:r>
        <w:rPr/>
        <w:t>an</w:t>
      </w:r>
      <w:r>
        <w:rPr>
          <w:spacing w:val="-9"/>
        </w:rPr>
        <w:t> </w:t>
      </w:r>
      <w:r>
        <w:rPr/>
        <w:t>oxygen</w:t>
      </w:r>
      <w:r>
        <w:rPr>
          <w:spacing w:val="-9"/>
        </w:rPr>
        <w:t> </w:t>
      </w:r>
      <w:r>
        <w:rPr/>
        <w:t>content</w:t>
      </w:r>
      <w:r>
        <w:rPr>
          <w:spacing w:val="-9"/>
        </w:rPr>
        <w:t> </w:t>
      </w:r>
      <w:r>
        <w:rPr/>
        <w:t>of</w:t>
      </w:r>
      <w:r>
        <w:rPr>
          <w:spacing w:val="-9"/>
        </w:rPr>
        <w:t> </w:t>
      </w:r>
      <w:r>
        <w:rPr/>
        <w:t>not less than 2.7 percent by weight during the period defined in Rule .1302(c) of this</w:t>
      </w:r>
      <w:r>
        <w:rPr>
          <w:spacing w:val="-28"/>
        </w:rPr>
        <w:t> </w:t>
      </w:r>
      <w:r>
        <w:rPr/>
        <w:t>Section.</w:t>
      </w:r>
    </w:p>
    <w:p>
      <w:pPr>
        <w:pStyle w:val="BodyText"/>
        <w:spacing w:before="3"/>
      </w:pPr>
    </w:p>
    <w:p>
      <w:pPr>
        <w:tabs>
          <w:tab w:pos="1539" w:val="left" w:leader="none"/>
        </w:tabs>
        <w:spacing w:before="0"/>
        <w:ind w:left="1539" w:right="971" w:hanging="1440"/>
        <w:jc w:val="left"/>
        <w:rPr>
          <w:i/>
          <w:sz w:val="20"/>
        </w:rPr>
      </w:pPr>
      <w:r>
        <w:rPr>
          <w:i/>
          <w:sz w:val="20"/>
        </w:rPr>
        <w:t>History</w:t>
      </w:r>
      <w:r>
        <w:rPr>
          <w:i/>
          <w:spacing w:val="-2"/>
          <w:sz w:val="20"/>
        </w:rPr>
        <w:t> </w:t>
      </w:r>
      <w:r>
        <w:rPr>
          <w:i/>
          <w:sz w:val="20"/>
        </w:rPr>
        <w:t>Note:</w:t>
        <w:tab/>
        <w:t>Filed as a Temporary Amendment Eff. October 23, 1995 for a period of 180 days or</w:t>
      </w:r>
      <w:r>
        <w:rPr>
          <w:i/>
          <w:spacing w:val="-25"/>
          <w:sz w:val="20"/>
        </w:rPr>
        <w:t> </w:t>
      </w:r>
      <w:r>
        <w:rPr>
          <w:i/>
          <w:sz w:val="20"/>
        </w:rPr>
        <w:t>until</w:t>
      </w:r>
      <w:r>
        <w:rPr>
          <w:i/>
          <w:spacing w:val="-2"/>
          <w:sz w:val="20"/>
        </w:rPr>
        <w:t> </w:t>
      </w:r>
      <w:r>
        <w:rPr>
          <w:i/>
          <w:sz w:val="20"/>
        </w:rPr>
        <w:t>the</w:t>
      </w:r>
      <w:r>
        <w:rPr>
          <w:i/>
          <w:w w:val="99"/>
          <w:sz w:val="20"/>
        </w:rPr>
        <w:t> </w:t>
      </w:r>
      <w:r>
        <w:rPr>
          <w:i/>
          <w:sz w:val="20"/>
        </w:rPr>
        <w:t>permanent rule becomes effective, whichever is</w:t>
      </w:r>
      <w:r>
        <w:rPr>
          <w:i/>
          <w:spacing w:val="-17"/>
          <w:sz w:val="20"/>
        </w:rPr>
        <w:t> </w:t>
      </w:r>
      <w:r>
        <w:rPr>
          <w:i/>
          <w:sz w:val="20"/>
        </w:rPr>
        <w:t>sooner;</w:t>
      </w:r>
    </w:p>
    <w:p>
      <w:pPr>
        <w:spacing w:before="1"/>
        <w:ind w:left="1539" w:right="0" w:firstLine="0"/>
        <w:jc w:val="left"/>
        <w:rPr>
          <w:i/>
          <w:sz w:val="20"/>
        </w:rPr>
      </w:pPr>
      <w:r>
        <w:rPr>
          <w:i/>
          <w:sz w:val="20"/>
        </w:rPr>
        <w:t>Authority G.S. 143-215.3(a)(1); 143-215.107(a)(3),(7);</w:t>
      </w:r>
    </w:p>
    <w:p>
      <w:pPr>
        <w:spacing w:before="1"/>
        <w:ind w:left="1539" w:right="0" w:firstLine="0"/>
        <w:jc w:val="left"/>
        <w:rPr>
          <w:i/>
          <w:sz w:val="20"/>
        </w:rPr>
      </w:pPr>
      <w:r>
        <w:rPr>
          <w:i/>
          <w:sz w:val="20"/>
        </w:rPr>
        <w:t>Eff. September 1, 1992;</w:t>
      </w:r>
    </w:p>
    <w:p>
      <w:pPr>
        <w:spacing w:before="1"/>
        <w:ind w:left="1539" w:right="0" w:firstLine="0"/>
        <w:jc w:val="left"/>
        <w:rPr>
          <w:i/>
          <w:sz w:val="20"/>
        </w:rPr>
      </w:pPr>
      <w:r>
        <w:rPr>
          <w:i/>
          <w:sz w:val="20"/>
        </w:rPr>
        <w:t>Amended Eff. September 1, 1996; November 1, 1994.</w:t>
      </w:r>
    </w:p>
    <w:p>
      <w:pPr>
        <w:spacing w:after="0"/>
        <w:jc w:val="left"/>
        <w:rPr>
          <w:sz w:val="20"/>
        </w:rPr>
        <w:sectPr>
          <w:pgSz w:w="12240" w:h="15840"/>
          <w:pgMar w:top="1400" w:bottom="280" w:left="1340" w:right="960"/>
        </w:sectPr>
      </w:pPr>
    </w:p>
    <w:p>
      <w:pPr>
        <w:pStyle w:val="Heading1"/>
        <w:jc w:val="both"/>
      </w:pPr>
      <w:bookmarkStart w:name="D1305" w:id="5"/>
      <w:bookmarkEnd w:id="5"/>
      <w:r>
        <w:rPr>
          <w:b w:val="0"/>
        </w:rPr>
      </w:r>
      <w:r>
        <w:rPr/>
        <w:t>15A NCAC 02D .1305      MEASUREMENT AND ENFORCEMENT</w:t>
      </w:r>
    </w:p>
    <w:p>
      <w:pPr>
        <w:pStyle w:val="ListParagraph"/>
        <w:numPr>
          <w:ilvl w:val="0"/>
          <w:numId w:val="3"/>
        </w:numPr>
        <w:tabs>
          <w:tab w:pos="423" w:val="left" w:leader="none"/>
        </w:tabs>
        <w:spacing w:line="230" w:lineRule="exact" w:before="0" w:after="0"/>
        <w:ind w:left="100" w:right="0" w:firstLine="0"/>
        <w:jc w:val="both"/>
        <w:rPr>
          <w:sz w:val="20"/>
        </w:rPr>
      </w:pPr>
      <w:r>
        <w:rPr>
          <w:sz w:val="20"/>
        </w:rPr>
        <w:t>Gasoline</w:t>
      </w:r>
      <w:r>
        <w:rPr>
          <w:spacing w:val="-3"/>
          <w:sz w:val="20"/>
        </w:rPr>
        <w:t> </w:t>
      </w:r>
      <w:r>
        <w:rPr>
          <w:sz w:val="20"/>
        </w:rPr>
        <w:t>samples</w:t>
      </w:r>
      <w:r>
        <w:rPr>
          <w:spacing w:val="-3"/>
          <w:sz w:val="20"/>
        </w:rPr>
        <w:t> </w:t>
      </w:r>
      <w:r>
        <w:rPr>
          <w:sz w:val="20"/>
        </w:rPr>
        <w:t>shall</w:t>
      </w:r>
      <w:r>
        <w:rPr>
          <w:spacing w:val="-3"/>
          <w:sz w:val="20"/>
        </w:rPr>
        <w:t> </w:t>
      </w:r>
      <w:r>
        <w:rPr>
          <w:sz w:val="20"/>
        </w:rPr>
        <w:t>be</w:t>
      </w:r>
      <w:r>
        <w:rPr>
          <w:spacing w:val="-3"/>
          <w:sz w:val="20"/>
        </w:rPr>
        <w:t> </w:t>
      </w:r>
      <w:r>
        <w:rPr>
          <w:sz w:val="20"/>
        </w:rPr>
        <w:t>taken</w:t>
      </w:r>
      <w:r>
        <w:rPr>
          <w:spacing w:val="-3"/>
          <w:sz w:val="20"/>
        </w:rPr>
        <w:t> </w:t>
      </w:r>
      <w:r>
        <w:rPr>
          <w:sz w:val="20"/>
        </w:rPr>
        <w:t>and</w:t>
      </w:r>
      <w:r>
        <w:rPr>
          <w:spacing w:val="-3"/>
          <w:sz w:val="20"/>
        </w:rPr>
        <w:t> </w:t>
      </w:r>
      <w:r>
        <w:rPr>
          <w:sz w:val="20"/>
        </w:rPr>
        <w:t>handled</w:t>
      </w:r>
      <w:r>
        <w:rPr>
          <w:spacing w:val="-3"/>
          <w:sz w:val="20"/>
        </w:rPr>
        <w:t> </w:t>
      </w:r>
      <w:r>
        <w:rPr>
          <w:sz w:val="20"/>
        </w:rPr>
        <w:t>by</w:t>
      </w:r>
      <w:r>
        <w:rPr>
          <w:spacing w:val="-3"/>
          <w:sz w:val="20"/>
        </w:rPr>
        <w:t> </w:t>
      </w:r>
      <w:r>
        <w:rPr>
          <w:sz w:val="20"/>
        </w:rPr>
        <w:t>methods</w:t>
      </w:r>
      <w:r>
        <w:rPr>
          <w:spacing w:val="-3"/>
          <w:sz w:val="20"/>
        </w:rPr>
        <w:t> </w:t>
      </w:r>
      <w:r>
        <w:rPr>
          <w:sz w:val="20"/>
        </w:rPr>
        <w:t>approved</w:t>
      </w:r>
      <w:r>
        <w:rPr>
          <w:spacing w:val="-3"/>
          <w:sz w:val="20"/>
        </w:rPr>
        <w:t> </w:t>
      </w:r>
      <w:r>
        <w:rPr>
          <w:sz w:val="20"/>
        </w:rPr>
        <w:t>by</w:t>
      </w:r>
      <w:r>
        <w:rPr>
          <w:spacing w:val="-3"/>
          <w:sz w:val="20"/>
        </w:rPr>
        <w:t> </w:t>
      </w:r>
      <w:r>
        <w:rPr>
          <w:sz w:val="20"/>
        </w:rPr>
        <w:t>the</w:t>
      </w:r>
      <w:r>
        <w:rPr>
          <w:spacing w:val="-3"/>
          <w:sz w:val="20"/>
        </w:rPr>
        <w:t> </w:t>
      </w:r>
      <w:r>
        <w:rPr>
          <w:sz w:val="20"/>
        </w:rPr>
        <w:t>Gasoline</w:t>
      </w:r>
      <w:r>
        <w:rPr>
          <w:spacing w:val="-3"/>
          <w:sz w:val="20"/>
        </w:rPr>
        <w:t> </w:t>
      </w:r>
      <w:r>
        <w:rPr>
          <w:sz w:val="20"/>
        </w:rPr>
        <w:t>and</w:t>
      </w:r>
      <w:r>
        <w:rPr>
          <w:spacing w:val="-3"/>
          <w:sz w:val="20"/>
        </w:rPr>
        <w:t> </w:t>
      </w:r>
      <w:r>
        <w:rPr>
          <w:sz w:val="20"/>
        </w:rPr>
        <w:t>Oil</w:t>
      </w:r>
      <w:r>
        <w:rPr>
          <w:spacing w:val="-3"/>
          <w:sz w:val="20"/>
        </w:rPr>
        <w:t> </w:t>
      </w:r>
      <w:r>
        <w:rPr>
          <w:sz w:val="20"/>
        </w:rPr>
        <w:t>Inspection</w:t>
      </w:r>
      <w:r>
        <w:rPr>
          <w:spacing w:val="-3"/>
          <w:sz w:val="20"/>
        </w:rPr>
        <w:t> </w:t>
      </w:r>
      <w:r>
        <w:rPr>
          <w:sz w:val="20"/>
        </w:rPr>
        <w:t>Board.</w:t>
      </w:r>
    </w:p>
    <w:p>
      <w:pPr>
        <w:pStyle w:val="ListParagraph"/>
        <w:numPr>
          <w:ilvl w:val="0"/>
          <w:numId w:val="3"/>
        </w:numPr>
        <w:tabs>
          <w:tab w:pos="431" w:val="left" w:leader="none"/>
        </w:tabs>
        <w:spacing w:line="240" w:lineRule="auto" w:before="1" w:after="0"/>
        <w:ind w:left="100" w:right="117" w:firstLine="0"/>
        <w:jc w:val="both"/>
        <w:rPr>
          <w:sz w:val="20"/>
        </w:rPr>
      </w:pPr>
      <w:r>
        <w:rPr>
          <w:sz w:val="20"/>
        </w:rPr>
        <w:t>Gasoline</w:t>
      </w:r>
      <w:r>
        <w:rPr>
          <w:spacing w:val="-4"/>
          <w:sz w:val="20"/>
        </w:rPr>
        <w:t> </w:t>
      </w:r>
      <w:r>
        <w:rPr>
          <w:sz w:val="20"/>
        </w:rPr>
        <w:t>samples</w:t>
      </w:r>
      <w:r>
        <w:rPr>
          <w:spacing w:val="-4"/>
          <w:sz w:val="20"/>
        </w:rPr>
        <w:t> </w:t>
      </w:r>
      <w:r>
        <w:rPr>
          <w:sz w:val="20"/>
        </w:rPr>
        <w:t>shall</w:t>
      </w:r>
      <w:r>
        <w:rPr>
          <w:spacing w:val="-4"/>
          <w:sz w:val="20"/>
        </w:rPr>
        <w:t> </w:t>
      </w:r>
      <w:r>
        <w:rPr>
          <w:sz w:val="20"/>
        </w:rPr>
        <w:t>be</w:t>
      </w:r>
      <w:r>
        <w:rPr>
          <w:spacing w:val="-4"/>
          <w:sz w:val="20"/>
        </w:rPr>
        <w:t> </w:t>
      </w:r>
      <w:r>
        <w:rPr>
          <w:sz w:val="20"/>
        </w:rPr>
        <w:t>analyzed</w:t>
      </w:r>
      <w:r>
        <w:rPr>
          <w:spacing w:val="-4"/>
          <w:sz w:val="20"/>
        </w:rPr>
        <w:t> </w:t>
      </w:r>
      <w:r>
        <w:rPr>
          <w:sz w:val="20"/>
        </w:rPr>
        <w:t>by</w:t>
      </w:r>
      <w:r>
        <w:rPr>
          <w:spacing w:val="-4"/>
          <w:sz w:val="20"/>
        </w:rPr>
        <w:t> </w:t>
      </w:r>
      <w:r>
        <w:rPr>
          <w:sz w:val="20"/>
        </w:rPr>
        <w:t>the</w:t>
      </w:r>
      <w:r>
        <w:rPr>
          <w:spacing w:val="-4"/>
          <w:sz w:val="20"/>
        </w:rPr>
        <w:t> </w:t>
      </w: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4"/>
          <w:sz w:val="20"/>
        </w:rPr>
        <w:t> </w:t>
      </w:r>
      <w:r>
        <w:rPr>
          <w:sz w:val="20"/>
        </w:rPr>
        <w:t>and</w:t>
      </w:r>
      <w:r>
        <w:rPr>
          <w:spacing w:val="-4"/>
          <w:sz w:val="20"/>
        </w:rPr>
        <w:t> </w:t>
      </w:r>
      <w:r>
        <w:rPr>
          <w:sz w:val="20"/>
        </w:rPr>
        <w:t>Materials</w:t>
      </w:r>
      <w:r>
        <w:rPr>
          <w:spacing w:val="-4"/>
          <w:sz w:val="20"/>
        </w:rPr>
        <w:t> </w:t>
      </w:r>
      <w:r>
        <w:rPr>
          <w:sz w:val="20"/>
        </w:rPr>
        <w:t>(ASTM)</w:t>
      </w:r>
      <w:r>
        <w:rPr>
          <w:spacing w:val="-4"/>
          <w:sz w:val="20"/>
        </w:rPr>
        <w:t> </w:t>
      </w:r>
      <w:r>
        <w:rPr>
          <w:sz w:val="20"/>
        </w:rPr>
        <w:t>standard</w:t>
      </w:r>
      <w:r>
        <w:rPr>
          <w:spacing w:val="-4"/>
          <w:sz w:val="20"/>
        </w:rPr>
        <w:t> </w:t>
      </w:r>
      <w:r>
        <w:rPr>
          <w:sz w:val="20"/>
        </w:rPr>
        <w:t>test</w:t>
      </w:r>
      <w:r>
        <w:rPr>
          <w:spacing w:val="-4"/>
          <w:sz w:val="20"/>
        </w:rPr>
        <w:t> </w:t>
      </w:r>
      <w:r>
        <w:rPr>
          <w:sz w:val="20"/>
        </w:rPr>
        <w:t>method, designation D 4815-89 or by other methods approved by the Gasoline and Oil Inspection Board and the United States Environmental Protection</w:t>
      </w:r>
      <w:r>
        <w:rPr>
          <w:spacing w:val="-14"/>
          <w:sz w:val="20"/>
        </w:rPr>
        <w:t> </w:t>
      </w:r>
      <w:r>
        <w:rPr>
          <w:sz w:val="20"/>
        </w:rPr>
        <w:t>Agency.</w:t>
      </w:r>
    </w:p>
    <w:p>
      <w:pPr>
        <w:pStyle w:val="ListParagraph"/>
        <w:numPr>
          <w:ilvl w:val="0"/>
          <w:numId w:val="3"/>
        </w:numPr>
        <w:tabs>
          <w:tab w:pos="420" w:val="left" w:leader="none"/>
        </w:tabs>
        <w:spacing w:line="240" w:lineRule="auto" w:before="1" w:after="0"/>
        <w:ind w:left="419" w:right="0" w:hanging="319"/>
        <w:jc w:val="both"/>
        <w:rPr>
          <w:sz w:val="20"/>
        </w:rPr>
      </w:pPr>
      <w:r>
        <w:rPr>
          <w:sz w:val="20"/>
        </w:rPr>
        <w:t>Enforcement</w:t>
      </w:r>
      <w:r>
        <w:rPr>
          <w:spacing w:val="-4"/>
          <w:sz w:val="20"/>
        </w:rPr>
        <w:t> </w:t>
      </w:r>
      <w:r>
        <w:rPr>
          <w:sz w:val="20"/>
        </w:rPr>
        <w:t>shall</w:t>
      </w:r>
      <w:r>
        <w:rPr>
          <w:spacing w:val="-4"/>
          <w:sz w:val="20"/>
        </w:rPr>
        <w:t> </w:t>
      </w:r>
      <w:r>
        <w:rPr>
          <w:sz w:val="20"/>
        </w:rPr>
        <w:t>be</w:t>
      </w:r>
      <w:r>
        <w:rPr>
          <w:spacing w:val="-4"/>
          <w:sz w:val="20"/>
        </w:rPr>
        <w:t> </w:t>
      </w:r>
      <w:r>
        <w:rPr>
          <w:sz w:val="20"/>
        </w:rPr>
        <w:t>in</w:t>
      </w:r>
      <w:r>
        <w:rPr>
          <w:spacing w:val="-4"/>
          <w:sz w:val="20"/>
        </w:rPr>
        <w:t> </w:t>
      </w:r>
      <w:r>
        <w:rPr>
          <w:sz w:val="20"/>
        </w:rPr>
        <w:t>accordance</w:t>
      </w:r>
      <w:r>
        <w:rPr>
          <w:spacing w:val="-4"/>
          <w:sz w:val="20"/>
        </w:rPr>
        <w:t> </w:t>
      </w:r>
      <w:r>
        <w:rPr>
          <w:sz w:val="20"/>
        </w:rPr>
        <w:t>with</w:t>
      </w:r>
      <w:r>
        <w:rPr>
          <w:spacing w:val="-4"/>
          <w:sz w:val="20"/>
        </w:rPr>
        <w:t> </w:t>
      </w:r>
      <w:r>
        <w:rPr>
          <w:sz w:val="20"/>
        </w:rPr>
        <w:t>procedures</w:t>
      </w:r>
      <w:r>
        <w:rPr>
          <w:spacing w:val="-4"/>
          <w:sz w:val="20"/>
        </w:rPr>
        <w:t> </w:t>
      </w:r>
      <w:r>
        <w:rPr>
          <w:sz w:val="20"/>
        </w:rPr>
        <w:t>adopted</w:t>
      </w:r>
      <w:r>
        <w:rPr>
          <w:spacing w:val="-4"/>
          <w:sz w:val="20"/>
        </w:rPr>
        <w:t> </w:t>
      </w:r>
      <w:r>
        <w:rPr>
          <w:sz w:val="20"/>
        </w:rPr>
        <w:t>by</w:t>
      </w:r>
      <w:r>
        <w:rPr>
          <w:spacing w:val="-4"/>
          <w:sz w:val="20"/>
        </w:rPr>
        <w:t> </w:t>
      </w:r>
      <w:r>
        <w:rPr>
          <w:sz w:val="20"/>
        </w:rPr>
        <w:t>the</w:t>
      </w:r>
      <w:r>
        <w:rPr>
          <w:spacing w:val="-4"/>
          <w:sz w:val="20"/>
        </w:rPr>
        <w:t> </w:t>
      </w:r>
      <w:r>
        <w:rPr>
          <w:sz w:val="20"/>
        </w:rPr>
        <w:t>Gasoline</w:t>
      </w:r>
      <w:r>
        <w:rPr>
          <w:spacing w:val="-4"/>
          <w:sz w:val="20"/>
        </w:rPr>
        <w:t> </w:t>
      </w:r>
      <w:r>
        <w:rPr>
          <w:sz w:val="20"/>
        </w:rPr>
        <w:t>and</w:t>
      </w:r>
      <w:r>
        <w:rPr>
          <w:spacing w:val="-5"/>
          <w:sz w:val="20"/>
        </w:rPr>
        <w:t> </w:t>
      </w:r>
      <w:r>
        <w:rPr>
          <w:sz w:val="20"/>
        </w:rPr>
        <w:t>Oil</w:t>
      </w:r>
      <w:r>
        <w:rPr>
          <w:spacing w:val="-5"/>
          <w:sz w:val="20"/>
        </w:rPr>
        <w:t> </w:t>
      </w:r>
      <w:r>
        <w:rPr>
          <w:sz w:val="20"/>
        </w:rPr>
        <w:t>Inspection</w:t>
      </w:r>
      <w:r>
        <w:rPr>
          <w:spacing w:val="-5"/>
          <w:sz w:val="20"/>
        </w:rPr>
        <w:t> </w:t>
      </w:r>
      <w:r>
        <w:rPr>
          <w:sz w:val="20"/>
        </w:rPr>
        <w:t>Board</w:t>
      </w:r>
      <w:r>
        <w:rPr>
          <w:spacing w:val="-5"/>
          <w:sz w:val="20"/>
        </w:rPr>
        <w:t> </w:t>
      </w:r>
      <w:r>
        <w:rPr>
          <w:sz w:val="20"/>
        </w:rPr>
        <w:t>in</w:t>
      </w:r>
      <w:r>
        <w:rPr>
          <w:spacing w:val="-5"/>
          <w:sz w:val="20"/>
        </w:rPr>
        <w:t> </w:t>
      </w:r>
      <w:r>
        <w:rPr>
          <w:sz w:val="20"/>
        </w:rPr>
        <w:t>2</w:t>
      </w:r>
      <w:r>
        <w:rPr>
          <w:spacing w:val="-5"/>
          <w:sz w:val="20"/>
        </w:rPr>
        <w:t> </w:t>
      </w:r>
      <w:r>
        <w:rPr>
          <w:sz w:val="20"/>
        </w:rPr>
        <w:t>NCAC</w:t>
      </w:r>
      <w:r>
        <w:rPr>
          <w:spacing w:val="-5"/>
          <w:sz w:val="20"/>
        </w:rPr>
        <w:t> </w:t>
      </w:r>
      <w:r>
        <w:rPr>
          <w:sz w:val="20"/>
        </w:rPr>
        <w:t>42</w:t>
      </w:r>
    </w:p>
    <w:p>
      <w:pPr>
        <w:pStyle w:val="BodyText"/>
        <w:ind w:left="100"/>
        <w:jc w:val="both"/>
      </w:pPr>
      <w:r>
        <w:rPr/>
        <w:t>.0100.</w:t>
      </w:r>
    </w:p>
    <w:p>
      <w:pPr>
        <w:pStyle w:val="BodyText"/>
        <w:spacing w:before="3"/>
      </w:pPr>
    </w:p>
    <w:p>
      <w:pPr>
        <w:spacing w:before="0"/>
        <w:ind w:left="100" w:right="0" w:firstLine="0"/>
        <w:jc w:val="both"/>
        <w:rPr>
          <w:i/>
          <w:sz w:val="20"/>
        </w:rPr>
      </w:pPr>
      <w:r>
        <w:rPr>
          <w:i/>
          <w:sz w:val="20"/>
        </w:rPr>
        <w:t>History Note:      Authority G.S. 119-26; 143-215.3(a)(1); 143-215.107(a)(3),(7); 150B-21.6;</w:t>
      </w:r>
    </w:p>
    <w:p>
      <w:pPr>
        <w:spacing w:before="1"/>
        <w:ind w:left="1540" w:right="0" w:firstLine="0"/>
        <w:jc w:val="left"/>
        <w:rPr>
          <w:i/>
          <w:sz w:val="20"/>
        </w:rPr>
      </w:pPr>
      <w:r>
        <w:rPr>
          <w:i/>
          <w:sz w:val="20"/>
        </w:rPr>
        <w:t>Eff. September 1, 1992;</w:t>
      </w:r>
    </w:p>
    <w:p>
      <w:pPr>
        <w:spacing w:before="1"/>
        <w:ind w:left="1540" w:right="0" w:firstLine="0"/>
        <w:jc w:val="left"/>
        <w:rPr>
          <w:i/>
          <w:sz w:val="20"/>
        </w:rPr>
      </w:pPr>
      <w:r>
        <w:rPr>
          <w:i/>
          <w:sz w:val="20"/>
        </w:rPr>
        <w:t>Amended Eff. July 1, 1998.</w:t>
      </w:r>
    </w:p>
    <w:sectPr>
      <w:pgSz w:w="12240" w:h="15840"/>
      <w:pgMar w:top="1400" w:bottom="2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23"/>
      </w:pPr>
      <w:rPr>
        <w:rFonts w:hint="default"/>
      </w:rPr>
    </w:lvl>
    <w:lvl w:ilvl="2">
      <w:start w:val="1"/>
      <w:numFmt w:val="bullet"/>
      <w:lvlText w:val="•"/>
      <w:lvlJc w:val="left"/>
      <w:pPr>
        <w:ind w:left="2068" w:hanging="323"/>
      </w:pPr>
      <w:rPr>
        <w:rFonts w:hint="default"/>
      </w:rPr>
    </w:lvl>
    <w:lvl w:ilvl="3">
      <w:start w:val="1"/>
      <w:numFmt w:val="bullet"/>
      <w:lvlText w:val="•"/>
      <w:lvlJc w:val="left"/>
      <w:pPr>
        <w:ind w:left="3052" w:hanging="323"/>
      </w:pPr>
      <w:rPr>
        <w:rFonts w:hint="default"/>
      </w:rPr>
    </w:lvl>
    <w:lvl w:ilvl="4">
      <w:start w:val="1"/>
      <w:numFmt w:val="bullet"/>
      <w:lvlText w:val="•"/>
      <w:lvlJc w:val="left"/>
      <w:pPr>
        <w:ind w:left="4036" w:hanging="323"/>
      </w:pPr>
      <w:rPr>
        <w:rFonts w:hint="default"/>
      </w:rPr>
    </w:lvl>
    <w:lvl w:ilvl="5">
      <w:start w:val="1"/>
      <w:numFmt w:val="bullet"/>
      <w:lvlText w:val="•"/>
      <w:lvlJc w:val="left"/>
      <w:pPr>
        <w:ind w:left="5020" w:hanging="323"/>
      </w:pPr>
      <w:rPr>
        <w:rFonts w:hint="default"/>
      </w:rPr>
    </w:lvl>
    <w:lvl w:ilvl="6">
      <w:start w:val="1"/>
      <w:numFmt w:val="bullet"/>
      <w:lvlText w:val="•"/>
      <w:lvlJc w:val="left"/>
      <w:pPr>
        <w:ind w:left="6004" w:hanging="323"/>
      </w:pPr>
      <w:rPr>
        <w:rFonts w:hint="default"/>
      </w:rPr>
    </w:lvl>
    <w:lvl w:ilvl="7">
      <w:start w:val="1"/>
      <w:numFmt w:val="bullet"/>
      <w:lvlText w:val="•"/>
      <w:lvlJc w:val="left"/>
      <w:pPr>
        <w:ind w:left="6988" w:hanging="323"/>
      </w:pPr>
      <w:rPr>
        <w:rFonts w:hint="default"/>
      </w:rPr>
    </w:lvl>
    <w:lvl w:ilvl="8">
      <w:start w:val="1"/>
      <w:numFmt w:val="bullet"/>
      <w:lvlText w:val="•"/>
      <w:lvlJc w:val="left"/>
      <w:pPr>
        <w:ind w:left="7972" w:hanging="323"/>
      </w:pPr>
      <w:rPr>
        <w:rFonts w:hint="default"/>
      </w:rPr>
    </w:lvl>
  </w:abstractNum>
  <w:abstractNum w:abstractNumId="1">
    <w:multiLevelType w:val="hybridMultilevel"/>
    <w:lvl w:ilvl="0">
      <w:start w:val="2"/>
      <w:numFmt w:val="lowerLetter"/>
      <w:lvlText w:val="(%1)"/>
      <w:lvlJc w:val="left"/>
      <w:pPr>
        <w:ind w:left="120" w:hanging="310"/>
        <w:jc w:val="left"/>
      </w:pPr>
      <w:rPr>
        <w:rFonts w:hint="default" w:ascii="Times New Roman" w:hAnsi="Times New Roman" w:eastAsia="Times New Roman" w:cs="Times New Roman"/>
        <w:w w:val="99"/>
        <w:sz w:val="20"/>
        <w:szCs w:val="20"/>
      </w:rPr>
    </w:lvl>
    <w:lvl w:ilvl="1">
      <w:start w:val="1"/>
      <w:numFmt w:val="bullet"/>
      <w:lvlText w:val="•"/>
      <w:lvlJc w:val="left"/>
      <w:pPr>
        <w:ind w:left="1104" w:hanging="310"/>
      </w:pPr>
      <w:rPr>
        <w:rFonts w:hint="default"/>
      </w:rPr>
    </w:lvl>
    <w:lvl w:ilvl="2">
      <w:start w:val="1"/>
      <w:numFmt w:val="bullet"/>
      <w:lvlText w:val="•"/>
      <w:lvlJc w:val="left"/>
      <w:pPr>
        <w:ind w:left="2088" w:hanging="310"/>
      </w:pPr>
      <w:rPr>
        <w:rFonts w:hint="default"/>
      </w:rPr>
    </w:lvl>
    <w:lvl w:ilvl="3">
      <w:start w:val="1"/>
      <w:numFmt w:val="bullet"/>
      <w:lvlText w:val="•"/>
      <w:lvlJc w:val="left"/>
      <w:pPr>
        <w:ind w:left="3072" w:hanging="310"/>
      </w:pPr>
      <w:rPr>
        <w:rFonts w:hint="default"/>
      </w:rPr>
    </w:lvl>
    <w:lvl w:ilvl="4">
      <w:start w:val="1"/>
      <w:numFmt w:val="bullet"/>
      <w:lvlText w:val="•"/>
      <w:lvlJc w:val="left"/>
      <w:pPr>
        <w:ind w:left="4056" w:hanging="310"/>
      </w:pPr>
      <w:rPr>
        <w:rFonts w:hint="default"/>
      </w:rPr>
    </w:lvl>
    <w:lvl w:ilvl="5">
      <w:start w:val="1"/>
      <w:numFmt w:val="bullet"/>
      <w:lvlText w:val="•"/>
      <w:lvlJc w:val="left"/>
      <w:pPr>
        <w:ind w:left="5040" w:hanging="310"/>
      </w:pPr>
      <w:rPr>
        <w:rFonts w:hint="default"/>
      </w:rPr>
    </w:lvl>
    <w:lvl w:ilvl="6">
      <w:start w:val="1"/>
      <w:numFmt w:val="bullet"/>
      <w:lvlText w:val="•"/>
      <w:lvlJc w:val="left"/>
      <w:pPr>
        <w:ind w:left="6024" w:hanging="310"/>
      </w:pPr>
      <w:rPr>
        <w:rFonts w:hint="default"/>
      </w:rPr>
    </w:lvl>
    <w:lvl w:ilvl="7">
      <w:start w:val="1"/>
      <w:numFmt w:val="bullet"/>
      <w:lvlText w:val="•"/>
      <w:lvlJc w:val="left"/>
      <w:pPr>
        <w:ind w:left="7008" w:hanging="310"/>
      </w:pPr>
      <w:rPr>
        <w:rFonts w:hint="default"/>
      </w:rPr>
    </w:lvl>
    <w:lvl w:ilvl="8">
      <w:start w:val="1"/>
      <w:numFmt w:val="bullet"/>
      <w:lvlText w:val="•"/>
      <w:lvlJc w:val="left"/>
      <w:pPr>
        <w:ind w:left="7992" w:hanging="310"/>
      </w:pPr>
      <w:rPr>
        <w:rFonts w:hint="default"/>
      </w:rPr>
    </w:lvl>
  </w:abstractNum>
  <w:abstractNum w:abstractNumId="0">
    <w:multiLevelType w:val="hybridMultilevel"/>
    <w:lvl w:ilvl="0">
      <w:start w:val="2"/>
      <w:numFmt w:val="lowerLetter"/>
      <w:lvlText w:val="(%1)"/>
      <w:lvlJc w:val="left"/>
      <w:pPr>
        <w:ind w:left="120" w:hanging="29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20" w:right="11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.1301.doc</dc:title>
  <dcterms:created xsi:type="dcterms:W3CDTF">2016-12-06T06:28:40Z</dcterms:created>
  <dcterms:modified xsi:type="dcterms:W3CDTF">2016-12-06T06:28:40Z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2016-12-06T00:00:00Z</vt:filetime>
  </property>
</Properties>
</file>