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ind w:left="2407"/>
      </w:pPr>
      <w:bookmarkStart w:name="D2101.pdf" w:id="1"/>
      <w:bookmarkEnd w:id="1"/>
      <w:r>
        <w:rPr>
          <w:b w:val="0"/>
        </w:rPr>
      </w:r>
      <w:r>
        <w:rPr/>
        <w:t>SECTION .2100 – RISK MANAGEMENT PROGRAM</w:t>
      </w:r>
    </w:p>
    <w:p>
      <w:pPr>
        <w:pStyle w:val="BodyText"/>
        <w:spacing w:before="5"/>
        <w:ind w:left="0"/>
        <w:rPr>
          <w:b/>
        </w:rPr>
      </w:pPr>
    </w:p>
    <w:p>
      <w:pPr>
        <w:spacing w:line="230" w:lineRule="exact" w:before="0"/>
        <w:ind w:left="100" w:right="0" w:firstLine="0"/>
        <w:jc w:val="both"/>
        <w:rPr>
          <w:b/>
          <w:sz w:val="20"/>
        </w:rPr>
      </w:pPr>
      <w:r>
        <w:rPr>
          <w:b/>
          <w:sz w:val="20"/>
        </w:rPr>
        <w:t>15A NCAC 02D .2101     APPLICABILITY</w:t>
      </w:r>
    </w:p>
    <w:p>
      <w:pPr>
        <w:pStyle w:val="ListParagraph"/>
        <w:numPr>
          <w:ilvl w:val="0"/>
          <w:numId w:val="1"/>
        </w:numPr>
        <w:tabs>
          <w:tab w:pos="403" w:val="left" w:leader="none"/>
        </w:tabs>
        <w:spacing w:line="230" w:lineRule="exact" w:before="0" w:after="0"/>
        <w:ind w:left="100" w:right="0" w:firstLine="0"/>
        <w:jc w:val="both"/>
        <w:rPr>
          <w:sz w:val="20"/>
        </w:rPr>
      </w:pPr>
      <w:r>
        <w:rPr>
          <w:sz w:val="20"/>
        </w:rPr>
        <w:t>This</w:t>
      </w:r>
      <w:r>
        <w:rPr>
          <w:spacing w:val="-12"/>
          <w:sz w:val="20"/>
        </w:rPr>
        <w:t> </w:t>
      </w:r>
      <w:r>
        <w:rPr>
          <w:sz w:val="20"/>
        </w:rPr>
        <w:t>Section</w:t>
      </w:r>
      <w:r>
        <w:rPr>
          <w:spacing w:val="-11"/>
          <w:sz w:val="20"/>
        </w:rPr>
        <w:t> </w:t>
      </w:r>
      <w:r>
        <w:rPr>
          <w:sz w:val="20"/>
        </w:rPr>
        <w:t>applies</w:t>
      </w:r>
      <w:r>
        <w:rPr>
          <w:spacing w:val="-12"/>
          <w:sz w:val="20"/>
        </w:rPr>
        <w:t> </w:t>
      </w:r>
      <w:r>
        <w:rPr>
          <w:sz w:val="20"/>
        </w:rPr>
        <w:t>to</w:t>
      </w:r>
      <w:r>
        <w:rPr>
          <w:spacing w:val="-12"/>
          <w:sz w:val="20"/>
        </w:rPr>
        <w:t> </w:t>
      </w:r>
      <w:r>
        <w:rPr>
          <w:sz w:val="20"/>
        </w:rPr>
        <w:t>any</w:t>
      </w:r>
      <w:r>
        <w:rPr>
          <w:spacing w:val="-12"/>
          <w:sz w:val="20"/>
        </w:rPr>
        <w:t> </w:t>
      </w:r>
      <w:r>
        <w:rPr>
          <w:sz w:val="20"/>
        </w:rPr>
        <w:t>facility</w:t>
      </w:r>
      <w:r>
        <w:rPr>
          <w:spacing w:val="-11"/>
          <w:sz w:val="20"/>
        </w:rPr>
        <w:t> </w:t>
      </w:r>
      <w:r>
        <w:rPr>
          <w:sz w:val="20"/>
        </w:rPr>
        <w:t>that</w:t>
      </w:r>
      <w:r>
        <w:rPr>
          <w:spacing w:val="-12"/>
          <w:sz w:val="20"/>
        </w:rPr>
        <w:t> </w:t>
      </w:r>
      <w:r>
        <w:rPr>
          <w:sz w:val="20"/>
        </w:rPr>
        <w:t>has</w:t>
      </w:r>
      <w:r>
        <w:rPr>
          <w:spacing w:val="-13"/>
          <w:sz w:val="20"/>
        </w:rPr>
        <w:t> </w:t>
      </w:r>
      <w:r>
        <w:rPr>
          <w:sz w:val="20"/>
        </w:rPr>
        <w:t>more</w:t>
      </w:r>
      <w:r>
        <w:rPr>
          <w:spacing w:val="-13"/>
          <w:sz w:val="20"/>
        </w:rPr>
        <w:t> </w:t>
      </w:r>
      <w:r>
        <w:rPr>
          <w:sz w:val="20"/>
        </w:rPr>
        <w:t>than</w:t>
      </w:r>
      <w:r>
        <w:rPr>
          <w:spacing w:val="-14"/>
          <w:sz w:val="20"/>
        </w:rPr>
        <w:t> </w:t>
      </w:r>
      <w:r>
        <w:rPr>
          <w:sz w:val="20"/>
        </w:rPr>
        <w:t>a</w:t>
      </w:r>
      <w:r>
        <w:rPr>
          <w:spacing w:val="-13"/>
          <w:sz w:val="20"/>
        </w:rPr>
        <w:t> </w:t>
      </w:r>
      <w:r>
        <w:rPr>
          <w:sz w:val="20"/>
        </w:rPr>
        <w:t>threshold</w:t>
      </w:r>
      <w:r>
        <w:rPr>
          <w:spacing w:val="-13"/>
          <w:sz w:val="20"/>
        </w:rPr>
        <w:t> </w:t>
      </w:r>
      <w:r>
        <w:rPr>
          <w:sz w:val="20"/>
        </w:rPr>
        <w:t>quantity</w:t>
      </w:r>
      <w:r>
        <w:rPr>
          <w:spacing w:val="-13"/>
          <w:sz w:val="20"/>
        </w:rPr>
        <w:t> </w:t>
      </w:r>
      <w:r>
        <w:rPr>
          <w:sz w:val="20"/>
        </w:rPr>
        <w:t>of</w:t>
      </w:r>
      <w:r>
        <w:rPr>
          <w:spacing w:val="-13"/>
          <w:sz w:val="20"/>
        </w:rPr>
        <w:t> </w:t>
      </w:r>
      <w:r>
        <w:rPr>
          <w:sz w:val="20"/>
        </w:rPr>
        <w:t>a</w:t>
      </w:r>
      <w:r>
        <w:rPr>
          <w:spacing w:val="-13"/>
          <w:sz w:val="20"/>
        </w:rPr>
        <w:t> </w:t>
      </w:r>
      <w:r>
        <w:rPr>
          <w:sz w:val="20"/>
        </w:rPr>
        <w:t>regulated</w:t>
      </w:r>
      <w:r>
        <w:rPr>
          <w:spacing w:val="-13"/>
          <w:sz w:val="20"/>
        </w:rPr>
        <w:t> </w:t>
      </w:r>
      <w:r>
        <w:rPr>
          <w:sz w:val="20"/>
        </w:rPr>
        <w:t>substance</w:t>
      </w:r>
      <w:r>
        <w:rPr>
          <w:spacing w:val="-13"/>
          <w:sz w:val="20"/>
        </w:rPr>
        <w:t> </w:t>
      </w:r>
      <w:r>
        <w:rPr>
          <w:sz w:val="20"/>
        </w:rPr>
        <w:t>listed</w:t>
      </w:r>
      <w:r>
        <w:rPr>
          <w:spacing w:val="-13"/>
          <w:sz w:val="20"/>
        </w:rPr>
        <w:t> </w:t>
      </w:r>
      <w:r>
        <w:rPr>
          <w:sz w:val="20"/>
        </w:rPr>
        <w:t>in</w:t>
      </w:r>
      <w:r>
        <w:rPr>
          <w:spacing w:val="-13"/>
          <w:sz w:val="20"/>
        </w:rPr>
        <w:t> </w:t>
      </w:r>
      <w:r>
        <w:rPr>
          <w:sz w:val="20"/>
        </w:rPr>
        <w:t>40</w:t>
      </w:r>
      <w:r>
        <w:rPr>
          <w:spacing w:val="-13"/>
          <w:sz w:val="20"/>
        </w:rPr>
        <w:t> </w:t>
      </w:r>
      <w:r>
        <w:rPr>
          <w:sz w:val="20"/>
        </w:rPr>
        <w:t>CFR</w:t>
      </w:r>
    </w:p>
    <w:p>
      <w:pPr>
        <w:pStyle w:val="ListParagraph"/>
        <w:numPr>
          <w:ilvl w:val="1"/>
          <w:numId w:val="2"/>
        </w:numPr>
        <w:tabs>
          <w:tab w:pos="686" w:val="left" w:leader="none"/>
        </w:tabs>
        <w:spacing w:line="240" w:lineRule="auto" w:before="1" w:after="0"/>
        <w:ind w:left="150" w:right="117" w:hanging="50"/>
        <w:jc w:val="left"/>
        <w:rPr>
          <w:sz w:val="20"/>
        </w:rPr>
      </w:pPr>
      <w:r>
        <w:rPr>
          <w:sz w:val="20"/>
        </w:rPr>
        <w:t>in</w:t>
      </w:r>
      <w:r>
        <w:rPr>
          <w:spacing w:val="-20"/>
          <w:sz w:val="20"/>
        </w:rPr>
        <w:t> </w:t>
      </w:r>
      <w:r>
        <w:rPr>
          <w:sz w:val="20"/>
        </w:rPr>
        <w:t>a</w:t>
      </w:r>
      <w:r>
        <w:rPr>
          <w:spacing w:val="-20"/>
          <w:sz w:val="20"/>
        </w:rPr>
        <w:t> </w:t>
      </w:r>
      <w:r>
        <w:rPr>
          <w:sz w:val="20"/>
        </w:rPr>
        <w:t>process</w:t>
      </w:r>
      <w:r>
        <w:rPr>
          <w:spacing w:val="-20"/>
          <w:sz w:val="20"/>
        </w:rPr>
        <w:t> </w:t>
      </w:r>
      <w:r>
        <w:rPr>
          <w:sz w:val="20"/>
        </w:rPr>
        <w:t>as</w:t>
      </w:r>
      <w:r>
        <w:rPr>
          <w:spacing w:val="-20"/>
          <w:sz w:val="20"/>
        </w:rPr>
        <w:t> </w:t>
      </w:r>
      <w:r>
        <w:rPr>
          <w:sz w:val="20"/>
        </w:rPr>
        <w:t>determined</w:t>
      </w:r>
      <w:r>
        <w:rPr>
          <w:spacing w:val="-20"/>
          <w:sz w:val="20"/>
        </w:rPr>
        <w:t> </w:t>
      </w:r>
      <w:r>
        <w:rPr>
          <w:sz w:val="20"/>
        </w:rPr>
        <w:t>under</w:t>
      </w:r>
      <w:r>
        <w:rPr>
          <w:spacing w:val="-20"/>
          <w:sz w:val="20"/>
        </w:rPr>
        <w:t> </w:t>
      </w:r>
      <w:r>
        <w:rPr>
          <w:sz w:val="20"/>
        </w:rPr>
        <w:t>40</w:t>
      </w:r>
      <w:r>
        <w:rPr>
          <w:spacing w:val="-20"/>
          <w:sz w:val="20"/>
        </w:rPr>
        <w:t> </w:t>
      </w:r>
      <w:r>
        <w:rPr>
          <w:sz w:val="20"/>
        </w:rPr>
        <w:t>CFR</w:t>
      </w:r>
      <w:r>
        <w:rPr>
          <w:spacing w:val="-20"/>
          <w:sz w:val="20"/>
        </w:rPr>
        <w:t> </w:t>
      </w:r>
      <w:r>
        <w:rPr>
          <w:sz w:val="20"/>
        </w:rPr>
        <w:t>68.115,</w:t>
      </w:r>
      <w:r>
        <w:rPr>
          <w:spacing w:val="-21"/>
          <w:sz w:val="20"/>
        </w:rPr>
        <w:t> </w:t>
      </w:r>
      <w:r>
        <w:rPr>
          <w:sz w:val="20"/>
        </w:rPr>
        <w:t>except</w:t>
      </w:r>
      <w:r>
        <w:rPr>
          <w:spacing w:val="-21"/>
          <w:sz w:val="20"/>
        </w:rPr>
        <w:t> </w:t>
      </w:r>
      <w:r>
        <w:rPr>
          <w:sz w:val="20"/>
        </w:rPr>
        <w:t>for</w:t>
      </w:r>
      <w:r>
        <w:rPr>
          <w:spacing w:val="-22"/>
          <w:sz w:val="20"/>
        </w:rPr>
        <w:t> </w:t>
      </w:r>
      <w:r>
        <w:rPr>
          <w:sz w:val="20"/>
        </w:rPr>
        <w:t>those</w:t>
      </w:r>
      <w:r>
        <w:rPr>
          <w:spacing w:val="-21"/>
          <w:sz w:val="20"/>
        </w:rPr>
        <w:t> </w:t>
      </w:r>
      <w:r>
        <w:rPr>
          <w:sz w:val="20"/>
        </w:rPr>
        <w:t>exemptions</w:t>
      </w:r>
      <w:r>
        <w:rPr>
          <w:spacing w:val="-21"/>
          <w:sz w:val="20"/>
        </w:rPr>
        <w:t> </w:t>
      </w:r>
      <w:r>
        <w:rPr>
          <w:sz w:val="20"/>
        </w:rPr>
        <w:t>listed</w:t>
      </w:r>
      <w:r>
        <w:rPr>
          <w:spacing w:val="-21"/>
          <w:sz w:val="20"/>
        </w:rPr>
        <w:t> </w:t>
      </w:r>
      <w:r>
        <w:rPr>
          <w:sz w:val="20"/>
        </w:rPr>
        <w:t>in</w:t>
      </w:r>
      <w:r>
        <w:rPr>
          <w:spacing w:val="-21"/>
          <w:sz w:val="20"/>
        </w:rPr>
        <w:t> </w:t>
      </w:r>
      <w:r>
        <w:rPr>
          <w:sz w:val="20"/>
        </w:rPr>
        <w:t>Paragraph</w:t>
      </w:r>
      <w:r>
        <w:rPr>
          <w:spacing w:val="-21"/>
          <w:sz w:val="20"/>
        </w:rPr>
        <w:t> </w:t>
      </w:r>
      <w:r>
        <w:rPr>
          <w:sz w:val="20"/>
        </w:rPr>
        <w:t>(b)</w:t>
      </w:r>
      <w:r>
        <w:rPr>
          <w:spacing w:val="-21"/>
          <w:sz w:val="20"/>
        </w:rPr>
        <w:t> </w:t>
      </w:r>
      <w:r>
        <w:rPr>
          <w:sz w:val="20"/>
        </w:rPr>
        <w:t>of</w:t>
      </w:r>
      <w:r>
        <w:rPr>
          <w:spacing w:val="-21"/>
          <w:sz w:val="20"/>
        </w:rPr>
        <w:t> </w:t>
      </w:r>
      <w:r>
        <w:rPr>
          <w:sz w:val="20"/>
        </w:rPr>
        <w:t>this</w:t>
      </w:r>
      <w:r>
        <w:rPr>
          <w:spacing w:val="-21"/>
          <w:sz w:val="20"/>
        </w:rPr>
        <w:t> </w:t>
      </w:r>
      <w:r>
        <w:rPr>
          <w:sz w:val="20"/>
        </w:rPr>
        <w:t>Rule. The facility shall comply with this Section no later than the latest of the following</w:t>
      </w:r>
      <w:r>
        <w:rPr>
          <w:spacing w:val="-29"/>
          <w:sz w:val="20"/>
        </w:rPr>
        <w:t> </w:t>
      </w:r>
      <w:r>
        <w:rPr>
          <w:sz w:val="20"/>
        </w:rPr>
        <w:t>dates:</w:t>
      </w:r>
    </w:p>
    <w:p>
      <w:pPr>
        <w:pStyle w:val="ListParagraph"/>
        <w:numPr>
          <w:ilvl w:val="2"/>
          <w:numId w:val="2"/>
        </w:numPr>
        <w:tabs>
          <w:tab w:pos="1541" w:val="left" w:leader="none"/>
        </w:tabs>
        <w:spacing w:line="240" w:lineRule="auto" w:before="1" w:after="0"/>
        <w:ind w:left="1540" w:right="117" w:hanging="720"/>
        <w:jc w:val="both"/>
        <w:rPr>
          <w:sz w:val="20"/>
        </w:rPr>
      </w:pPr>
      <w:r>
        <w:rPr>
          <w:sz w:val="20"/>
        </w:rPr>
        <w:t>July 1, 2000 [NOTE: Before the effective date of the rules in this Section, the U. S. Environmental Protection Agency is the implementing agency of 40 CFR Part 68. Under 40 CFR 68.10(a)(1) the facility is required to comply by June 21,</w:t>
      </w:r>
      <w:r>
        <w:rPr>
          <w:spacing w:val="-18"/>
          <w:sz w:val="20"/>
        </w:rPr>
        <w:t> </w:t>
      </w:r>
      <w:r>
        <w:rPr>
          <w:sz w:val="20"/>
        </w:rPr>
        <w:t>1999.];</w:t>
      </w:r>
    </w:p>
    <w:p>
      <w:pPr>
        <w:pStyle w:val="ListParagraph"/>
        <w:numPr>
          <w:ilvl w:val="2"/>
          <w:numId w:val="2"/>
        </w:numPr>
        <w:tabs>
          <w:tab w:pos="1541" w:val="left" w:leader="none"/>
        </w:tabs>
        <w:spacing w:line="240" w:lineRule="auto" w:before="1" w:after="0"/>
        <w:ind w:left="1540" w:right="0" w:hanging="720"/>
        <w:jc w:val="left"/>
        <w:rPr>
          <w:sz w:val="20"/>
        </w:rPr>
      </w:pPr>
      <w:r>
        <w:rPr>
          <w:sz w:val="20"/>
        </w:rPr>
        <w:t>three years after the date on which a regulated substance is first listed under 40 CFR 68.130;</w:t>
      </w:r>
      <w:r>
        <w:rPr>
          <w:spacing w:val="-29"/>
          <w:sz w:val="20"/>
        </w:rPr>
        <w:t> </w:t>
      </w:r>
      <w:r>
        <w:rPr>
          <w:sz w:val="20"/>
        </w:rPr>
        <w:t>or</w:t>
      </w:r>
    </w:p>
    <w:p>
      <w:pPr>
        <w:pStyle w:val="ListParagraph"/>
        <w:numPr>
          <w:ilvl w:val="2"/>
          <w:numId w:val="2"/>
        </w:numPr>
        <w:tabs>
          <w:tab w:pos="1541" w:val="left" w:leader="none"/>
        </w:tabs>
        <w:spacing w:line="240" w:lineRule="auto" w:before="1" w:after="0"/>
        <w:ind w:left="1541" w:right="0" w:hanging="721"/>
        <w:jc w:val="left"/>
        <w:rPr>
          <w:sz w:val="20"/>
        </w:rPr>
      </w:pPr>
      <w:r>
        <w:rPr>
          <w:sz w:val="20"/>
        </w:rPr>
        <w:t>the date on which a regulated substance is first present above a threshold quantity in a</w:t>
      </w:r>
      <w:r>
        <w:rPr>
          <w:spacing w:val="-29"/>
          <w:sz w:val="20"/>
        </w:rPr>
        <w:t> </w:t>
      </w:r>
      <w:r>
        <w:rPr>
          <w:sz w:val="20"/>
        </w:rPr>
        <w:t>process.</w:t>
      </w:r>
    </w:p>
    <w:p>
      <w:pPr>
        <w:pStyle w:val="ListParagraph"/>
        <w:numPr>
          <w:ilvl w:val="0"/>
          <w:numId w:val="1"/>
        </w:numPr>
        <w:tabs>
          <w:tab w:pos="434" w:val="left" w:leader="none"/>
        </w:tabs>
        <w:spacing w:line="240" w:lineRule="auto" w:before="1" w:after="0"/>
        <w:ind w:left="433" w:right="0" w:hanging="333"/>
        <w:jc w:val="both"/>
        <w:rPr>
          <w:sz w:val="20"/>
        </w:rPr>
      </w:pPr>
      <w:r>
        <w:rPr>
          <w:sz w:val="20"/>
        </w:rPr>
        <w:t>The following substances are exempt from the provisions of this</w:t>
      </w:r>
      <w:r>
        <w:rPr>
          <w:spacing w:val="-28"/>
          <w:sz w:val="20"/>
        </w:rPr>
        <w:t> </w:t>
      </w:r>
      <w:r>
        <w:rPr>
          <w:sz w:val="20"/>
        </w:rPr>
        <w:t>Section:</w:t>
      </w:r>
    </w:p>
    <w:p>
      <w:pPr>
        <w:pStyle w:val="ListParagraph"/>
        <w:numPr>
          <w:ilvl w:val="1"/>
          <w:numId w:val="1"/>
        </w:numPr>
        <w:tabs>
          <w:tab w:pos="1541" w:val="left" w:leader="none"/>
        </w:tabs>
        <w:spacing w:line="240" w:lineRule="auto" w:before="1" w:after="0"/>
        <w:ind w:left="1541" w:right="0" w:hanging="721"/>
        <w:jc w:val="left"/>
        <w:rPr>
          <w:sz w:val="20"/>
        </w:rPr>
      </w:pPr>
      <w:r>
        <w:rPr>
          <w:sz w:val="20"/>
        </w:rPr>
        <w:t>exemptions listed in 40 CFR 68.125,</w:t>
      </w:r>
      <w:r>
        <w:rPr>
          <w:spacing w:val="-15"/>
          <w:sz w:val="20"/>
        </w:rPr>
        <w:t> </w:t>
      </w:r>
      <w:r>
        <w:rPr>
          <w:sz w:val="20"/>
        </w:rPr>
        <w:t>and</w:t>
      </w:r>
    </w:p>
    <w:p>
      <w:pPr>
        <w:pStyle w:val="ListParagraph"/>
        <w:numPr>
          <w:ilvl w:val="1"/>
          <w:numId w:val="1"/>
        </w:numPr>
        <w:tabs>
          <w:tab w:pos="1542" w:val="left" w:leader="none"/>
        </w:tabs>
        <w:spacing w:line="240" w:lineRule="auto" w:before="1" w:after="0"/>
        <w:ind w:left="1541" w:right="0" w:hanging="721"/>
        <w:jc w:val="left"/>
        <w:rPr>
          <w:sz w:val="20"/>
        </w:rPr>
      </w:pPr>
      <w:r>
        <w:rPr>
          <w:sz w:val="20"/>
        </w:rPr>
        <w:t>flammable substances that are used as a fuel or held for sale as a fuel at a retail</w:t>
      </w:r>
      <w:r>
        <w:rPr>
          <w:spacing w:val="-33"/>
          <w:sz w:val="20"/>
        </w:rPr>
        <w:t> </w:t>
      </w:r>
      <w:r>
        <w:rPr>
          <w:sz w:val="20"/>
        </w:rPr>
        <w:t>facility.</w:t>
      </w:r>
    </w:p>
    <w:p>
      <w:pPr>
        <w:pStyle w:val="ListParagraph"/>
        <w:numPr>
          <w:ilvl w:val="0"/>
          <w:numId w:val="1"/>
        </w:numPr>
        <w:tabs>
          <w:tab w:pos="423" w:val="left" w:leader="none"/>
        </w:tabs>
        <w:spacing w:line="240" w:lineRule="auto" w:before="1" w:after="0"/>
        <w:ind w:left="422" w:right="0" w:hanging="322"/>
        <w:jc w:val="both"/>
        <w:rPr>
          <w:sz w:val="20"/>
        </w:rPr>
      </w:pPr>
      <w:r>
        <w:rPr>
          <w:sz w:val="20"/>
        </w:rPr>
        <w:t>A</w:t>
      </w:r>
      <w:r>
        <w:rPr>
          <w:spacing w:val="-3"/>
          <w:sz w:val="20"/>
        </w:rPr>
        <w:t> </w:t>
      </w:r>
      <w:r>
        <w:rPr>
          <w:sz w:val="20"/>
        </w:rPr>
        <w:t>covered</w:t>
      </w:r>
      <w:r>
        <w:rPr>
          <w:spacing w:val="-3"/>
          <w:sz w:val="20"/>
        </w:rPr>
        <w:t> </w:t>
      </w:r>
      <w:r>
        <w:rPr>
          <w:sz w:val="20"/>
        </w:rPr>
        <w:t>process</w:t>
      </w:r>
      <w:r>
        <w:rPr>
          <w:spacing w:val="-3"/>
          <w:sz w:val="20"/>
        </w:rPr>
        <w:t> </w:t>
      </w:r>
      <w:r>
        <w:rPr>
          <w:sz w:val="20"/>
        </w:rPr>
        <w:t>that</w:t>
      </w:r>
      <w:r>
        <w:rPr>
          <w:spacing w:val="-3"/>
          <w:sz w:val="20"/>
        </w:rPr>
        <w:t> </w:t>
      </w:r>
      <w:r>
        <w:rPr>
          <w:sz w:val="20"/>
        </w:rPr>
        <w:t>meets</w:t>
      </w:r>
      <w:r>
        <w:rPr>
          <w:spacing w:val="-3"/>
          <w:sz w:val="20"/>
        </w:rPr>
        <w:t> </w:t>
      </w:r>
      <w:r>
        <w:rPr>
          <w:sz w:val="20"/>
        </w:rPr>
        <w:t>all</w:t>
      </w:r>
      <w:r>
        <w:rPr>
          <w:spacing w:val="-3"/>
          <w:sz w:val="20"/>
        </w:rPr>
        <w:t> </w:t>
      </w:r>
      <w:r>
        <w:rPr>
          <w:sz w:val="20"/>
        </w:rPr>
        <w:t>the</w:t>
      </w:r>
      <w:r>
        <w:rPr>
          <w:spacing w:val="-3"/>
          <w:sz w:val="20"/>
        </w:rPr>
        <w:t> </w:t>
      </w:r>
      <w:r>
        <w:rPr>
          <w:sz w:val="20"/>
        </w:rPr>
        <w:t>requirements</w:t>
      </w:r>
      <w:r>
        <w:rPr>
          <w:spacing w:val="-3"/>
          <w:sz w:val="20"/>
        </w:rPr>
        <w:t> </w:t>
      </w:r>
      <w:r>
        <w:rPr>
          <w:sz w:val="20"/>
        </w:rPr>
        <w:t>of</w:t>
      </w:r>
      <w:r>
        <w:rPr>
          <w:spacing w:val="-6"/>
          <w:sz w:val="20"/>
        </w:rPr>
        <w:t> </w:t>
      </w:r>
      <w:r>
        <w:rPr>
          <w:sz w:val="20"/>
        </w:rPr>
        <w:t>40</w:t>
      </w:r>
      <w:r>
        <w:rPr>
          <w:spacing w:val="-3"/>
          <w:sz w:val="20"/>
        </w:rPr>
        <w:t> </w:t>
      </w:r>
      <w:r>
        <w:rPr>
          <w:sz w:val="20"/>
        </w:rPr>
        <w:t>CFR</w:t>
      </w:r>
      <w:r>
        <w:rPr>
          <w:spacing w:val="-3"/>
          <w:sz w:val="20"/>
        </w:rPr>
        <w:t> </w:t>
      </w:r>
      <w:r>
        <w:rPr>
          <w:sz w:val="20"/>
        </w:rPr>
        <w:t>68.10(b)</w:t>
      </w:r>
      <w:r>
        <w:rPr>
          <w:spacing w:val="-3"/>
          <w:sz w:val="20"/>
        </w:rPr>
        <w:t> </w:t>
      </w:r>
      <w:r>
        <w:rPr>
          <w:sz w:val="20"/>
        </w:rPr>
        <w:t>is</w:t>
      </w:r>
      <w:r>
        <w:rPr>
          <w:spacing w:val="-3"/>
          <w:sz w:val="20"/>
        </w:rPr>
        <w:t> </w:t>
      </w:r>
      <w:r>
        <w:rPr>
          <w:sz w:val="20"/>
        </w:rPr>
        <w:t>eligible</w:t>
      </w:r>
      <w:r>
        <w:rPr>
          <w:spacing w:val="-3"/>
          <w:sz w:val="20"/>
        </w:rPr>
        <w:t> </w:t>
      </w:r>
      <w:r>
        <w:rPr>
          <w:sz w:val="20"/>
        </w:rPr>
        <w:t>for</w:t>
      </w:r>
      <w:r>
        <w:rPr>
          <w:spacing w:val="-3"/>
          <w:sz w:val="20"/>
        </w:rPr>
        <w:t> </w:t>
      </w:r>
      <w:r>
        <w:rPr>
          <w:sz w:val="20"/>
        </w:rPr>
        <w:t>Program</w:t>
      </w:r>
      <w:r>
        <w:rPr>
          <w:spacing w:val="-6"/>
          <w:sz w:val="20"/>
        </w:rPr>
        <w:t> </w:t>
      </w:r>
      <w:r>
        <w:rPr>
          <w:sz w:val="20"/>
        </w:rPr>
        <w:t>1</w:t>
      </w:r>
      <w:r>
        <w:rPr>
          <w:spacing w:val="-3"/>
          <w:sz w:val="20"/>
        </w:rPr>
        <w:t> </w:t>
      </w:r>
      <w:r>
        <w:rPr>
          <w:sz w:val="20"/>
        </w:rPr>
        <w:t>requirements.</w:t>
      </w:r>
    </w:p>
    <w:p>
      <w:pPr>
        <w:pStyle w:val="ListParagraph"/>
        <w:numPr>
          <w:ilvl w:val="0"/>
          <w:numId w:val="1"/>
        </w:numPr>
        <w:tabs>
          <w:tab w:pos="434" w:val="left" w:leader="none"/>
        </w:tabs>
        <w:spacing w:line="240" w:lineRule="auto" w:before="1" w:after="0"/>
        <w:ind w:left="433" w:right="0" w:hanging="333"/>
        <w:jc w:val="both"/>
        <w:rPr>
          <w:sz w:val="20"/>
        </w:rPr>
      </w:pPr>
      <w:r>
        <w:rPr>
          <w:sz w:val="20"/>
        </w:rPr>
        <w:t>A</w:t>
      </w:r>
      <w:r>
        <w:rPr>
          <w:spacing w:val="-3"/>
          <w:sz w:val="20"/>
        </w:rPr>
        <w:t> </w:t>
      </w:r>
      <w:r>
        <w:rPr>
          <w:sz w:val="20"/>
        </w:rPr>
        <w:t>covered</w:t>
      </w:r>
      <w:r>
        <w:rPr>
          <w:spacing w:val="-3"/>
          <w:sz w:val="20"/>
        </w:rPr>
        <w:t> </w:t>
      </w:r>
      <w:r>
        <w:rPr>
          <w:sz w:val="20"/>
        </w:rPr>
        <w:t>process</w:t>
      </w:r>
      <w:r>
        <w:rPr>
          <w:spacing w:val="-3"/>
          <w:sz w:val="20"/>
        </w:rPr>
        <w:t> </w:t>
      </w:r>
      <w:r>
        <w:rPr>
          <w:sz w:val="20"/>
        </w:rPr>
        <w:t>that</w:t>
      </w:r>
      <w:r>
        <w:rPr>
          <w:spacing w:val="-3"/>
          <w:sz w:val="20"/>
        </w:rPr>
        <w:t> </w:t>
      </w:r>
      <w:r>
        <w:rPr>
          <w:sz w:val="20"/>
        </w:rPr>
        <w:t>meets</w:t>
      </w:r>
      <w:r>
        <w:rPr>
          <w:spacing w:val="-3"/>
          <w:sz w:val="20"/>
        </w:rPr>
        <w:t> </w:t>
      </w:r>
      <w:r>
        <w:rPr>
          <w:sz w:val="20"/>
        </w:rPr>
        <w:t>the</w:t>
      </w:r>
      <w:r>
        <w:rPr>
          <w:spacing w:val="-3"/>
          <w:sz w:val="20"/>
        </w:rPr>
        <w:t> </w:t>
      </w:r>
      <w:r>
        <w:rPr>
          <w:sz w:val="20"/>
        </w:rPr>
        <w:t>requirements</w:t>
      </w:r>
      <w:r>
        <w:rPr>
          <w:spacing w:val="-3"/>
          <w:sz w:val="20"/>
        </w:rPr>
        <w:t> </w:t>
      </w:r>
      <w:r>
        <w:rPr>
          <w:sz w:val="20"/>
        </w:rPr>
        <w:t>of</w:t>
      </w:r>
      <w:r>
        <w:rPr>
          <w:spacing w:val="-5"/>
          <w:sz w:val="20"/>
        </w:rPr>
        <w:t> </w:t>
      </w:r>
      <w:r>
        <w:rPr>
          <w:sz w:val="20"/>
        </w:rPr>
        <w:t>40</w:t>
      </w:r>
      <w:r>
        <w:rPr>
          <w:spacing w:val="-3"/>
          <w:sz w:val="20"/>
        </w:rPr>
        <w:t> </w:t>
      </w:r>
      <w:r>
        <w:rPr>
          <w:sz w:val="20"/>
        </w:rPr>
        <w:t>CFR</w:t>
      </w:r>
      <w:r>
        <w:rPr>
          <w:spacing w:val="-3"/>
          <w:sz w:val="20"/>
        </w:rPr>
        <w:t> </w:t>
      </w:r>
      <w:r>
        <w:rPr>
          <w:sz w:val="20"/>
        </w:rPr>
        <w:t>68.10(c)</w:t>
      </w:r>
      <w:r>
        <w:rPr>
          <w:spacing w:val="-3"/>
          <w:sz w:val="20"/>
        </w:rPr>
        <w:t> </w:t>
      </w:r>
      <w:r>
        <w:rPr>
          <w:sz w:val="20"/>
        </w:rPr>
        <w:t>is</w:t>
      </w:r>
      <w:r>
        <w:rPr>
          <w:spacing w:val="-3"/>
          <w:sz w:val="20"/>
        </w:rPr>
        <w:t> </w:t>
      </w:r>
      <w:r>
        <w:rPr>
          <w:sz w:val="20"/>
        </w:rPr>
        <w:t>subject</w:t>
      </w:r>
      <w:r>
        <w:rPr>
          <w:spacing w:val="-3"/>
          <w:sz w:val="20"/>
        </w:rPr>
        <w:t> </w:t>
      </w:r>
      <w:r>
        <w:rPr>
          <w:sz w:val="20"/>
        </w:rPr>
        <w:t>to</w:t>
      </w:r>
      <w:r>
        <w:rPr>
          <w:spacing w:val="-3"/>
          <w:sz w:val="20"/>
        </w:rPr>
        <w:t> </w:t>
      </w:r>
      <w:r>
        <w:rPr>
          <w:sz w:val="20"/>
        </w:rPr>
        <w:t>Program</w:t>
      </w:r>
      <w:r>
        <w:rPr>
          <w:spacing w:val="-6"/>
          <w:sz w:val="20"/>
        </w:rPr>
        <w:t> </w:t>
      </w:r>
      <w:r>
        <w:rPr>
          <w:sz w:val="20"/>
        </w:rPr>
        <w:t>2</w:t>
      </w:r>
      <w:r>
        <w:rPr>
          <w:spacing w:val="-3"/>
          <w:sz w:val="20"/>
        </w:rPr>
        <w:t> </w:t>
      </w:r>
      <w:r>
        <w:rPr>
          <w:sz w:val="20"/>
        </w:rPr>
        <w:t>requirements.</w:t>
      </w:r>
    </w:p>
    <w:p>
      <w:pPr>
        <w:pStyle w:val="ListParagraph"/>
        <w:numPr>
          <w:ilvl w:val="0"/>
          <w:numId w:val="1"/>
        </w:numPr>
        <w:tabs>
          <w:tab w:pos="423" w:val="left" w:leader="none"/>
        </w:tabs>
        <w:spacing w:line="240" w:lineRule="auto" w:before="1" w:after="0"/>
        <w:ind w:left="422" w:right="0" w:hanging="322"/>
        <w:jc w:val="both"/>
        <w:rPr>
          <w:sz w:val="20"/>
        </w:rPr>
      </w:pPr>
      <w:r>
        <w:rPr>
          <w:sz w:val="20"/>
        </w:rPr>
        <w:t>A</w:t>
      </w:r>
      <w:r>
        <w:rPr>
          <w:spacing w:val="-3"/>
          <w:sz w:val="20"/>
        </w:rPr>
        <w:t> </w:t>
      </w:r>
      <w:r>
        <w:rPr>
          <w:sz w:val="20"/>
        </w:rPr>
        <w:t>covered</w:t>
      </w:r>
      <w:r>
        <w:rPr>
          <w:spacing w:val="-3"/>
          <w:sz w:val="20"/>
        </w:rPr>
        <w:t> </w:t>
      </w:r>
      <w:r>
        <w:rPr>
          <w:sz w:val="20"/>
        </w:rPr>
        <w:t>process</w:t>
      </w:r>
      <w:r>
        <w:rPr>
          <w:spacing w:val="-3"/>
          <w:sz w:val="20"/>
        </w:rPr>
        <w:t> </w:t>
      </w:r>
      <w:r>
        <w:rPr>
          <w:sz w:val="20"/>
        </w:rPr>
        <w:t>that</w:t>
      </w:r>
      <w:r>
        <w:rPr>
          <w:spacing w:val="-3"/>
          <w:sz w:val="20"/>
        </w:rPr>
        <w:t> </w:t>
      </w:r>
      <w:r>
        <w:rPr>
          <w:sz w:val="20"/>
        </w:rPr>
        <w:t>meets</w:t>
      </w:r>
      <w:r>
        <w:rPr>
          <w:spacing w:val="-3"/>
          <w:sz w:val="20"/>
        </w:rPr>
        <w:t> </w:t>
      </w:r>
      <w:r>
        <w:rPr>
          <w:sz w:val="20"/>
        </w:rPr>
        <w:t>the</w:t>
      </w:r>
      <w:r>
        <w:rPr>
          <w:spacing w:val="-3"/>
          <w:sz w:val="20"/>
        </w:rPr>
        <w:t> </w:t>
      </w:r>
      <w:r>
        <w:rPr>
          <w:sz w:val="20"/>
        </w:rPr>
        <w:t>requirements</w:t>
      </w:r>
      <w:r>
        <w:rPr>
          <w:spacing w:val="-3"/>
          <w:sz w:val="20"/>
        </w:rPr>
        <w:t> </w:t>
      </w:r>
      <w:r>
        <w:rPr>
          <w:sz w:val="20"/>
        </w:rPr>
        <w:t>of</w:t>
      </w:r>
      <w:r>
        <w:rPr>
          <w:spacing w:val="-5"/>
          <w:sz w:val="20"/>
        </w:rPr>
        <w:t> </w:t>
      </w:r>
      <w:r>
        <w:rPr>
          <w:sz w:val="20"/>
        </w:rPr>
        <w:t>40</w:t>
      </w:r>
      <w:r>
        <w:rPr>
          <w:spacing w:val="-3"/>
          <w:sz w:val="20"/>
        </w:rPr>
        <w:t> </w:t>
      </w:r>
      <w:r>
        <w:rPr>
          <w:sz w:val="20"/>
        </w:rPr>
        <w:t>CFR</w:t>
      </w:r>
      <w:r>
        <w:rPr>
          <w:spacing w:val="-3"/>
          <w:sz w:val="20"/>
        </w:rPr>
        <w:t> </w:t>
      </w:r>
      <w:r>
        <w:rPr>
          <w:sz w:val="20"/>
        </w:rPr>
        <w:t>68.10(d)</w:t>
      </w:r>
      <w:r>
        <w:rPr>
          <w:spacing w:val="-3"/>
          <w:sz w:val="20"/>
        </w:rPr>
        <w:t> </w:t>
      </w:r>
      <w:r>
        <w:rPr>
          <w:sz w:val="20"/>
        </w:rPr>
        <w:t>is</w:t>
      </w:r>
      <w:r>
        <w:rPr>
          <w:spacing w:val="-3"/>
          <w:sz w:val="20"/>
        </w:rPr>
        <w:t> </w:t>
      </w:r>
      <w:r>
        <w:rPr>
          <w:sz w:val="20"/>
        </w:rPr>
        <w:t>subject</w:t>
      </w:r>
      <w:r>
        <w:rPr>
          <w:spacing w:val="-3"/>
          <w:sz w:val="20"/>
        </w:rPr>
        <w:t> </w:t>
      </w:r>
      <w:r>
        <w:rPr>
          <w:sz w:val="20"/>
        </w:rPr>
        <w:t>to</w:t>
      </w:r>
      <w:r>
        <w:rPr>
          <w:spacing w:val="-3"/>
          <w:sz w:val="20"/>
        </w:rPr>
        <w:t> </w:t>
      </w:r>
      <w:r>
        <w:rPr>
          <w:sz w:val="20"/>
        </w:rPr>
        <w:t>Program</w:t>
      </w:r>
      <w:r>
        <w:rPr>
          <w:spacing w:val="-6"/>
          <w:sz w:val="20"/>
        </w:rPr>
        <w:t> </w:t>
      </w:r>
      <w:r>
        <w:rPr>
          <w:sz w:val="20"/>
        </w:rPr>
        <w:t>3</w:t>
      </w:r>
      <w:r>
        <w:rPr>
          <w:spacing w:val="-3"/>
          <w:sz w:val="20"/>
        </w:rPr>
        <w:t> </w:t>
      </w:r>
      <w:r>
        <w:rPr>
          <w:sz w:val="20"/>
        </w:rPr>
        <w:t>requirements.</w:t>
      </w:r>
    </w:p>
    <w:p>
      <w:pPr>
        <w:pStyle w:val="ListParagraph"/>
        <w:numPr>
          <w:ilvl w:val="0"/>
          <w:numId w:val="1"/>
        </w:numPr>
        <w:tabs>
          <w:tab w:pos="384" w:val="left" w:leader="none"/>
        </w:tabs>
        <w:spacing w:line="240" w:lineRule="auto" w:before="1" w:after="0"/>
        <w:ind w:left="100" w:right="115" w:firstLine="0"/>
        <w:jc w:val="both"/>
        <w:rPr>
          <w:sz w:val="20"/>
        </w:rPr>
      </w:pPr>
      <w:r>
        <w:rPr>
          <w:sz w:val="20"/>
        </w:rPr>
        <w:t>If</w:t>
      </w:r>
      <w:r>
        <w:rPr>
          <w:spacing w:val="-10"/>
          <w:sz w:val="20"/>
        </w:rPr>
        <w:t> </w:t>
      </w:r>
      <w:r>
        <w:rPr>
          <w:sz w:val="20"/>
        </w:rPr>
        <w:t>at</w:t>
      </w:r>
      <w:r>
        <w:rPr>
          <w:spacing w:val="-10"/>
          <w:sz w:val="20"/>
        </w:rPr>
        <w:t> </w:t>
      </w:r>
      <w:r>
        <w:rPr>
          <w:sz w:val="20"/>
        </w:rPr>
        <w:t>any</w:t>
      </w:r>
      <w:r>
        <w:rPr>
          <w:spacing w:val="-10"/>
          <w:sz w:val="20"/>
        </w:rPr>
        <w:t> </w:t>
      </w:r>
      <w:r>
        <w:rPr>
          <w:sz w:val="20"/>
        </w:rPr>
        <w:t>time</w:t>
      </w:r>
      <w:r>
        <w:rPr>
          <w:spacing w:val="-10"/>
          <w:sz w:val="20"/>
        </w:rPr>
        <w:t> </w:t>
      </w:r>
      <w:r>
        <w:rPr>
          <w:sz w:val="20"/>
        </w:rPr>
        <w:t>a</w:t>
      </w:r>
      <w:r>
        <w:rPr>
          <w:spacing w:val="-10"/>
          <w:sz w:val="20"/>
        </w:rPr>
        <w:t> </w:t>
      </w:r>
      <w:r>
        <w:rPr>
          <w:sz w:val="20"/>
        </w:rPr>
        <w:t>covered</w:t>
      </w:r>
      <w:r>
        <w:rPr>
          <w:spacing w:val="-11"/>
          <w:sz w:val="20"/>
        </w:rPr>
        <w:t> </w:t>
      </w:r>
      <w:r>
        <w:rPr>
          <w:sz w:val="20"/>
        </w:rPr>
        <w:t>process</w:t>
      </w:r>
      <w:r>
        <w:rPr>
          <w:spacing w:val="-10"/>
          <w:sz w:val="20"/>
        </w:rPr>
        <w:t> </w:t>
      </w:r>
      <w:r>
        <w:rPr>
          <w:sz w:val="20"/>
        </w:rPr>
        <w:t>no</w:t>
      </w:r>
      <w:r>
        <w:rPr>
          <w:spacing w:val="-10"/>
          <w:sz w:val="20"/>
        </w:rPr>
        <w:t> </w:t>
      </w:r>
      <w:r>
        <w:rPr>
          <w:sz w:val="20"/>
        </w:rPr>
        <w:t>longer</w:t>
      </w:r>
      <w:r>
        <w:rPr>
          <w:spacing w:val="-11"/>
          <w:sz w:val="20"/>
        </w:rPr>
        <w:t> </w:t>
      </w:r>
      <w:r>
        <w:rPr>
          <w:sz w:val="20"/>
        </w:rPr>
        <w:t>meets</w:t>
      </w:r>
      <w:r>
        <w:rPr>
          <w:spacing w:val="-10"/>
          <w:sz w:val="20"/>
        </w:rPr>
        <w:t> </w:t>
      </w:r>
      <w:r>
        <w:rPr>
          <w:sz w:val="20"/>
        </w:rPr>
        <w:t>the</w:t>
      </w:r>
      <w:r>
        <w:rPr>
          <w:spacing w:val="-10"/>
          <w:sz w:val="20"/>
        </w:rPr>
        <w:t> </w:t>
      </w:r>
      <w:r>
        <w:rPr>
          <w:sz w:val="20"/>
        </w:rPr>
        <w:t>eligibility</w:t>
      </w:r>
      <w:r>
        <w:rPr>
          <w:spacing w:val="-11"/>
          <w:sz w:val="20"/>
        </w:rPr>
        <w:t> </w:t>
      </w:r>
      <w:r>
        <w:rPr>
          <w:sz w:val="20"/>
        </w:rPr>
        <w:t>criteria</w:t>
      </w:r>
      <w:r>
        <w:rPr>
          <w:spacing w:val="-11"/>
          <w:sz w:val="20"/>
        </w:rPr>
        <w:t> </w:t>
      </w:r>
      <w:r>
        <w:rPr>
          <w:sz w:val="20"/>
        </w:rPr>
        <w:t>of</w:t>
      </w:r>
      <w:r>
        <w:rPr>
          <w:spacing w:val="-10"/>
          <w:sz w:val="20"/>
        </w:rPr>
        <w:t> </w:t>
      </w:r>
      <w:r>
        <w:rPr>
          <w:sz w:val="20"/>
        </w:rPr>
        <w:t>its</w:t>
      </w:r>
      <w:r>
        <w:rPr>
          <w:spacing w:val="-10"/>
          <w:sz w:val="20"/>
        </w:rPr>
        <w:t> </w:t>
      </w:r>
      <w:r>
        <w:rPr>
          <w:sz w:val="20"/>
        </w:rPr>
        <w:t>Program</w:t>
      </w:r>
      <w:r>
        <w:rPr>
          <w:spacing w:val="-13"/>
          <w:sz w:val="20"/>
        </w:rPr>
        <w:t> </w:t>
      </w:r>
      <w:r>
        <w:rPr>
          <w:sz w:val="20"/>
        </w:rPr>
        <w:t>level,</w:t>
      </w:r>
      <w:r>
        <w:rPr>
          <w:spacing w:val="-11"/>
          <w:sz w:val="20"/>
        </w:rPr>
        <w:t> </w:t>
      </w:r>
      <w:r>
        <w:rPr>
          <w:sz w:val="20"/>
        </w:rPr>
        <w:t>the</w:t>
      </w:r>
      <w:r>
        <w:rPr>
          <w:spacing w:val="-10"/>
          <w:sz w:val="20"/>
        </w:rPr>
        <w:t> </w:t>
      </w:r>
      <w:r>
        <w:rPr>
          <w:sz w:val="20"/>
        </w:rPr>
        <w:t>owner</w:t>
      </w:r>
      <w:r>
        <w:rPr>
          <w:spacing w:val="-10"/>
          <w:sz w:val="20"/>
        </w:rPr>
        <w:t> </w:t>
      </w:r>
      <w:r>
        <w:rPr>
          <w:sz w:val="20"/>
        </w:rPr>
        <w:t>or</w:t>
      </w:r>
      <w:r>
        <w:rPr>
          <w:spacing w:val="-12"/>
          <w:sz w:val="20"/>
        </w:rPr>
        <w:t> </w:t>
      </w:r>
      <w:r>
        <w:rPr>
          <w:sz w:val="20"/>
        </w:rPr>
        <w:t>operator</w:t>
      </w:r>
      <w:r>
        <w:rPr>
          <w:spacing w:val="-12"/>
          <w:sz w:val="20"/>
        </w:rPr>
        <w:t> </w:t>
      </w:r>
      <w:r>
        <w:rPr>
          <w:sz w:val="20"/>
        </w:rPr>
        <w:t>of the</w:t>
      </w:r>
      <w:r>
        <w:rPr>
          <w:spacing w:val="-8"/>
          <w:sz w:val="20"/>
        </w:rPr>
        <w:t> </w:t>
      </w:r>
      <w:r>
        <w:rPr>
          <w:sz w:val="20"/>
        </w:rPr>
        <w:t>facility</w:t>
      </w:r>
      <w:r>
        <w:rPr>
          <w:spacing w:val="-8"/>
          <w:sz w:val="20"/>
        </w:rPr>
        <w:t> </w:t>
      </w:r>
      <w:r>
        <w:rPr>
          <w:sz w:val="20"/>
        </w:rPr>
        <w:t>shall</w:t>
      </w:r>
      <w:r>
        <w:rPr>
          <w:spacing w:val="-8"/>
          <w:sz w:val="20"/>
        </w:rPr>
        <w:t> </w:t>
      </w:r>
      <w:r>
        <w:rPr>
          <w:sz w:val="20"/>
        </w:rPr>
        <w:t>comply</w:t>
      </w:r>
      <w:r>
        <w:rPr>
          <w:spacing w:val="-8"/>
          <w:sz w:val="20"/>
        </w:rPr>
        <w:t> </w:t>
      </w:r>
      <w:r>
        <w:rPr>
          <w:sz w:val="20"/>
        </w:rPr>
        <w:t>with</w:t>
      </w:r>
      <w:r>
        <w:rPr>
          <w:spacing w:val="-8"/>
          <w:sz w:val="20"/>
        </w:rPr>
        <w:t> </w:t>
      </w:r>
      <w:r>
        <w:rPr>
          <w:sz w:val="20"/>
        </w:rPr>
        <w:t>the</w:t>
      </w:r>
      <w:r>
        <w:rPr>
          <w:spacing w:val="-8"/>
          <w:sz w:val="20"/>
        </w:rPr>
        <w:t> </w:t>
      </w:r>
      <w:r>
        <w:rPr>
          <w:sz w:val="20"/>
        </w:rPr>
        <w:t>requirements</w:t>
      </w:r>
      <w:r>
        <w:rPr>
          <w:spacing w:val="-8"/>
          <w:sz w:val="20"/>
        </w:rPr>
        <w:t> </w:t>
      </w:r>
      <w:r>
        <w:rPr>
          <w:sz w:val="20"/>
        </w:rPr>
        <w:t>of</w:t>
      </w:r>
      <w:r>
        <w:rPr>
          <w:spacing w:val="-8"/>
          <w:sz w:val="20"/>
        </w:rPr>
        <w:t> </w:t>
      </w:r>
      <w:r>
        <w:rPr>
          <w:sz w:val="20"/>
        </w:rPr>
        <w:t>the</w:t>
      </w:r>
      <w:r>
        <w:rPr>
          <w:spacing w:val="-8"/>
          <w:sz w:val="20"/>
        </w:rPr>
        <w:t> </w:t>
      </w:r>
      <w:r>
        <w:rPr>
          <w:sz w:val="20"/>
        </w:rPr>
        <w:t>new</w:t>
      </w:r>
      <w:r>
        <w:rPr>
          <w:spacing w:val="-8"/>
          <w:sz w:val="20"/>
        </w:rPr>
        <w:t> </w:t>
      </w:r>
      <w:r>
        <w:rPr>
          <w:sz w:val="20"/>
        </w:rPr>
        <w:t>Program</w:t>
      </w:r>
      <w:r>
        <w:rPr>
          <w:spacing w:val="-9"/>
          <w:sz w:val="20"/>
        </w:rPr>
        <w:t> </w:t>
      </w:r>
      <w:r>
        <w:rPr>
          <w:sz w:val="20"/>
        </w:rPr>
        <w:t>level</w:t>
      </w:r>
      <w:r>
        <w:rPr>
          <w:spacing w:val="-8"/>
          <w:sz w:val="20"/>
        </w:rPr>
        <w:t> </w:t>
      </w:r>
      <w:r>
        <w:rPr>
          <w:sz w:val="20"/>
        </w:rPr>
        <w:t>that</w:t>
      </w:r>
      <w:r>
        <w:rPr>
          <w:spacing w:val="-8"/>
          <w:sz w:val="20"/>
        </w:rPr>
        <w:t> </w:t>
      </w:r>
      <w:r>
        <w:rPr>
          <w:sz w:val="20"/>
        </w:rPr>
        <w:t>applies</w:t>
      </w:r>
      <w:r>
        <w:rPr>
          <w:spacing w:val="-8"/>
          <w:sz w:val="20"/>
        </w:rPr>
        <w:t> </w:t>
      </w:r>
      <w:r>
        <w:rPr>
          <w:sz w:val="20"/>
        </w:rPr>
        <w:t>to</w:t>
      </w:r>
      <w:r>
        <w:rPr>
          <w:spacing w:val="-8"/>
          <w:sz w:val="20"/>
        </w:rPr>
        <w:t> </w:t>
      </w:r>
      <w:r>
        <w:rPr>
          <w:sz w:val="20"/>
        </w:rPr>
        <w:t>the</w:t>
      </w:r>
      <w:r>
        <w:rPr>
          <w:spacing w:val="-8"/>
          <w:sz w:val="20"/>
        </w:rPr>
        <w:t> </w:t>
      </w:r>
      <w:r>
        <w:rPr>
          <w:sz w:val="20"/>
        </w:rPr>
        <w:t>process</w:t>
      </w:r>
      <w:r>
        <w:rPr>
          <w:spacing w:val="-8"/>
          <w:sz w:val="20"/>
        </w:rPr>
        <w:t> </w:t>
      </w:r>
      <w:r>
        <w:rPr>
          <w:sz w:val="20"/>
        </w:rPr>
        <w:t>and</w:t>
      </w:r>
      <w:r>
        <w:rPr>
          <w:spacing w:val="-8"/>
          <w:sz w:val="20"/>
        </w:rPr>
        <w:t> </w:t>
      </w:r>
      <w:r>
        <w:rPr>
          <w:sz w:val="20"/>
        </w:rPr>
        <w:t>update</w:t>
      </w:r>
      <w:r>
        <w:rPr>
          <w:spacing w:val="-8"/>
          <w:sz w:val="20"/>
        </w:rPr>
        <w:t> </w:t>
      </w:r>
      <w:r>
        <w:rPr>
          <w:sz w:val="20"/>
        </w:rPr>
        <w:t>the</w:t>
      </w:r>
      <w:r>
        <w:rPr>
          <w:spacing w:val="-8"/>
          <w:sz w:val="20"/>
        </w:rPr>
        <w:t> </w:t>
      </w:r>
      <w:r>
        <w:rPr>
          <w:sz w:val="20"/>
        </w:rPr>
        <w:t>risk management plan as provided in 40 CFR</w:t>
      </w:r>
      <w:r>
        <w:rPr>
          <w:spacing w:val="-21"/>
          <w:sz w:val="20"/>
        </w:rPr>
        <w:t> </w:t>
      </w:r>
      <w:r>
        <w:rPr>
          <w:sz w:val="20"/>
        </w:rPr>
        <w:t>68.190.</w:t>
      </w:r>
    </w:p>
    <w:p>
      <w:pPr>
        <w:pStyle w:val="BodyText"/>
        <w:spacing w:before="3"/>
        <w:ind w:left="0"/>
      </w:pPr>
    </w:p>
    <w:p>
      <w:pPr>
        <w:tabs>
          <w:tab w:pos="1539" w:val="left" w:leader="none"/>
        </w:tabs>
        <w:spacing w:before="0"/>
        <w:ind w:left="1540"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143-215.107(a)(10);</w:t>
      </w:r>
      <w:r>
        <w:rPr>
          <w:i/>
          <w:w w:val="99"/>
          <w:sz w:val="20"/>
        </w:rPr>
        <w:t> </w:t>
      </w:r>
      <w:r>
        <w:rPr>
          <w:i/>
          <w:sz w:val="20"/>
        </w:rPr>
        <w:t>Eff. July 1,</w:t>
      </w:r>
      <w:r>
        <w:rPr>
          <w:i/>
          <w:spacing w:val="-5"/>
          <w:sz w:val="20"/>
        </w:rPr>
        <w:t> </w:t>
      </w:r>
      <w:r>
        <w:rPr>
          <w:i/>
          <w:sz w:val="20"/>
        </w:rPr>
        <w:t>2000.</w:t>
      </w:r>
    </w:p>
    <w:p>
      <w:pPr>
        <w:spacing w:after="0"/>
        <w:jc w:val="left"/>
        <w:rPr>
          <w:sz w:val="20"/>
        </w:rPr>
        <w:sectPr>
          <w:type w:val="continuous"/>
          <w:pgSz w:w="12240" w:h="15840"/>
          <w:pgMar w:top="1400" w:bottom="280" w:left="1340" w:right="1320"/>
        </w:sectPr>
      </w:pPr>
    </w:p>
    <w:p>
      <w:pPr>
        <w:pStyle w:val="Heading1"/>
        <w:tabs>
          <w:tab w:pos="2260" w:val="left" w:leader="none"/>
        </w:tabs>
      </w:pPr>
      <w:bookmarkStart w:name="D2102" w:id="2"/>
      <w:bookmarkEnd w:id="2"/>
      <w:r>
        <w:rPr>
          <w:b w:val="0"/>
        </w:rPr>
      </w:r>
      <w:r>
        <w:rPr/>
        <w:t>15A NCAC</w:t>
      </w:r>
      <w:r>
        <w:rPr>
          <w:spacing w:val="-3"/>
        </w:rPr>
        <w:t> </w:t>
      </w:r>
      <w:r>
        <w:rPr/>
        <w:t>02D</w:t>
      </w:r>
      <w:r>
        <w:rPr>
          <w:spacing w:val="-2"/>
        </w:rPr>
        <w:t> </w:t>
      </w:r>
      <w:r>
        <w:rPr/>
        <w:t>.2102</w:t>
        <w:tab/>
        <w:t>DEFINITIONS</w:t>
      </w:r>
    </w:p>
    <w:p>
      <w:pPr>
        <w:pStyle w:val="BodyText"/>
        <w:spacing w:before="0"/>
        <w:ind w:left="100"/>
      </w:pPr>
      <w:r>
        <w:rPr/>
        <w:t>For the purpose of this Section the definitions contained in 40 CFR 68.3 shall apply with the following exception: "Implementing agency" means the Division of Air Quality.</w:t>
      </w:r>
    </w:p>
    <w:p>
      <w:pPr>
        <w:pStyle w:val="BodyText"/>
        <w:spacing w:before="3"/>
        <w:ind w:left="0"/>
      </w:pPr>
    </w:p>
    <w:p>
      <w:pPr>
        <w:tabs>
          <w:tab w:pos="1539" w:val="left" w:leader="none"/>
        </w:tabs>
        <w:spacing w:before="0"/>
        <w:ind w:left="1539"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143-215.107(a)(10);</w:t>
      </w:r>
      <w:r>
        <w:rPr>
          <w:i/>
          <w:w w:val="99"/>
          <w:sz w:val="20"/>
        </w:rPr>
        <w:t> </w:t>
      </w:r>
      <w:r>
        <w:rPr>
          <w:i/>
          <w:sz w:val="20"/>
        </w:rPr>
        <w:t>Eff. July 1,</w:t>
      </w:r>
      <w:r>
        <w:rPr>
          <w:i/>
          <w:spacing w:val="-5"/>
          <w:sz w:val="20"/>
        </w:rPr>
        <w:t> </w:t>
      </w:r>
      <w:r>
        <w:rPr>
          <w:i/>
          <w:sz w:val="20"/>
        </w:rPr>
        <w:t>2000.</w:t>
      </w:r>
    </w:p>
    <w:p>
      <w:pPr>
        <w:spacing w:after="0"/>
        <w:jc w:val="left"/>
        <w:rPr>
          <w:sz w:val="20"/>
        </w:rPr>
        <w:sectPr>
          <w:pgSz w:w="12240" w:h="15840"/>
          <w:pgMar w:top="1400" w:bottom="280" w:left="1340" w:right="1320"/>
        </w:sectPr>
      </w:pPr>
    </w:p>
    <w:p>
      <w:pPr>
        <w:pStyle w:val="Heading1"/>
        <w:tabs>
          <w:tab w:pos="2280" w:val="left" w:leader="none"/>
        </w:tabs>
        <w:ind w:left="120"/>
      </w:pPr>
      <w:bookmarkStart w:name="D2103" w:id="3"/>
      <w:bookmarkEnd w:id="3"/>
      <w:r>
        <w:rPr>
          <w:b w:val="0"/>
        </w:rPr>
      </w:r>
      <w:r>
        <w:rPr/>
        <w:t>15A NCAC</w:t>
      </w:r>
      <w:r>
        <w:rPr>
          <w:spacing w:val="-3"/>
        </w:rPr>
        <w:t> </w:t>
      </w:r>
      <w:r>
        <w:rPr/>
        <w:t>02D</w:t>
      </w:r>
      <w:r>
        <w:rPr>
          <w:spacing w:val="-2"/>
        </w:rPr>
        <w:t> </w:t>
      </w:r>
      <w:r>
        <w:rPr/>
        <w:t>.2103</w:t>
        <w:tab/>
        <w:t>REQUIREMENTS</w:t>
      </w:r>
    </w:p>
    <w:p>
      <w:pPr>
        <w:pStyle w:val="BodyText"/>
        <w:spacing w:before="0"/>
        <w:ind w:left="119"/>
      </w:pPr>
      <w:r>
        <w:rPr/>
        <w:t>Except</w:t>
      </w:r>
      <w:r>
        <w:rPr>
          <w:spacing w:val="-6"/>
        </w:rPr>
        <w:t> </w:t>
      </w:r>
      <w:r>
        <w:rPr/>
        <w:t>as</w:t>
      </w:r>
      <w:r>
        <w:rPr>
          <w:spacing w:val="-6"/>
        </w:rPr>
        <w:t> </w:t>
      </w:r>
      <w:r>
        <w:rPr/>
        <w:t>provided</w:t>
      </w:r>
      <w:r>
        <w:rPr>
          <w:spacing w:val="-6"/>
        </w:rPr>
        <w:t> </w:t>
      </w:r>
      <w:r>
        <w:rPr/>
        <w:t>in</w:t>
      </w:r>
      <w:r>
        <w:rPr>
          <w:spacing w:val="-6"/>
        </w:rPr>
        <w:t> </w:t>
      </w:r>
      <w:r>
        <w:rPr/>
        <w:t>40</w:t>
      </w:r>
      <w:r>
        <w:rPr>
          <w:spacing w:val="-6"/>
        </w:rPr>
        <w:t> </w:t>
      </w:r>
      <w:r>
        <w:rPr/>
        <w:t>CFR</w:t>
      </w:r>
      <w:r>
        <w:rPr>
          <w:spacing w:val="-6"/>
        </w:rPr>
        <w:t> </w:t>
      </w:r>
      <w:r>
        <w:rPr/>
        <w:t>68.2</w:t>
      </w:r>
      <w:r>
        <w:rPr>
          <w:spacing w:val="-7"/>
        </w:rPr>
        <w:t> </w:t>
      </w:r>
      <w:r>
        <w:rPr/>
        <w:t>and</w:t>
      </w:r>
      <w:r>
        <w:rPr>
          <w:spacing w:val="-7"/>
        </w:rPr>
        <w:t> </w:t>
      </w:r>
      <w:r>
        <w:rPr/>
        <w:t>15A</w:t>
      </w:r>
      <w:r>
        <w:rPr>
          <w:spacing w:val="-7"/>
        </w:rPr>
        <w:t> </w:t>
      </w:r>
      <w:r>
        <w:rPr/>
        <w:t>NCAC</w:t>
      </w:r>
      <w:r>
        <w:rPr>
          <w:spacing w:val="-7"/>
        </w:rPr>
        <w:t> </w:t>
      </w:r>
      <w:r>
        <w:rPr/>
        <w:t>02D</w:t>
      </w:r>
      <w:r>
        <w:rPr>
          <w:spacing w:val="-7"/>
        </w:rPr>
        <w:t> </w:t>
      </w:r>
      <w:r>
        <w:rPr/>
        <w:t>.2101(b),</w:t>
      </w:r>
      <w:r>
        <w:rPr>
          <w:spacing w:val="-7"/>
        </w:rPr>
        <w:t> </w:t>
      </w:r>
      <w:r>
        <w:rPr/>
        <w:t>the</w:t>
      </w:r>
      <w:r>
        <w:rPr>
          <w:spacing w:val="-7"/>
        </w:rPr>
        <w:t> </w:t>
      </w:r>
      <w:r>
        <w:rPr/>
        <w:t>owner</w:t>
      </w:r>
      <w:r>
        <w:rPr>
          <w:spacing w:val="-7"/>
        </w:rPr>
        <w:t> </w:t>
      </w:r>
      <w:r>
        <w:rPr/>
        <w:t>or</w:t>
      </w:r>
      <w:r>
        <w:rPr>
          <w:spacing w:val="-7"/>
        </w:rPr>
        <w:t> </w:t>
      </w:r>
      <w:r>
        <w:rPr/>
        <w:t>operator</w:t>
      </w:r>
      <w:r>
        <w:rPr>
          <w:spacing w:val="-7"/>
        </w:rPr>
        <w:t> </w:t>
      </w:r>
      <w:r>
        <w:rPr/>
        <w:t>of</w:t>
      </w:r>
      <w:r>
        <w:rPr>
          <w:spacing w:val="-7"/>
        </w:rPr>
        <w:t> </w:t>
      </w:r>
      <w:r>
        <w:rPr/>
        <w:t>any</w:t>
      </w:r>
      <w:r>
        <w:rPr>
          <w:spacing w:val="-7"/>
        </w:rPr>
        <w:t> </w:t>
      </w:r>
      <w:r>
        <w:rPr/>
        <w:t>facility</w:t>
      </w:r>
      <w:r>
        <w:rPr>
          <w:spacing w:val="-7"/>
        </w:rPr>
        <w:t> </w:t>
      </w:r>
      <w:r>
        <w:rPr/>
        <w:t>covered</w:t>
      </w:r>
      <w:r>
        <w:rPr>
          <w:spacing w:val="-7"/>
        </w:rPr>
        <w:t> </w:t>
      </w:r>
      <w:r>
        <w:rPr/>
        <w:t>under this Section shall comply with all the applicable requirements</w:t>
      </w:r>
      <w:r>
        <w:rPr>
          <w:spacing w:val="-26"/>
        </w:rPr>
        <w:t> </w:t>
      </w:r>
      <w:r>
        <w:rPr/>
        <w:t>in:</w:t>
      </w:r>
    </w:p>
    <w:p>
      <w:pPr>
        <w:pStyle w:val="ListParagraph"/>
        <w:numPr>
          <w:ilvl w:val="1"/>
          <w:numId w:val="1"/>
        </w:numPr>
        <w:tabs>
          <w:tab w:pos="1561" w:val="left" w:leader="none"/>
        </w:tabs>
        <w:spacing w:line="240" w:lineRule="auto" w:before="1" w:after="0"/>
        <w:ind w:left="1560" w:right="0" w:hanging="720"/>
        <w:jc w:val="left"/>
        <w:rPr>
          <w:sz w:val="20"/>
        </w:rPr>
      </w:pPr>
      <w:r>
        <w:rPr>
          <w:sz w:val="20"/>
        </w:rPr>
        <w:t>40 CFR 68.12, General</w:t>
      </w:r>
      <w:r>
        <w:rPr>
          <w:spacing w:val="-15"/>
          <w:sz w:val="20"/>
        </w:rPr>
        <w:t> </w:t>
      </w:r>
      <w:r>
        <w:rPr>
          <w:sz w:val="20"/>
        </w:rPr>
        <w:t>Requirements;</w:t>
      </w:r>
    </w:p>
    <w:p>
      <w:pPr>
        <w:pStyle w:val="ListParagraph"/>
        <w:numPr>
          <w:ilvl w:val="1"/>
          <w:numId w:val="1"/>
        </w:numPr>
        <w:tabs>
          <w:tab w:pos="1561" w:val="left" w:leader="none"/>
        </w:tabs>
        <w:spacing w:line="240" w:lineRule="auto" w:before="1" w:after="0"/>
        <w:ind w:left="1560" w:right="0" w:hanging="720"/>
        <w:jc w:val="left"/>
        <w:rPr>
          <w:sz w:val="20"/>
        </w:rPr>
      </w:pPr>
      <w:r>
        <w:rPr>
          <w:sz w:val="20"/>
        </w:rPr>
        <w:t>40 CFR 68.15,</w:t>
      </w:r>
      <w:r>
        <w:rPr>
          <w:spacing w:val="-12"/>
          <w:sz w:val="20"/>
        </w:rPr>
        <w:t> </w:t>
      </w:r>
      <w:r>
        <w:rPr>
          <w:sz w:val="20"/>
        </w:rPr>
        <w:t>Management;</w:t>
      </w:r>
    </w:p>
    <w:p>
      <w:pPr>
        <w:pStyle w:val="ListParagraph"/>
        <w:numPr>
          <w:ilvl w:val="1"/>
          <w:numId w:val="1"/>
        </w:numPr>
        <w:tabs>
          <w:tab w:pos="1561" w:val="left" w:leader="none"/>
        </w:tabs>
        <w:spacing w:line="240" w:lineRule="auto" w:before="1" w:after="0"/>
        <w:ind w:left="1560" w:right="117" w:hanging="720"/>
        <w:jc w:val="left"/>
        <w:rPr>
          <w:sz w:val="20"/>
        </w:rPr>
      </w:pPr>
      <w:r>
        <w:rPr>
          <w:sz w:val="20"/>
        </w:rPr>
        <w:t>40 CFR Part 68, Subpart B, Hazard Assessment, including 40 CFR Part 68, Appendix A, Table of Toxic</w:t>
      </w:r>
      <w:r>
        <w:rPr>
          <w:spacing w:val="-6"/>
          <w:sz w:val="20"/>
        </w:rPr>
        <w:t> </w:t>
      </w:r>
      <w:r>
        <w:rPr>
          <w:sz w:val="20"/>
        </w:rPr>
        <w:t>Endpoints;</w:t>
      </w:r>
    </w:p>
    <w:p>
      <w:pPr>
        <w:pStyle w:val="ListParagraph"/>
        <w:numPr>
          <w:ilvl w:val="1"/>
          <w:numId w:val="1"/>
        </w:numPr>
        <w:tabs>
          <w:tab w:pos="1561" w:val="left" w:leader="none"/>
        </w:tabs>
        <w:spacing w:line="240" w:lineRule="auto" w:before="1" w:after="0"/>
        <w:ind w:left="1560" w:right="0" w:hanging="720"/>
        <w:jc w:val="left"/>
        <w:rPr>
          <w:sz w:val="20"/>
        </w:rPr>
      </w:pPr>
      <w:r>
        <w:rPr>
          <w:sz w:val="20"/>
        </w:rPr>
        <w:t>40 CFR Part 68, Subpart C, Program 2 Prevention</w:t>
      </w:r>
      <w:r>
        <w:rPr>
          <w:spacing w:val="-24"/>
          <w:sz w:val="20"/>
        </w:rPr>
        <w:t> </w:t>
      </w:r>
      <w:r>
        <w:rPr>
          <w:sz w:val="20"/>
        </w:rPr>
        <w:t>Program;</w:t>
      </w:r>
    </w:p>
    <w:p>
      <w:pPr>
        <w:pStyle w:val="ListParagraph"/>
        <w:numPr>
          <w:ilvl w:val="1"/>
          <w:numId w:val="1"/>
        </w:numPr>
        <w:tabs>
          <w:tab w:pos="1561" w:val="left" w:leader="none"/>
        </w:tabs>
        <w:spacing w:line="240" w:lineRule="auto" w:before="1" w:after="0"/>
        <w:ind w:left="1560" w:right="0" w:hanging="720"/>
        <w:jc w:val="left"/>
        <w:rPr>
          <w:sz w:val="20"/>
        </w:rPr>
      </w:pPr>
      <w:r>
        <w:rPr>
          <w:sz w:val="20"/>
        </w:rPr>
        <w:t>40 CFR Part 68, Subpart D, Program 3 Prevention</w:t>
      </w:r>
      <w:r>
        <w:rPr>
          <w:spacing w:val="-24"/>
          <w:sz w:val="20"/>
        </w:rPr>
        <w:t> </w:t>
      </w:r>
      <w:r>
        <w:rPr>
          <w:sz w:val="20"/>
        </w:rPr>
        <w:t>Program;</w:t>
      </w:r>
    </w:p>
    <w:p>
      <w:pPr>
        <w:pStyle w:val="ListParagraph"/>
        <w:numPr>
          <w:ilvl w:val="1"/>
          <w:numId w:val="1"/>
        </w:numPr>
        <w:tabs>
          <w:tab w:pos="1561" w:val="left" w:leader="none"/>
        </w:tabs>
        <w:spacing w:line="240" w:lineRule="auto" w:before="1" w:after="0"/>
        <w:ind w:left="1560" w:right="0" w:hanging="720"/>
        <w:jc w:val="left"/>
        <w:rPr>
          <w:sz w:val="20"/>
        </w:rPr>
      </w:pPr>
      <w:r>
        <w:rPr>
          <w:sz w:val="20"/>
        </w:rPr>
        <w:t>40 CFR Part 68, Subpart E, Emergency</w:t>
      </w:r>
      <w:r>
        <w:rPr>
          <w:spacing w:val="-18"/>
          <w:sz w:val="20"/>
        </w:rPr>
        <w:t> </w:t>
      </w:r>
      <w:r>
        <w:rPr>
          <w:sz w:val="20"/>
        </w:rPr>
        <w:t>Response;</w:t>
      </w:r>
    </w:p>
    <w:p>
      <w:pPr>
        <w:pStyle w:val="ListParagraph"/>
        <w:numPr>
          <w:ilvl w:val="1"/>
          <w:numId w:val="1"/>
        </w:numPr>
        <w:tabs>
          <w:tab w:pos="1561" w:val="left" w:leader="none"/>
        </w:tabs>
        <w:spacing w:line="240" w:lineRule="auto" w:before="1" w:after="0"/>
        <w:ind w:left="1560" w:right="0" w:hanging="720"/>
        <w:jc w:val="left"/>
        <w:rPr>
          <w:sz w:val="20"/>
        </w:rPr>
      </w:pPr>
      <w:r>
        <w:rPr>
          <w:sz w:val="20"/>
        </w:rPr>
        <w:t>40 CFR Part 68, Subpart G, Risk Management</w:t>
      </w:r>
      <w:r>
        <w:rPr>
          <w:spacing w:val="-19"/>
          <w:sz w:val="20"/>
        </w:rPr>
        <w:t> </w:t>
      </w:r>
      <w:r>
        <w:rPr>
          <w:sz w:val="20"/>
        </w:rPr>
        <w:t>Plan;</w:t>
      </w:r>
    </w:p>
    <w:p>
      <w:pPr>
        <w:pStyle w:val="ListParagraph"/>
        <w:numPr>
          <w:ilvl w:val="1"/>
          <w:numId w:val="1"/>
        </w:numPr>
        <w:tabs>
          <w:tab w:pos="1561" w:val="left" w:leader="none"/>
        </w:tabs>
        <w:spacing w:line="240" w:lineRule="auto" w:before="1" w:after="0"/>
        <w:ind w:left="840" w:right="5110" w:firstLine="0"/>
        <w:jc w:val="left"/>
        <w:rPr>
          <w:sz w:val="20"/>
        </w:rPr>
      </w:pPr>
      <w:r>
        <w:rPr>
          <w:sz w:val="20"/>
        </w:rPr>
        <w:t>40 CFR 68.200, Recordkeeping;</w:t>
      </w:r>
      <w:r>
        <w:rPr>
          <w:spacing w:val="-11"/>
          <w:sz w:val="20"/>
        </w:rPr>
        <w:t> </w:t>
      </w:r>
      <w:r>
        <w:rPr>
          <w:sz w:val="20"/>
        </w:rPr>
        <w:t>and (9)</w:t>
        <w:tab/>
        <w:t>40 CFR</w:t>
      </w:r>
      <w:r>
        <w:rPr>
          <w:spacing w:val="-6"/>
          <w:sz w:val="20"/>
        </w:rPr>
        <w:t> </w:t>
      </w:r>
      <w:r>
        <w:rPr>
          <w:sz w:val="20"/>
        </w:rPr>
        <w:t>68.220(f).</w:t>
      </w:r>
    </w:p>
    <w:p>
      <w:pPr>
        <w:pStyle w:val="BodyText"/>
        <w:spacing w:before="3"/>
        <w:ind w:left="0"/>
      </w:pPr>
    </w:p>
    <w:p>
      <w:pPr>
        <w:tabs>
          <w:tab w:pos="1559" w:val="left" w:leader="none"/>
        </w:tabs>
        <w:spacing w:before="0"/>
        <w:ind w:left="1559"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143-215.107(a)(10);</w:t>
      </w:r>
      <w:r>
        <w:rPr>
          <w:i/>
          <w:w w:val="99"/>
          <w:sz w:val="20"/>
        </w:rPr>
        <w:t> </w:t>
      </w:r>
      <w:r>
        <w:rPr>
          <w:i/>
          <w:sz w:val="20"/>
        </w:rPr>
        <w:t>Eff. July 1,</w:t>
      </w:r>
      <w:r>
        <w:rPr>
          <w:i/>
          <w:spacing w:val="-5"/>
          <w:sz w:val="20"/>
        </w:rPr>
        <w:t> </w:t>
      </w:r>
      <w:r>
        <w:rPr>
          <w:i/>
          <w:sz w:val="20"/>
        </w:rPr>
        <w:t>2000.</w:t>
      </w:r>
    </w:p>
    <w:p>
      <w:pPr>
        <w:spacing w:after="0"/>
        <w:jc w:val="left"/>
        <w:rPr>
          <w:sz w:val="20"/>
        </w:rPr>
        <w:sectPr>
          <w:pgSz w:w="12240" w:h="15840"/>
          <w:pgMar w:top="1400" w:bottom="280" w:left="1320" w:right="1320"/>
        </w:sectPr>
      </w:pPr>
    </w:p>
    <w:p>
      <w:pPr>
        <w:pStyle w:val="Heading1"/>
        <w:ind w:left="120"/>
        <w:jc w:val="both"/>
      </w:pPr>
      <w:bookmarkStart w:name="D2104" w:id="4"/>
      <w:bookmarkEnd w:id="4"/>
      <w:r>
        <w:rPr>
          <w:b w:val="0"/>
        </w:rPr>
      </w:r>
      <w:r>
        <w:rPr/>
        <w:t>15A NCAC 02D .2104     IMPLEMENTATION</w:t>
      </w:r>
    </w:p>
    <w:p>
      <w:pPr>
        <w:pStyle w:val="ListParagraph"/>
        <w:numPr>
          <w:ilvl w:val="0"/>
          <w:numId w:val="3"/>
        </w:numPr>
        <w:tabs>
          <w:tab w:pos="443" w:val="left" w:leader="none"/>
        </w:tabs>
        <w:spacing w:line="230" w:lineRule="exact" w:before="0" w:after="0"/>
        <w:ind w:left="120" w:right="0" w:firstLine="0"/>
        <w:jc w:val="both"/>
        <w:rPr>
          <w:sz w:val="20"/>
        </w:rPr>
      </w:pPr>
      <w:r>
        <w:rPr>
          <w:sz w:val="20"/>
        </w:rPr>
        <w:t>The owner or operator of each facility covered under this Section</w:t>
      </w:r>
      <w:r>
        <w:rPr>
          <w:spacing w:val="-23"/>
          <w:sz w:val="20"/>
        </w:rPr>
        <w:t> </w:t>
      </w:r>
      <w:r>
        <w:rPr>
          <w:sz w:val="20"/>
        </w:rPr>
        <w:t>shall:</w:t>
      </w:r>
    </w:p>
    <w:p>
      <w:pPr>
        <w:pStyle w:val="ListParagraph"/>
        <w:numPr>
          <w:ilvl w:val="1"/>
          <w:numId w:val="3"/>
        </w:numPr>
        <w:tabs>
          <w:tab w:pos="1561" w:val="left" w:leader="none"/>
        </w:tabs>
        <w:spacing w:line="240" w:lineRule="auto" w:before="1" w:after="0"/>
        <w:ind w:left="1560" w:right="117" w:hanging="720"/>
        <w:jc w:val="left"/>
        <w:rPr>
          <w:sz w:val="20"/>
        </w:rPr>
      </w:pPr>
      <w:r>
        <w:rPr>
          <w:sz w:val="20"/>
        </w:rPr>
        <w:t>submit</w:t>
      </w:r>
      <w:r>
        <w:rPr>
          <w:spacing w:val="-9"/>
          <w:sz w:val="20"/>
        </w:rPr>
        <w:t> </w:t>
      </w:r>
      <w:r>
        <w:rPr>
          <w:sz w:val="20"/>
        </w:rPr>
        <w:t>a</w:t>
      </w:r>
      <w:r>
        <w:rPr>
          <w:spacing w:val="-9"/>
          <w:sz w:val="20"/>
        </w:rPr>
        <w:t> </w:t>
      </w:r>
      <w:r>
        <w:rPr>
          <w:sz w:val="20"/>
        </w:rPr>
        <w:t>risk</w:t>
      </w:r>
      <w:r>
        <w:rPr>
          <w:spacing w:val="-9"/>
          <w:sz w:val="20"/>
        </w:rPr>
        <w:t> </w:t>
      </w:r>
      <w:r>
        <w:rPr>
          <w:sz w:val="20"/>
        </w:rPr>
        <w:t>management</w:t>
      </w:r>
      <w:r>
        <w:rPr>
          <w:spacing w:val="-9"/>
          <w:sz w:val="20"/>
        </w:rPr>
        <w:t> </w:t>
      </w:r>
      <w:r>
        <w:rPr>
          <w:sz w:val="20"/>
        </w:rPr>
        <w:t>plan</w:t>
      </w:r>
      <w:r>
        <w:rPr>
          <w:spacing w:val="-9"/>
          <w:sz w:val="20"/>
        </w:rPr>
        <w:t> </w:t>
      </w:r>
      <w:r>
        <w:rPr>
          <w:sz w:val="20"/>
        </w:rPr>
        <w:t>or</w:t>
      </w:r>
      <w:r>
        <w:rPr>
          <w:spacing w:val="-9"/>
          <w:sz w:val="20"/>
        </w:rPr>
        <w:t> </w:t>
      </w:r>
      <w:r>
        <w:rPr>
          <w:sz w:val="20"/>
        </w:rPr>
        <w:t>a</w:t>
      </w:r>
      <w:r>
        <w:rPr>
          <w:spacing w:val="-9"/>
          <w:sz w:val="20"/>
        </w:rPr>
        <w:t> </w:t>
      </w:r>
      <w:r>
        <w:rPr>
          <w:sz w:val="20"/>
        </w:rPr>
        <w:t>revised</w:t>
      </w:r>
      <w:r>
        <w:rPr>
          <w:spacing w:val="-9"/>
          <w:sz w:val="20"/>
        </w:rPr>
        <w:t> </w:t>
      </w:r>
      <w:r>
        <w:rPr>
          <w:sz w:val="20"/>
        </w:rPr>
        <w:t>plan</w:t>
      </w:r>
      <w:r>
        <w:rPr>
          <w:spacing w:val="-9"/>
          <w:sz w:val="20"/>
        </w:rPr>
        <w:t> </w:t>
      </w:r>
      <w:r>
        <w:rPr>
          <w:sz w:val="20"/>
        </w:rPr>
        <w:t>when</w:t>
      </w:r>
      <w:r>
        <w:rPr>
          <w:spacing w:val="-10"/>
          <w:sz w:val="20"/>
        </w:rPr>
        <w:t> </w:t>
      </w:r>
      <w:r>
        <w:rPr>
          <w:sz w:val="20"/>
        </w:rPr>
        <w:t>required</w:t>
      </w:r>
      <w:r>
        <w:rPr>
          <w:spacing w:val="-10"/>
          <w:sz w:val="20"/>
        </w:rPr>
        <w:t> </w:t>
      </w:r>
      <w:r>
        <w:rPr>
          <w:sz w:val="20"/>
        </w:rPr>
        <w:t>by</w:t>
      </w:r>
      <w:r>
        <w:rPr>
          <w:spacing w:val="-10"/>
          <w:sz w:val="20"/>
        </w:rPr>
        <w:t> </w:t>
      </w:r>
      <w:r>
        <w:rPr>
          <w:sz w:val="20"/>
        </w:rPr>
        <w:t>this</w:t>
      </w:r>
      <w:r>
        <w:rPr>
          <w:spacing w:val="-10"/>
          <w:sz w:val="20"/>
        </w:rPr>
        <w:t> </w:t>
      </w:r>
      <w:r>
        <w:rPr>
          <w:sz w:val="20"/>
        </w:rPr>
        <w:t>Section</w:t>
      </w:r>
      <w:r>
        <w:rPr>
          <w:spacing w:val="-10"/>
          <w:sz w:val="20"/>
        </w:rPr>
        <w:t> </w:t>
      </w:r>
      <w:r>
        <w:rPr>
          <w:sz w:val="20"/>
        </w:rPr>
        <w:t>to</w:t>
      </w:r>
      <w:r>
        <w:rPr>
          <w:spacing w:val="-10"/>
          <w:sz w:val="20"/>
        </w:rPr>
        <w:t> </w:t>
      </w:r>
      <w:r>
        <w:rPr>
          <w:sz w:val="20"/>
        </w:rPr>
        <w:t>the</w:t>
      </w:r>
      <w:r>
        <w:rPr>
          <w:spacing w:val="-10"/>
          <w:sz w:val="20"/>
        </w:rPr>
        <w:t> </w:t>
      </w:r>
      <w:r>
        <w:rPr>
          <w:sz w:val="20"/>
        </w:rPr>
        <w:t>Environmental Protection Agency;</w:t>
      </w:r>
      <w:r>
        <w:rPr>
          <w:spacing w:val="-8"/>
          <w:sz w:val="20"/>
        </w:rPr>
        <w:t> </w:t>
      </w:r>
      <w:r>
        <w:rPr>
          <w:sz w:val="20"/>
        </w:rPr>
        <w:t>and</w:t>
      </w:r>
    </w:p>
    <w:p>
      <w:pPr>
        <w:pStyle w:val="ListParagraph"/>
        <w:numPr>
          <w:ilvl w:val="1"/>
          <w:numId w:val="3"/>
        </w:numPr>
        <w:tabs>
          <w:tab w:pos="1561" w:val="left" w:leader="none"/>
        </w:tabs>
        <w:spacing w:line="240" w:lineRule="auto" w:before="1" w:after="0"/>
        <w:ind w:left="1560" w:right="117" w:hanging="720"/>
        <w:jc w:val="left"/>
        <w:rPr>
          <w:sz w:val="20"/>
        </w:rPr>
      </w:pPr>
      <w:r>
        <w:rPr>
          <w:sz w:val="20"/>
        </w:rPr>
        <w:t>submit a source certification or, in its absence, submit a compliance schedule consistent with 15A NCAC 2Q</w:t>
      </w:r>
      <w:r>
        <w:rPr>
          <w:spacing w:val="-8"/>
          <w:sz w:val="20"/>
        </w:rPr>
        <w:t> </w:t>
      </w:r>
      <w:r>
        <w:rPr>
          <w:sz w:val="20"/>
        </w:rPr>
        <w:t>.0508(g)(2).</w:t>
      </w:r>
    </w:p>
    <w:p>
      <w:pPr>
        <w:pStyle w:val="ListParagraph"/>
        <w:numPr>
          <w:ilvl w:val="0"/>
          <w:numId w:val="3"/>
        </w:numPr>
        <w:tabs>
          <w:tab w:pos="444" w:val="left" w:leader="none"/>
        </w:tabs>
        <w:spacing w:line="240" w:lineRule="auto" w:before="1" w:after="0"/>
        <w:ind w:left="120" w:right="116" w:firstLine="0"/>
        <w:jc w:val="both"/>
        <w:rPr>
          <w:sz w:val="20"/>
        </w:rPr>
      </w:pPr>
      <w:r>
        <w:rPr>
          <w:sz w:val="20"/>
        </w:rPr>
        <w:t>The</w:t>
      </w:r>
      <w:r>
        <w:rPr>
          <w:spacing w:val="-8"/>
          <w:sz w:val="20"/>
        </w:rPr>
        <w:t> </w:t>
      </w:r>
      <w:r>
        <w:rPr>
          <w:sz w:val="20"/>
        </w:rPr>
        <w:t>Division</w:t>
      </w:r>
      <w:r>
        <w:rPr>
          <w:spacing w:val="-8"/>
          <w:sz w:val="20"/>
        </w:rPr>
        <w:t> </w:t>
      </w:r>
      <w:r>
        <w:rPr>
          <w:sz w:val="20"/>
        </w:rPr>
        <w:t>may</w:t>
      </w:r>
      <w:r>
        <w:rPr>
          <w:spacing w:val="-8"/>
          <w:sz w:val="20"/>
        </w:rPr>
        <w:t> </w:t>
      </w:r>
      <w:r>
        <w:rPr>
          <w:sz w:val="20"/>
        </w:rPr>
        <w:t>initiate</w:t>
      </w:r>
      <w:r>
        <w:rPr>
          <w:spacing w:val="-8"/>
          <w:sz w:val="20"/>
        </w:rPr>
        <w:t> </w:t>
      </w:r>
      <w:r>
        <w:rPr>
          <w:sz w:val="20"/>
        </w:rPr>
        <w:t>enforcement</w:t>
      </w:r>
      <w:r>
        <w:rPr>
          <w:spacing w:val="-8"/>
          <w:sz w:val="20"/>
        </w:rPr>
        <w:t> </w:t>
      </w:r>
      <w:r>
        <w:rPr>
          <w:sz w:val="20"/>
        </w:rPr>
        <w:t>action</w:t>
      </w:r>
      <w:r>
        <w:rPr>
          <w:spacing w:val="-8"/>
          <w:sz w:val="20"/>
        </w:rPr>
        <w:t> </w:t>
      </w:r>
      <w:r>
        <w:rPr>
          <w:sz w:val="20"/>
        </w:rPr>
        <w:t>against</w:t>
      </w:r>
      <w:r>
        <w:rPr>
          <w:spacing w:val="-8"/>
          <w:sz w:val="20"/>
        </w:rPr>
        <w:t> </w:t>
      </w:r>
      <w:r>
        <w:rPr>
          <w:sz w:val="20"/>
        </w:rPr>
        <w:t>any</w:t>
      </w:r>
      <w:r>
        <w:rPr>
          <w:spacing w:val="-8"/>
          <w:sz w:val="20"/>
        </w:rPr>
        <w:t> </w:t>
      </w:r>
      <w:r>
        <w:rPr>
          <w:sz w:val="20"/>
        </w:rPr>
        <w:t>facility</w:t>
      </w:r>
      <w:r>
        <w:rPr>
          <w:spacing w:val="-8"/>
          <w:sz w:val="20"/>
        </w:rPr>
        <w:t> </w:t>
      </w:r>
      <w:r>
        <w:rPr>
          <w:sz w:val="20"/>
        </w:rPr>
        <w:t>that</w:t>
      </w:r>
      <w:r>
        <w:rPr>
          <w:spacing w:val="-8"/>
          <w:sz w:val="20"/>
        </w:rPr>
        <w:t> </w:t>
      </w:r>
      <w:r>
        <w:rPr>
          <w:sz w:val="20"/>
        </w:rPr>
        <w:t>fails</w:t>
      </w:r>
      <w:r>
        <w:rPr>
          <w:spacing w:val="-8"/>
          <w:sz w:val="20"/>
        </w:rPr>
        <w:t> </w:t>
      </w:r>
      <w:r>
        <w:rPr>
          <w:sz w:val="20"/>
        </w:rPr>
        <w:t>to</w:t>
      </w:r>
      <w:r>
        <w:rPr>
          <w:spacing w:val="-9"/>
          <w:sz w:val="20"/>
        </w:rPr>
        <w:t> </w:t>
      </w:r>
      <w:r>
        <w:rPr>
          <w:sz w:val="20"/>
        </w:rPr>
        <w:t>comply</w:t>
      </w:r>
      <w:r>
        <w:rPr>
          <w:spacing w:val="-9"/>
          <w:sz w:val="20"/>
        </w:rPr>
        <w:t> </w:t>
      </w:r>
      <w:r>
        <w:rPr>
          <w:sz w:val="20"/>
        </w:rPr>
        <w:t>with</w:t>
      </w:r>
      <w:r>
        <w:rPr>
          <w:spacing w:val="-9"/>
          <w:sz w:val="20"/>
        </w:rPr>
        <w:t> </w:t>
      </w:r>
      <w:r>
        <w:rPr>
          <w:sz w:val="20"/>
        </w:rPr>
        <w:t>the</w:t>
      </w:r>
      <w:r>
        <w:rPr>
          <w:spacing w:val="-9"/>
          <w:sz w:val="20"/>
        </w:rPr>
        <w:t> </w:t>
      </w:r>
      <w:r>
        <w:rPr>
          <w:sz w:val="20"/>
        </w:rPr>
        <w:t>requirements</w:t>
      </w:r>
      <w:r>
        <w:rPr>
          <w:spacing w:val="-9"/>
          <w:sz w:val="20"/>
        </w:rPr>
        <w:t> </w:t>
      </w:r>
      <w:r>
        <w:rPr>
          <w:sz w:val="20"/>
        </w:rPr>
        <w:t>of</w:t>
      </w:r>
      <w:r>
        <w:rPr>
          <w:spacing w:val="-9"/>
          <w:sz w:val="20"/>
        </w:rPr>
        <w:t> </w:t>
      </w:r>
      <w:r>
        <w:rPr>
          <w:sz w:val="20"/>
        </w:rPr>
        <w:t>this Section or any provision of its plan submitted pursuant to this</w:t>
      </w:r>
      <w:r>
        <w:rPr>
          <w:spacing w:val="-26"/>
          <w:sz w:val="20"/>
        </w:rPr>
        <w:t> </w:t>
      </w:r>
      <w:r>
        <w:rPr>
          <w:sz w:val="20"/>
        </w:rPr>
        <w:t>Section.</w:t>
      </w:r>
    </w:p>
    <w:p>
      <w:pPr>
        <w:pStyle w:val="ListParagraph"/>
        <w:numPr>
          <w:ilvl w:val="0"/>
          <w:numId w:val="3"/>
        </w:numPr>
        <w:tabs>
          <w:tab w:pos="424" w:val="left" w:leader="none"/>
        </w:tabs>
        <w:spacing w:line="240" w:lineRule="auto" w:before="1" w:after="0"/>
        <w:ind w:left="120" w:right="117" w:firstLine="0"/>
        <w:jc w:val="both"/>
        <w:rPr>
          <w:sz w:val="20"/>
        </w:rPr>
      </w:pPr>
      <w:r>
        <w:rPr>
          <w:sz w:val="20"/>
        </w:rPr>
        <w:t>The</w:t>
      </w:r>
      <w:r>
        <w:rPr>
          <w:spacing w:val="-14"/>
          <w:sz w:val="20"/>
        </w:rPr>
        <w:t> </w:t>
      </w:r>
      <w:r>
        <w:rPr>
          <w:sz w:val="20"/>
        </w:rPr>
        <w:t>Division</w:t>
      </w:r>
      <w:r>
        <w:rPr>
          <w:spacing w:val="-14"/>
          <w:sz w:val="20"/>
        </w:rPr>
        <w:t> </w:t>
      </w:r>
      <w:r>
        <w:rPr>
          <w:sz w:val="20"/>
        </w:rPr>
        <w:t>may</w:t>
      </w:r>
      <w:r>
        <w:rPr>
          <w:spacing w:val="-14"/>
          <w:sz w:val="20"/>
        </w:rPr>
        <w:t> </w:t>
      </w:r>
      <w:r>
        <w:rPr>
          <w:sz w:val="20"/>
        </w:rPr>
        <w:t>conduct</w:t>
      </w:r>
      <w:r>
        <w:rPr>
          <w:spacing w:val="-14"/>
          <w:sz w:val="20"/>
        </w:rPr>
        <w:t> </w:t>
      </w:r>
      <w:r>
        <w:rPr>
          <w:sz w:val="20"/>
        </w:rPr>
        <w:t>completeness</w:t>
      </w:r>
      <w:r>
        <w:rPr>
          <w:spacing w:val="-14"/>
          <w:sz w:val="20"/>
        </w:rPr>
        <w:t> </w:t>
      </w:r>
      <w:r>
        <w:rPr>
          <w:sz w:val="20"/>
        </w:rPr>
        <w:t>checks,</w:t>
      </w:r>
      <w:r>
        <w:rPr>
          <w:spacing w:val="-14"/>
          <w:sz w:val="20"/>
        </w:rPr>
        <w:t> </w:t>
      </w:r>
      <w:r>
        <w:rPr>
          <w:sz w:val="20"/>
        </w:rPr>
        <w:t>source</w:t>
      </w:r>
      <w:r>
        <w:rPr>
          <w:spacing w:val="-14"/>
          <w:sz w:val="20"/>
        </w:rPr>
        <w:t> </w:t>
      </w:r>
      <w:r>
        <w:rPr>
          <w:sz w:val="20"/>
        </w:rPr>
        <w:t>audits,</w:t>
      </w:r>
      <w:r>
        <w:rPr>
          <w:spacing w:val="-15"/>
          <w:sz w:val="20"/>
        </w:rPr>
        <w:t> </w:t>
      </w:r>
      <w:r>
        <w:rPr>
          <w:sz w:val="20"/>
        </w:rPr>
        <w:t>record</w:t>
      </w:r>
      <w:r>
        <w:rPr>
          <w:spacing w:val="-14"/>
          <w:sz w:val="20"/>
        </w:rPr>
        <w:t> </w:t>
      </w:r>
      <w:r>
        <w:rPr>
          <w:sz w:val="20"/>
        </w:rPr>
        <w:t>reviews,</w:t>
      </w:r>
      <w:r>
        <w:rPr>
          <w:spacing w:val="-14"/>
          <w:sz w:val="20"/>
        </w:rPr>
        <w:t> </w:t>
      </w:r>
      <w:r>
        <w:rPr>
          <w:sz w:val="20"/>
        </w:rPr>
        <w:t>or</w:t>
      </w:r>
      <w:r>
        <w:rPr>
          <w:spacing w:val="-14"/>
          <w:sz w:val="20"/>
        </w:rPr>
        <w:t> </w:t>
      </w:r>
      <w:r>
        <w:rPr>
          <w:sz w:val="20"/>
        </w:rPr>
        <w:t>facility</w:t>
      </w:r>
      <w:r>
        <w:rPr>
          <w:spacing w:val="-14"/>
          <w:sz w:val="20"/>
        </w:rPr>
        <w:t> </w:t>
      </w:r>
      <w:r>
        <w:rPr>
          <w:sz w:val="20"/>
        </w:rPr>
        <w:t>inspections</w:t>
      </w:r>
      <w:r>
        <w:rPr>
          <w:spacing w:val="-14"/>
          <w:sz w:val="20"/>
        </w:rPr>
        <w:t> </w:t>
      </w:r>
      <w:r>
        <w:rPr>
          <w:sz w:val="20"/>
        </w:rPr>
        <w:t>to</w:t>
      </w:r>
      <w:r>
        <w:rPr>
          <w:spacing w:val="-14"/>
          <w:sz w:val="20"/>
        </w:rPr>
        <w:t> </w:t>
      </w:r>
      <w:r>
        <w:rPr>
          <w:sz w:val="20"/>
        </w:rPr>
        <w:t>ensure</w:t>
      </w:r>
      <w:r>
        <w:rPr>
          <w:spacing w:val="-14"/>
          <w:sz w:val="20"/>
        </w:rPr>
        <w:t> </w:t>
      </w:r>
      <w:r>
        <w:rPr>
          <w:sz w:val="20"/>
        </w:rPr>
        <w:t>that facilities</w:t>
      </w:r>
      <w:r>
        <w:rPr>
          <w:spacing w:val="-5"/>
          <w:sz w:val="20"/>
        </w:rPr>
        <w:t> </w:t>
      </w:r>
      <w:r>
        <w:rPr>
          <w:sz w:val="20"/>
        </w:rPr>
        <w:t>covered</w:t>
      </w:r>
      <w:r>
        <w:rPr>
          <w:spacing w:val="-6"/>
          <w:sz w:val="20"/>
        </w:rPr>
        <w:t> </w:t>
      </w:r>
      <w:r>
        <w:rPr>
          <w:sz w:val="20"/>
        </w:rPr>
        <w:t>under</w:t>
      </w:r>
      <w:r>
        <w:rPr>
          <w:spacing w:val="-5"/>
          <w:sz w:val="20"/>
        </w:rPr>
        <w:t> </w:t>
      </w:r>
      <w:r>
        <w:rPr>
          <w:sz w:val="20"/>
        </w:rPr>
        <w:t>this</w:t>
      </w:r>
      <w:r>
        <w:rPr>
          <w:spacing w:val="-5"/>
          <w:sz w:val="20"/>
        </w:rPr>
        <w:t> </w:t>
      </w:r>
      <w:r>
        <w:rPr>
          <w:sz w:val="20"/>
        </w:rPr>
        <w:t>Section</w:t>
      </w:r>
      <w:r>
        <w:rPr>
          <w:spacing w:val="-5"/>
          <w:sz w:val="20"/>
        </w:rPr>
        <w:t> </w:t>
      </w:r>
      <w:r>
        <w:rPr>
          <w:sz w:val="20"/>
        </w:rPr>
        <w:t>are</w:t>
      </w:r>
      <w:r>
        <w:rPr>
          <w:spacing w:val="-5"/>
          <w:sz w:val="20"/>
        </w:rPr>
        <w:t> </w:t>
      </w:r>
      <w:r>
        <w:rPr>
          <w:sz w:val="20"/>
        </w:rPr>
        <w:t>in</w:t>
      </w:r>
      <w:r>
        <w:rPr>
          <w:spacing w:val="-5"/>
          <w:sz w:val="20"/>
        </w:rPr>
        <w:t> </w:t>
      </w:r>
      <w:r>
        <w:rPr>
          <w:sz w:val="20"/>
        </w:rPr>
        <w:t>compliance</w:t>
      </w:r>
      <w:r>
        <w:rPr>
          <w:spacing w:val="-5"/>
          <w:sz w:val="20"/>
        </w:rPr>
        <w:t> </w:t>
      </w:r>
      <w:r>
        <w:rPr>
          <w:sz w:val="20"/>
        </w:rPr>
        <w:t>with</w:t>
      </w:r>
      <w:r>
        <w:rPr>
          <w:spacing w:val="-7"/>
          <w:sz w:val="20"/>
        </w:rPr>
        <w:t> </w:t>
      </w:r>
      <w:r>
        <w:rPr>
          <w:sz w:val="20"/>
        </w:rPr>
        <w:t>the</w:t>
      </w:r>
      <w:r>
        <w:rPr>
          <w:spacing w:val="-7"/>
          <w:sz w:val="20"/>
        </w:rPr>
        <w:t> </w:t>
      </w:r>
      <w:r>
        <w:rPr>
          <w:sz w:val="20"/>
        </w:rPr>
        <w:t>requirements</w:t>
      </w:r>
      <w:r>
        <w:rPr>
          <w:spacing w:val="-7"/>
          <w:sz w:val="20"/>
        </w:rPr>
        <w:t> </w:t>
      </w:r>
      <w:r>
        <w:rPr>
          <w:sz w:val="20"/>
        </w:rPr>
        <w:t>of</w:t>
      </w:r>
      <w:r>
        <w:rPr>
          <w:spacing w:val="-7"/>
          <w:sz w:val="20"/>
        </w:rPr>
        <w:t> </w:t>
      </w:r>
      <w:r>
        <w:rPr>
          <w:sz w:val="20"/>
        </w:rPr>
        <w:t>this</w:t>
      </w:r>
      <w:r>
        <w:rPr>
          <w:spacing w:val="-7"/>
          <w:sz w:val="20"/>
        </w:rPr>
        <w:t> </w:t>
      </w:r>
      <w:r>
        <w:rPr>
          <w:sz w:val="20"/>
        </w:rPr>
        <w:t>Section.</w:t>
      </w:r>
      <w:r>
        <w:rPr>
          <w:spacing w:val="38"/>
          <w:sz w:val="20"/>
        </w:rPr>
        <w:t> </w:t>
      </w:r>
      <w:r>
        <w:rPr>
          <w:sz w:val="20"/>
        </w:rPr>
        <w:t>In</w:t>
      </w:r>
      <w:r>
        <w:rPr>
          <w:spacing w:val="-7"/>
          <w:sz w:val="20"/>
        </w:rPr>
        <w:t> </w:t>
      </w:r>
      <w:r>
        <w:rPr>
          <w:sz w:val="20"/>
        </w:rPr>
        <w:t>addition,</w:t>
      </w:r>
      <w:r>
        <w:rPr>
          <w:spacing w:val="-7"/>
          <w:sz w:val="20"/>
        </w:rPr>
        <w:t> </w:t>
      </w:r>
      <w:r>
        <w:rPr>
          <w:sz w:val="20"/>
        </w:rPr>
        <w:t>the</w:t>
      </w:r>
      <w:r>
        <w:rPr>
          <w:spacing w:val="-7"/>
          <w:sz w:val="20"/>
        </w:rPr>
        <w:t> </w:t>
      </w:r>
      <w:r>
        <w:rPr>
          <w:sz w:val="20"/>
        </w:rPr>
        <w:t>Division may conduct periodic audits following the audit procedures of 40 CFR 68.220. The Division may take enforcement action if the owner or operator fails to comply with the provisions of 40 CFR</w:t>
      </w:r>
      <w:r>
        <w:rPr>
          <w:spacing w:val="-28"/>
          <w:sz w:val="20"/>
        </w:rPr>
        <w:t> </w:t>
      </w:r>
      <w:r>
        <w:rPr>
          <w:sz w:val="20"/>
        </w:rPr>
        <w:t>68.220.</w:t>
      </w:r>
    </w:p>
    <w:p>
      <w:pPr>
        <w:pStyle w:val="BodyText"/>
        <w:spacing w:before="3"/>
        <w:ind w:left="0"/>
      </w:pPr>
    </w:p>
    <w:p>
      <w:pPr>
        <w:tabs>
          <w:tab w:pos="1559" w:val="left" w:leader="none"/>
        </w:tabs>
        <w:spacing w:before="0"/>
        <w:ind w:left="1559" w:right="3818" w:hanging="1440"/>
        <w:jc w:val="left"/>
        <w:rPr>
          <w:i/>
          <w:sz w:val="20"/>
        </w:rPr>
      </w:pPr>
      <w:r>
        <w:rPr>
          <w:i/>
          <w:sz w:val="20"/>
        </w:rPr>
        <w:t>History</w:t>
      </w:r>
      <w:r>
        <w:rPr>
          <w:i/>
          <w:spacing w:val="-2"/>
          <w:sz w:val="20"/>
        </w:rPr>
        <w:t> </w:t>
      </w:r>
      <w:r>
        <w:rPr>
          <w:i/>
          <w:sz w:val="20"/>
        </w:rPr>
        <w:t>Note:</w:t>
        <w:tab/>
        <w:t>Authority G.S.</w:t>
      </w:r>
      <w:r>
        <w:rPr>
          <w:i/>
          <w:spacing w:val="-25"/>
          <w:sz w:val="20"/>
        </w:rPr>
        <w:t> </w:t>
      </w:r>
      <w:r>
        <w:rPr>
          <w:i/>
          <w:sz w:val="20"/>
        </w:rPr>
        <w:t>143-215.3(a)(1);</w:t>
      </w:r>
      <w:r>
        <w:rPr>
          <w:i/>
          <w:spacing w:val="-13"/>
          <w:sz w:val="20"/>
        </w:rPr>
        <w:t> </w:t>
      </w:r>
      <w:r>
        <w:rPr>
          <w:i/>
          <w:sz w:val="20"/>
        </w:rPr>
        <w:t>143-215.107(a)(10);</w:t>
      </w:r>
      <w:r>
        <w:rPr>
          <w:i/>
          <w:w w:val="99"/>
          <w:sz w:val="20"/>
        </w:rPr>
        <w:t> </w:t>
      </w:r>
      <w:r>
        <w:rPr>
          <w:i/>
          <w:sz w:val="20"/>
        </w:rPr>
        <w:t>Eff. July 1,</w:t>
      </w:r>
      <w:r>
        <w:rPr>
          <w:i/>
          <w:spacing w:val="-5"/>
          <w:sz w:val="20"/>
        </w:rPr>
        <w:t> </w:t>
      </w:r>
      <w:r>
        <w:rPr>
          <w:i/>
          <w:sz w:val="20"/>
        </w:rPr>
        <w:t>2000.</w:t>
      </w:r>
    </w:p>
    <w:sectPr>
      <w:pgSz w:w="12240" w:h="15840"/>
      <w:pgMar w:top="140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53" w:hanging="721"/>
      </w:pPr>
      <w:rPr>
        <w:rFonts w:hint="default"/>
      </w:rPr>
    </w:lvl>
    <w:lvl w:ilvl="3">
      <w:start w:val="1"/>
      <w:numFmt w:val="bullet"/>
      <w:lvlText w:val="•"/>
      <w:lvlJc w:val="left"/>
      <w:pPr>
        <w:ind w:left="3346" w:hanging="721"/>
      </w:pPr>
      <w:rPr>
        <w:rFonts w:hint="default"/>
      </w:rPr>
    </w:lvl>
    <w:lvl w:ilvl="4">
      <w:start w:val="1"/>
      <w:numFmt w:val="bullet"/>
      <w:lvlText w:val="•"/>
      <w:lvlJc w:val="left"/>
      <w:pPr>
        <w:ind w:left="4240" w:hanging="721"/>
      </w:pPr>
      <w:rPr>
        <w:rFonts w:hint="default"/>
      </w:rPr>
    </w:lvl>
    <w:lvl w:ilvl="5">
      <w:start w:val="1"/>
      <w:numFmt w:val="bullet"/>
      <w:lvlText w:val="•"/>
      <w:lvlJc w:val="left"/>
      <w:pPr>
        <w:ind w:left="5133" w:hanging="721"/>
      </w:pPr>
      <w:rPr>
        <w:rFonts w:hint="default"/>
      </w:rPr>
    </w:lvl>
    <w:lvl w:ilvl="6">
      <w:start w:val="1"/>
      <w:numFmt w:val="bullet"/>
      <w:lvlText w:val="•"/>
      <w:lvlJc w:val="left"/>
      <w:pPr>
        <w:ind w:left="6026" w:hanging="721"/>
      </w:pPr>
      <w:rPr>
        <w:rFonts w:hint="default"/>
      </w:rPr>
    </w:lvl>
    <w:lvl w:ilvl="7">
      <w:start w:val="1"/>
      <w:numFmt w:val="bullet"/>
      <w:lvlText w:val="•"/>
      <w:lvlJc w:val="left"/>
      <w:pPr>
        <w:ind w:left="6920" w:hanging="721"/>
      </w:pPr>
      <w:rPr>
        <w:rFonts w:hint="default"/>
      </w:rPr>
    </w:lvl>
    <w:lvl w:ilvl="8">
      <w:start w:val="1"/>
      <w:numFmt w:val="bullet"/>
      <w:lvlText w:val="•"/>
      <w:lvlJc w:val="left"/>
      <w:pPr>
        <w:ind w:left="7813" w:hanging="721"/>
      </w:pPr>
      <w:rPr>
        <w:rFonts w:hint="default"/>
      </w:rPr>
    </w:lvl>
  </w:abstractNum>
  <w:abstractNum w:abstractNumId="1">
    <w:multiLevelType w:val="hybridMultilevel"/>
    <w:lvl w:ilvl="0">
      <w:start w:val="68"/>
      <w:numFmt w:val="decimal"/>
      <w:lvlText w:val="%1"/>
      <w:lvlJc w:val="left"/>
      <w:pPr>
        <w:ind w:left="150" w:hanging="586"/>
        <w:jc w:val="left"/>
      </w:pPr>
      <w:rPr>
        <w:rFonts w:hint="default"/>
      </w:rPr>
    </w:lvl>
    <w:lvl w:ilvl="1">
      <w:start w:val="130"/>
      <w:numFmt w:val="decimal"/>
      <w:lvlText w:val="%1.%2"/>
      <w:lvlJc w:val="left"/>
      <w:pPr>
        <w:ind w:left="150" w:hanging="586"/>
        <w:jc w:val="left"/>
      </w:pPr>
      <w:rPr>
        <w:rFonts w:hint="default" w:ascii="Times New Roman" w:hAnsi="Times New Roman" w:eastAsia="Times New Roman" w:cs="Times New Roman"/>
        <w:spacing w:val="-1"/>
        <w:w w:val="99"/>
        <w:sz w:val="20"/>
        <w:szCs w:val="20"/>
      </w:rPr>
    </w:lvl>
    <w:lvl w:ilvl="2">
      <w:start w:val="1"/>
      <w:numFmt w:val="decimal"/>
      <w:lvlText w:val="(%3)"/>
      <w:lvlJc w:val="left"/>
      <w:pPr>
        <w:ind w:left="154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326" w:hanging="721"/>
      </w:pPr>
      <w:rPr>
        <w:rFonts w:hint="default"/>
      </w:rPr>
    </w:lvl>
    <w:lvl w:ilvl="4">
      <w:start w:val="1"/>
      <w:numFmt w:val="bullet"/>
      <w:lvlText w:val="•"/>
      <w:lvlJc w:val="left"/>
      <w:pPr>
        <w:ind w:left="4220" w:hanging="721"/>
      </w:pPr>
      <w:rPr>
        <w:rFonts w:hint="default"/>
      </w:rPr>
    </w:lvl>
    <w:lvl w:ilvl="5">
      <w:start w:val="1"/>
      <w:numFmt w:val="bullet"/>
      <w:lvlText w:val="•"/>
      <w:lvlJc w:val="left"/>
      <w:pPr>
        <w:ind w:left="5113" w:hanging="721"/>
      </w:pPr>
      <w:rPr>
        <w:rFonts w:hint="default"/>
      </w:rPr>
    </w:lvl>
    <w:lvl w:ilvl="6">
      <w:start w:val="1"/>
      <w:numFmt w:val="bullet"/>
      <w:lvlText w:val="•"/>
      <w:lvlJc w:val="left"/>
      <w:pPr>
        <w:ind w:left="6006" w:hanging="721"/>
      </w:pPr>
      <w:rPr>
        <w:rFonts w:hint="default"/>
      </w:rPr>
    </w:lvl>
    <w:lvl w:ilvl="7">
      <w:start w:val="1"/>
      <w:numFmt w:val="bullet"/>
      <w:lvlText w:val="•"/>
      <w:lvlJc w:val="left"/>
      <w:pPr>
        <w:ind w:left="6900" w:hanging="721"/>
      </w:pPr>
      <w:rPr>
        <w:rFonts w:hint="default"/>
      </w:rPr>
    </w:lvl>
    <w:lvl w:ilvl="8">
      <w:start w:val="1"/>
      <w:numFmt w:val="bullet"/>
      <w:lvlText w:val="•"/>
      <w:lvlJc w:val="left"/>
      <w:pPr>
        <w:ind w:left="7793" w:hanging="721"/>
      </w:pPr>
      <w:rPr>
        <w:rFonts w:hint="default"/>
      </w:rPr>
    </w:lvl>
  </w:abstractNum>
  <w:abstractNum w:abstractNumId="0">
    <w:multiLevelType w:val="hybridMultilevel"/>
    <w:lvl w:ilvl="0">
      <w:start w:val="1"/>
      <w:numFmt w:val="lowerLetter"/>
      <w:lvlText w:val="(%1)"/>
      <w:lvlJc w:val="left"/>
      <w:pPr>
        <w:ind w:left="100" w:hanging="303"/>
        <w:jc w:val="left"/>
      </w:pPr>
      <w:rPr>
        <w:rFonts w:hint="default" w:ascii="Times New Roman" w:hAnsi="Times New Roman" w:eastAsia="Times New Roman" w:cs="Times New Roman"/>
        <w:w w:val="99"/>
        <w:sz w:val="20"/>
        <w:szCs w:val="20"/>
      </w:rPr>
    </w:lvl>
    <w:lvl w:ilvl="1">
      <w:start w:val="1"/>
      <w:numFmt w:val="decimal"/>
      <w:lvlText w:val="(%2)"/>
      <w:lvlJc w:val="left"/>
      <w:pPr>
        <w:ind w:left="1541" w:hanging="721"/>
        <w:jc w:val="left"/>
      </w:pPr>
      <w:rPr>
        <w:rFonts w:hint="default" w:ascii="Times New Roman" w:hAnsi="Times New Roman" w:eastAsia="Times New Roman" w:cs="Times New Roman"/>
        <w:w w:val="99"/>
        <w:sz w:val="20"/>
        <w:szCs w:val="20"/>
      </w:rPr>
    </w:lvl>
    <w:lvl w:ilvl="2">
      <w:start w:val="1"/>
      <w:numFmt w:val="bullet"/>
      <w:lvlText w:val="•"/>
      <w:lvlJc w:val="left"/>
      <w:pPr>
        <w:ind w:left="1560" w:hanging="721"/>
      </w:pPr>
      <w:rPr>
        <w:rFonts w:hint="default"/>
      </w:rPr>
    </w:lvl>
    <w:lvl w:ilvl="3">
      <w:start w:val="1"/>
      <w:numFmt w:val="bullet"/>
      <w:lvlText w:val="•"/>
      <w:lvlJc w:val="left"/>
      <w:pPr>
        <w:ind w:left="2562" w:hanging="721"/>
      </w:pPr>
      <w:rPr>
        <w:rFonts w:hint="default"/>
      </w:rPr>
    </w:lvl>
    <w:lvl w:ilvl="4">
      <w:start w:val="1"/>
      <w:numFmt w:val="bullet"/>
      <w:lvlText w:val="•"/>
      <w:lvlJc w:val="left"/>
      <w:pPr>
        <w:ind w:left="3565" w:hanging="721"/>
      </w:pPr>
      <w:rPr>
        <w:rFonts w:hint="default"/>
      </w:rPr>
    </w:lvl>
    <w:lvl w:ilvl="5">
      <w:start w:val="1"/>
      <w:numFmt w:val="bullet"/>
      <w:lvlText w:val="•"/>
      <w:lvlJc w:val="left"/>
      <w:pPr>
        <w:ind w:left="4567" w:hanging="721"/>
      </w:pPr>
      <w:rPr>
        <w:rFonts w:hint="default"/>
      </w:rPr>
    </w:lvl>
    <w:lvl w:ilvl="6">
      <w:start w:val="1"/>
      <w:numFmt w:val="bullet"/>
      <w:lvlText w:val="•"/>
      <w:lvlJc w:val="left"/>
      <w:pPr>
        <w:ind w:left="5570" w:hanging="721"/>
      </w:pPr>
      <w:rPr>
        <w:rFonts w:hint="default"/>
      </w:rPr>
    </w:lvl>
    <w:lvl w:ilvl="7">
      <w:start w:val="1"/>
      <w:numFmt w:val="bullet"/>
      <w:lvlText w:val="•"/>
      <w:lvlJc w:val="left"/>
      <w:pPr>
        <w:ind w:left="6572" w:hanging="721"/>
      </w:pPr>
      <w:rPr>
        <w:rFonts w:hint="default"/>
      </w:rPr>
    </w:lvl>
    <w:lvl w:ilvl="8">
      <w:start w:val="1"/>
      <w:numFmt w:val="bullet"/>
      <w:lvlText w:val="•"/>
      <w:lvlJc w:val="left"/>
      <w:pPr>
        <w:ind w:left="7575" w:hanging="721"/>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ind w:left="1560"/>
    </w:pPr>
    <w:rPr>
      <w:rFonts w:ascii="Times New Roman" w:hAnsi="Times New Roman" w:eastAsia="Times New Roman" w:cs="Times New Roman"/>
      <w:sz w:val="20"/>
      <w:szCs w:val="20"/>
    </w:rPr>
  </w:style>
  <w:style w:styleId="Heading1" w:type="paragraph">
    <w:name w:val="Heading 1"/>
    <w:basedOn w:val="Normal"/>
    <w:uiPriority w:val="1"/>
    <w:qFormat/>
    <w:pPr>
      <w:spacing w:before="44" w:line="230" w:lineRule="exact"/>
      <w:ind w:left="100"/>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
      <w:ind w:left="1560" w:hanging="72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- 15A NCAC 02D .2101.doc</dc:title>
  <dcterms:created xsi:type="dcterms:W3CDTF">2017-03-10T08:36:45Z</dcterms:created>
  <dcterms:modified xsi:type="dcterms:W3CDTF">2017-03-10T08:36:45Z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2008-03-06T00:00:00Z</vt:filetime>
  </property>
  <property fmtid="{D5CDD505-2E9C-101B-9397-08002B2CF9AE}" pid="3" name="Creator">
    <vt:lpwstr>PScript5.dll Version 5.2.2</vt:lpwstr>
  </property>
  <property fmtid="{D5CDD505-2E9C-101B-9397-08002B2CF9AE}" pid="4" name="LastSaved">
    <vt:filetime>2017-03-10T00:00:00Z</vt:filetime>
  </property>
</Properties>
</file>